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b w:val="1"/>
          <w:sz w:val="28"/>
          <w:szCs w:val="28"/>
          <w:rtl w:val="0"/>
        </w:rPr>
        <w:t xml:space="preserve">SUPPLEMENTAL TABLES</w:t>
      </w:r>
      <w:r w:rsidDel="00000000" w:rsidR="00000000" w:rsidRPr="00000000">
        <w:rPr>
          <w:rtl w:val="0"/>
        </w:rPr>
      </w:r>
    </w:p>
    <w:tbl>
      <w:tblPr>
        <w:tblStyle w:val="Table1"/>
        <w:tblW w:w="9807.0" w:type="dxa"/>
        <w:jc w:val="left"/>
        <w:tblBorders>
          <w:top w:color="8eaadb" w:space="0" w:sz="4" w:val="single"/>
          <w:bottom w:color="8eaadb" w:space="0" w:sz="4" w:val="single"/>
          <w:insideH w:color="8eaadb" w:space="0" w:sz="4" w:val="single"/>
          <w:insideV w:color="8eaadb" w:space="0" w:sz="4" w:val="single"/>
        </w:tblBorders>
        <w:tblLayout w:type="fixed"/>
        <w:tblLook w:val="04A0"/>
      </w:tblPr>
      <w:tblGrid>
        <w:gridCol w:w="4755"/>
        <w:gridCol w:w="2610"/>
        <w:gridCol w:w="2442"/>
        <w:tblGridChange w:id="0">
          <w:tblGrid>
            <w:gridCol w:w="4755"/>
            <w:gridCol w:w="2610"/>
            <w:gridCol w:w="2442"/>
          </w:tblGrid>
        </w:tblGridChange>
      </w:tblGrid>
      <w:tr>
        <w:trPr>
          <w:cantSplit w:val="0"/>
          <w:trHeight w:val="393" w:hRule="atLeast"/>
          <w:tblHeader w:val="0"/>
        </w:trPr>
        <w:tc>
          <w:tcPr>
            <w:tcBorders>
              <w:top w:color="000000" w:space="0" w:sz="12" w:val="single"/>
              <w:left w:color="000000" w:space="0" w:sz="12" w:val="single"/>
            </w:tcBorders>
          </w:tcPr>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Race and Ethnicity</w:t>
            </w:r>
          </w:p>
        </w:tc>
        <w:tc>
          <w:tcPr>
            <w:tcBorders>
              <w:top w:color="000000" w:space="0" w:sz="12" w:val="single"/>
            </w:tcBorders>
          </w:tcPr>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rtl w:val="0"/>
              </w:rPr>
              <w:t xml:space="preserve">Avatar</w:t>
            </w:r>
          </w:p>
        </w:tc>
        <w:tc>
          <w:tcPr>
            <w:tcBorders>
              <w:top w:color="000000" w:space="0" w:sz="12" w:val="single"/>
              <w:right w:color="000000" w:space="0" w:sz="12" w:val="single"/>
            </w:tcBorders>
          </w:tcPr>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rtl w:val="0"/>
              </w:rPr>
              <w:t xml:space="preserve">TCGA</w:t>
            </w:r>
          </w:p>
        </w:tc>
      </w:tr>
      <w:tr>
        <w:trPr>
          <w:cantSplit w:val="0"/>
          <w:trHeight w:val="304" w:hRule="atLeast"/>
          <w:tblHeader w:val="0"/>
        </w:trPr>
        <w:tc>
          <w:tcPr>
            <w:tcBorders>
              <w:left w:color="000000" w:space="0" w:sz="12" w:val="single"/>
            </w:tcBorders>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American Indian or Alaska Native</w:t>
            </w:r>
          </w:p>
        </w:tc>
        <w:tc>
          <w:tcPr/>
          <w:p w:rsidR="00000000" w:rsidDel="00000000" w:rsidP="00000000" w:rsidRDefault="00000000" w:rsidRPr="00000000" w14:paraId="00000006">
            <w:pPr>
              <w:jc w:val="center"/>
              <w:rPr>
                <w:rFonts w:ascii="Calibri" w:cs="Calibri" w:eastAsia="Calibri" w:hAnsi="Calibri"/>
              </w:rPr>
            </w:pPr>
            <w:r w:rsidDel="00000000" w:rsidR="00000000" w:rsidRPr="00000000">
              <w:rPr>
                <w:rFonts w:ascii="Calibri" w:cs="Calibri" w:eastAsia="Calibri" w:hAnsi="Calibri"/>
                <w:rtl w:val="0"/>
              </w:rPr>
              <w:t xml:space="preserve">137 (0.42%)</w:t>
            </w:r>
          </w:p>
        </w:tc>
        <w:tc>
          <w:tcPr>
            <w:tcBorders>
              <w:right w:color="000000" w:space="0" w:sz="12" w:val="single"/>
            </w:tcBorders>
          </w:tcPr>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rtl w:val="0"/>
              </w:rPr>
              <w:t xml:space="preserve">27 (0.30%)</w:t>
            </w:r>
          </w:p>
        </w:tc>
      </w:tr>
      <w:tr>
        <w:trPr>
          <w:cantSplit w:val="0"/>
          <w:trHeight w:val="304" w:hRule="atLeast"/>
          <w:tblHeader w:val="0"/>
        </w:trPr>
        <w:tc>
          <w:tcPr>
            <w:tcBorders>
              <w:left w:color="000000" w:space="0" w:sz="12" w:val="single"/>
            </w:tcBorders>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Asian</w:t>
            </w:r>
          </w:p>
        </w:tc>
        <w:tc>
          <w:tcPr/>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rtl w:val="0"/>
              </w:rPr>
              <w:t xml:space="preserve">695 (2.13%)</w:t>
            </w:r>
          </w:p>
        </w:tc>
        <w:tc>
          <w:tcPr>
            <w:tcBorders>
              <w:right w:color="000000" w:space="0" w:sz="12" w:val="single"/>
            </w:tcBorders>
          </w:tcPr>
          <w:p w:rsidR="00000000" w:rsidDel="00000000" w:rsidP="00000000" w:rsidRDefault="00000000" w:rsidRPr="00000000" w14:paraId="0000000A">
            <w:pPr>
              <w:jc w:val="center"/>
              <w:rPr>
                <w:rFonts w:ascii="Calibri" w:cs="Calibri" w:eastAsia="Calibri" w:hAnsi="Calibri"/>
              </w:rPr>
            </w:pPr>
            <w:r w:rsidDel="00000000" w:rsidR="00000000" w:rsidRPr="00000000">
              <w:rPr>
                <w:rFonts w:ascii="Calibri" w:cs="Calibri" w:eastAsia="Calibri" w:hAnsi="Calibri"/>
                <w:rtl w:val="0"/>
              </w:rPr>
              <w:t xml:space="preserve">650 (7.26%)</w:t>
            </w:r>
          </w:p>
        </w:tc>
      </w:tr>
      <w:tr>
        <w:trPr>
          <w:cantSplit w:val="0"/>
          <w:trHeight w:val="304" w:hRule="atLeast"/>
          <w:tblHeader w:val="0"/>
        </w:trPr>
        <w:tc>
          <w:tcPr>
            <w:tcBorders>
              <w:left w:color="000000" w:space="0" w:sz="12" w:val="single"/>
            </w:tcBorders>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Black or African American</w:t>
            </w:r>
          </w:p>
        </w:tc>
        <w:tc>
          <w:tcPr/>
          <w:p w:rsidR="00000000" w:rsidDel="00000000" w:rsidP="00000000" w:rsidRDefault="00000000" w:rsidRPr="00000000" w14:paraId="0000000C">
            <w:pPr>
              <w:jc w:val="center"/>
              <w:rPr>
                <w:rFonts w:ascii="Calibri" w:cs="Calibri" w:eastAsia="Calibri" w:hAnsi="Calibri"/>
              </w:rPr>
            </w:pPr>
            <w:r w:rsidDel="00000000" w:rsidR="00000000" w:rsidRPr="00000000">
              <w:rPr>
                <w:rFonts w:ascii="Calibri" w:cs="Calibri" w:eastAsia="Calibri" w:hAnsi="Calibri"/>
                <w:rtl w:val="0"/>
              </w:rPr>
              <w:t xml:space="preserve">1,688 (5.18%)</w:t>
            </w:r>
          </w:p>
        </w:tc>
        <w:tc>
          <w:tcPr>
            <w:tcBorders>
              <w:right w:color="000000" w:space="0" w:sz="12" w:val="single"/>
            </w:tcBorders>
          </w:tcPr>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868 (9.69%)</w:t>
            </w:r>
          </w:p>
        </w:tc>
      </w:tr>
      <w:tr>
        <w:trPr>
          <w:cantSplit w:val="0"/>
          <w:trHeight w:val="304" w:hRule="atLeast"/>
          <w:tblHeader w:val="0"/>
        </w:trPr>
        <w:tc>
          <w:tcPr>
            <w:tcBorders>
              <w:left w:color="000000" w:space="0" w:sz="12" w:val="single"/>
              <w:bottom w:color="000000" w:space="0" w:sz="0" w:val="nil"/>
            </w:tcBorders>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Native Hawaiian or Other Pacific Islander</w:t>
            </w:r>
          </w:p>
        </w:tc>
        <w:tc>
          <w:tcPr>
            <w:tcBorders>
              <w:bottom w:color="000000" w:space="0" w:sz="0" w:val="nil"/>
            </w:tcBorders>
          </w:tcPr>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rtl w:val="0"/>
              </w:rPr>
              <w:t xml:space="preserve">193 (0.59%)</w:t>
            </w:r>
          </w:p>
        </w:tc>
        <w:tc>
          <w:tcPr>
            <w:tcBorders>
              <w:bottom w:color="000000" w:space="0" w:sz="0" w:val="nil"/>
              <w:right w:color="000000" w:space="0" w:sz="12" w:val="single"/>
            </w:tcBorders>
          </w:tcPr>
          <w:p w:rsidR="00000000" w:rsidDel="00000000" w:rsidP="00000000" w:rsidRDefault="00000000" w:rsidRPr="00000000" w14:paraId="00000010">
            <w:pPr>
              <w:jc w:val="center"/>
              <w:rPr>
                <w:rFonts w:ascii="Calibri" w:cs="Calibri" w:eastAsia="Calibri" w:hAnsi="Calibri"/>
              </w:rPr>
            </w:pPr>
            <w:r w:rsidDel="00000000" w:rsidR="00000000" w:rsidRPr="00000000">
              <w:rPr>
                <w:rFonts w:ascii="Calibri" w:cs="Calibri" w:eastAsia="Calibri" w:hAnsi="Calibri"/>
                <w:rtl w:val="0"/>
              </w:rPr>
              <w:t xml:space="preserve">12 (0.13%)</w:t>
            </w:r>
          </w:p>
        </w:tc>
      </w:tr>
      <w:tr>
        <w:trPr>
          <w:cantSplit w:val="0"/>
          <w:trHeight w:val="304" w:hRule="atLeast"/>
          <w:tblHeader w:val="0"/>
        </w:trPr>
        <w:tc>
          <w:tcPr>
            <w:tcBorders>
              <w:top w:color="000000" w:space="0" w:sz="0" w:val="nil"/>
              <w:left w:color="000000" w:space="0" w:sz="12" w:val="single"/>
              <w:bottom w:color="000000" w:space="0" w:sz="0" w:val="nil"/>
              <w:right w:color="8eaadb" w:space="0" w:sz="4" w:val="single"/>
            </w:tcBorders>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White</w:t>
            </w:r>
          </w:p>
        </w:tc>
        <w:tc>
          <w:tcPr>
            <w:tcBorders>
              <w:top w:color="000000" w:space="0" w:sz="0" w:val="nil"/>
              <w:left w:color="8eaadb" w:space="0" w:sz="4" w:val="single"/>
              <w:bottom w:color="000000" w:space="0" w:sz="0" w:val="nil"/>
              <w:right w:color="8eaadb" w:space="0" w:sz="4" w:val="single"/>
            </w:tcBorders>
          </w:tcPr>
          <w:p w:rsidR="00000000" w:rsidDel="00000000" w:rsidP="00000000" w:rsidRDefault="00000000" w:rsidRPr="00000000" w14:paraId="00000012">
            <w:pPr>
              <w:jc w:val="center"/>
              <w:rPr>
                <w:rFonts w:ascii="Calibri" w:cs="Calibri" w:eastAsia="Calibri" w:hAnsi="Calibri"/>
              </w:rPr>
            </w:pPr>
            <w:r w:rsidDel="00000000" w:rsidR="00000000" w:rsidRPr="00000000">
              <w:rPr>
                <w:rFonts w:ascii="Calibri" w:cs="Calibri" w:eastAsia="Calibri" w:hAnsi="Calibri"/>
                <w:rtl w:val="0"/>
              </w:rPr>
              <w:t xml:space="preserve">28,840 (88.58%)</w:t>
            </w:r>
          </w:p>
        </w:tc>
        <w:tc>
          <w:tcPr>
            <w:tcBorders>
              <w:top w:color="000000" w:space="0" w:sz="0" w:val="nil"/>
              <w:left w:color="8eaadb" w:space="0" w:sz="4" w:val="single"/>
              <w:bottom w:color="000000" w:space="0" w:sz="0" w:val="nil"/>
              <w:right w:color="000000" w:space="0" w:sz="12" w:val="single"/>
            </w:tcBorders>
          </w:tcPr>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7,399 (82.62%)</w:t>
            </w:r>
          </w:p>
        </w:tc>
      </w:tr>
      <w:tr>
        <w:trPr>
          <w:cantSplit w:val="0"/>
          <w:trHeight w:val="311" w:hRule="atLeast"/>
          <w:tblHeader w:val="0"/>
        </w:trPr>
        <w:tc>
          <w:tcPr>
            <w:tcBorders>
              <w:top w:color="000000" w:space="0" w:sz="0" w:val="nil"/>
              <w:left w:color="000000" w:space="0" w:sz="12" w:val="single"/>
              <w:bottom w:color="b4c6e7" w:space="0" w:sz="12" w:val="single"/>
            </w:tcBorders>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Some Other Race</w:t>
            </w:r>
          </w:p>
        </w:tc>
        <w:tc>
          <w:tcPr>
            <w:tcBorders>
              <w:top w:color="000000" w:space="0" w:sz="0" w:val="nil"/>
              <w:bottom w:color="b4c6e7" w:space="0" w:sz="12" w:val="single"/>
            </w:tcBorders>
          </w:tcPr>
          <w:p w:rsidR="00000000" w:rsidDel="00000000" w:rsidP="00000000" w:rsidRDefault="00000000" w:rsidRPr="00000000" w14:paraId="00000015">
            <w:pPr>
              <w:jc w:val="center"/>
              <w:rPr>
                <w:rFonts w:ascii="Calibri" w:cs="Calibri" w:eastAsia="Calibri" w:hAnsi="Calibri"/>
              </w:rPr>
            </w:pPr>
            <w:r w:rsidDel="00000000" w:rsidR="00000000" w:rsidRPr="00000000">
              <w:rPr>
                <w:rFonts w:ascii="Calibri" w:cs="Calibri" w:eastAsia="Calibri" w:hAnsi="Calibri"/>
                <w:rtl w:val="0"/>
              </w:rPr>
              <w:t xml:space="preserve">639 (1.96%) </w:t>
            </w:r>
          </w:p>
        </w:tc>
        <w:tc>
          <w:tcPr>
            <w:tcBorders>
              <w:top w:color="000000" w:space="0" w:sz="0" w:val="nil"/>
              <w:bottom w:color="b4c6e7" w:space="0" w:sz="12" w:val="single"/>
              <w:right w:color="000000" w:space="0" w:sz="12" w:val="single"/>
            </w:tcBorders>
          </w:tcPr>
          <w:p w:rsidR="00000000" w:rsidDel="00000000" w:rsidP="00000000" w:rsidRDefault="00000000" w:rsidRPr="00000000" w14:paraId="00000016">
            <w:pPr>
              <w:jc w:val="center"/>
              <w:rPr>
                <w:rFonts w:ascii="Calibri" w:cs="Calibri" w:eastAsia="Calibri" w:hAnsi="Calibri"/>
              </w:rPr>
            </w:pPr>
            <w:r w:rsidDel="00000000" w:rsidR="00000000" w:rsidRPr="00000000">
              <w:rPr>
                <w:rFonts w:ascii="Calibri" w:cs="Calibri" w:eastAsia="Calibri" w:hAnsi="Calibri"/>
                <w:rtl w:val="0"/>
              </w:rPr>
              <w:t xml:space="preserve">n/a</w:t>
            </w:r>
          </w:p>
        </w:tc>
      </w:tr>
      <w:tr>
        <w:trPr>
          <w:cantSplit w:val="0"/>
          <w:trHeight w:val="311" w:hRule="atLeast"/>
          <w:tblHeader w:val="0"/>
        </w:trPr>
        <w:tc>
          <w:tcPr>
            <w:tcBorders>
              <w:top w:color="b4c6e7" w:space="0" w:sz="12" w:val="single"/>
              <w:left w:color="000000" w:space="0" w:sz="12" w:val="single"/>
              <w:bottom w:color="000000" w:space="0" w:sz="12" w:val="single"/>
            </w:tcBorders>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Unknown/Not Reported Race</w:t>
            </w:r>
          </w:p>
        </w:tc>
        <w:tc>
          <w:tcPr>
            <w:tcBorders>
              <w:top w:color="b4c6e7" w:space="0" w:sz="12" w:val="single"/>
              <w:bottom w:color="000000" w:space="0" w:sz="12" w:val="single"/>
            </w:tcBorders>
          </w:tcPr>
          <w:p w:rsidR="00000000" w:rsidDel="00000000" w:rsidP="00000000" w:rsidRDefault="00000000" w:rsidRPr="00000000" w14:paraId="00000018">
            <w:pPr>
              <w:jc w:val="center"/>
              <w:rPr>
                <w:rFonts w:ascii="Calibri" w:cs="Calibri" w:eastAsia="Calibri" w:hAnsi="Calibri"/>
              </w:rPr>
            </w:pPr>
            <w:r w:rsidDel="00000000" w:rsidR="00000000" w:rsidRPr="00000000">
              <w:rPr>
                <w:rFonts w:ascii="Calibri" w:cs="Calibri" w:eastAsia="Calibri" w:hAnsi="Calibri"/>
                <w:rtl w:val="0"/>
              </w:rPr>
              <w:t xml:space="preserve">365 (1.12%)</w:t>
            </w:r>
          </w:p>
        </w:tc>
        <w:tc>
          <w:tcPr>
            <w:tcBorders>
              <w:top w:color="b4c6e7" w:space="0" w:sz="12" w:val="single"/>
              <w:bottom w:color="000000" w:space="0" w:sz="12" w:val="single"/>
              <w:right w:color="000000" w:space="0" w:sz="12" w:val="single"/>
            </w:tcBorders>
          </w:tcPr>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rtl w:val="0"/>
              </w:rPr>
              <w:t xml:space="preserve">2,011 (18.34%)</w:t>
            </w:r>
          </w:p>
        </w:tc>
      </w:tr>
      <w:tr>
        <w:trPr>
          <w:cantSplit w:val="0"/>
          <w:trHeight w:val="304" w:hRule="atLeast"/>
          <w:tblHeader w:val="0"/>
        </w:trPr>
        <w:tc>
          <w:tcPr>
            <w:tcBorders>
              <w:top w:color="000000" w:space="0" w:sz="12" w:val="single"/>
              <w:left w:color="000000" w:space="0" w:sz="12" w:val="single"/>
              <w:bottom w:color="000000" w:space="0" w:sz="4" w:val="single"/>
            </w:tcBorders>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Hispanic or Latino</w:t>
            </w:r>
          </w:p>
        </w:tc>
        <w:tc>
          <w:tcPr>
            <w:tcBorders>
              <w:top w:color="000000" w:space="0" w:sz="12" w:val="single"/>
              <w:bottom w:color="000000" w:space="0" w:sz="4" w:val="single"/>
            </w:tcBorders>
          </w:tcPr>
          <w:p w:rsidR="00000000" w:rsidDel="00000000" w:rsidP="00000000" w:rsidRDefault="00000000" w:rsidRPr="00000000" w14:paraId="0000001B">
            <w:pPr>
              <w:jc w:val="center"/>
              <w:rPr>
                <w:rFonts w:ascii="Calibri" w:cs="Calibri" w:eastAsia="Calibri" w:hAnsi="Calibri"/>
              </w:rPr>
            </w:pPr>
            <w:r w:rsidDel="00000000" w:rsidR="00000000" w:rsidRPr="00000000">
              <w:rPr>
                <w:rFonts w:ascii="Calibri" w:cs="Calibri" w:eastAsia="Calibri" w:hAnsi="Calibri"/>
                <w:rtl w:val="0"/>
              </w:rPr>
              <w:t xml:space="preserve">2,639 (8.11%)</w:t>
            </w:r>
          </w:p>
        </w:tc>
        <w:tc>
          <w:tcPr>
            <w:tcBorders>
              <w:top w:color="000000" w:space="0" w:sz="12" w:val="single"/>
              <w:bottom w:color="000000" w:space="0" w:sz="4" w:val="single"/>
              <w:right w:color="000000" w:space="0" w:sz="12" w:val="single"/>
            </w:tcBorders>
          </w:tcPr>
          <w:p w:rsidR="00000000" w:rsidDel="00000000" w:rsidP="00000000" w:rsidRDefault="00000000" w:rsidRPr="00000000" w14:paraId="0000001C">
            <w:pPr>
              <w:jc w:val="center"/>
              <w:rPr>
                <w:rFonts w:ascii="Calibri" w:cs="Calibri" w:eastAsia="Calibri" w:hAnsi="Calibri"/>
              </w:rPr>
            </w:pPr>
            <w:r w:rsidDel="00000000" w:rsidR="00000000" w:rsidRPr="00000000">
              <w:rPr>
                <w:rFonts w:ascii="Calibri" w:cs="Calibri" w:eastAsia="Calibri" w:hAnsi="Calibri"/>
                <w:rtl w:val="0"/>
              </w:rPr>
              <w:t xml:space="preserve">351 (4.54%)</w:t>
            </w:r>
          </w:p>
        </w:tc>
      </w:tr>
      <w:tr>
        <w:trPr>
          <w:cantSplit w:val="0"/>
          <w:trHeight w:val="304" w:hRule="atLeast"/>
          <w:tblHeader w:val="0"/>
        </w:trPr>
        <w:tc>
          <w:tcPr>
            <w:tcBorders>
              <w:top w:color="000000" w:space="0" w:sz="4" w:val="single"/>
              <w:left w:color="000000" w:space="0" w:sz="12" w:val="single"/>
            </w:tcBorders>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Not Hispanic or Latino</w:t>
            </w:r>
          </w:p>
        </w:tc>
        <w:tc>
          <w:tcPr>
            <w:tcBorders>
              <w:top w:color="000000" w:space="0" w:sz="4" w:val="single"/>
            </w:tcBorders>
          </w:tcPr>
          <w:p w:rsidR="00000000" w:rsidDel="00000000" w:rsidP="00000000" w:rsidRDefault="00000000" w:rsidRPr="00000000" w14:paraId="0000001E">
            <w:pPr>
              <w:jc w:val="center"/>
              <w:rPr>
                <w:rFonts w:ascii="Calibri" w:cs="Calibri" w:eastAsia="Calibri" w:hAnsi="Calibri"/>
              </w:rPr>
            </w:pPr>
            <w:r w:rsidDel="00000000" w:rsidR="00000000" w:rsidRPr="00000000">
              <w:rPr>
                <w:rFonts w:ascii="Calibri" w:cs="Calibri" w:eastAsia="Calibri" w:hAnsi="Calibri"/>
                <w:rtl w:val="0"/>
              </w:rPr>
              <w:t xml:space="preserve">28,993 (89.05%)</w:t>
            </w:r>
          </w:p>
        </w:tc>
        <w:tc>
          <w:tcPr>
            <w:tcBorders>
              <w:top w:color="000000" w:space="0" w:sz="4" w:val="single"/>
              <w:right w:color="000000" w:space="0" w:sz="12" w:val="single"/>
            </w:tcBorders>
          </w:tcPr>
          <w:p w:rsidR="00000000" w:rsidDel="00000000" w:rsidP="00000000" w:rsidRDefault="00000000" w:rsidRPr="00000000" w14:paraId="0000001F">
            <w:pPr>
              <w:jc w:val="center"/>
              <w:rPr>
                <w:rFonts w:ascii="Calibri" w:cs="Calibri" w:eastAsia="Calibri" w:hAnsi="Calibri"/>
              </w:rPr>
            </w:pPr>
            <w:r w:rsidDel="00000000" w:rsidR="00000000" w:rsidRPr="00000000">
              <w:rPr>
                <w:rFonts w:ascii="Calibri" w:cs="Calibri" w:eastAsia="Calibri" w:hAnsi="Calibri"/>
                <w:rtl w:val="0"/>
              </w:rPr>
              <w:t xml:space="preserve">7,384 (95.46%)</w:t>
            </w:r>
          </w:p>
        </w:tc>
      </w:tr>
      <w:tr>
        <w:trPr>
          <w:cantSplit w:val="0"/>
          <w:trHeight w:val="311" w:hRule="atLeast"/>
          <w:tblHeader w:val="0"/>
        </w:trPr>
        <w:tc>
          <w:tcPr>
            <w:tcBorders>
              <w:left w:color="000000" w:space="0" w:sz="12" w:val="single"/>
              <w:bottom w:color="000000" w:space="0" w:sz="12" w:val="single"/>
            </w:tcBorders>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Unknown/Not Reported Ethnicity</w:t>
            </w:r>
          </w:p>
        </w:tc>
        <w:tc>
          <w:tcPr>
            <w:tcBorders>
              <w:bottom w:color="000000" w:space="0" w:sz="12" w:val="single"/>
            </w:tcBorders>
          </w:tcPr>
          <w:p w:rsidR="00000000" w:rsidDel="00000000" w:rsidP="00000000" w:rsidRDefault="00000000" w:rsidRPr="00000000" w14:paraId="00000021">
            <w:pPr>
              <w:jc w:val="center"/>
              <w:rPr>
                <w:rFonts w:ascii="Calibri" w:cs="Calibri" w:eastAsia="Calibri" w:hAnsi="Calibri"/>
              </w:rPr>
            </w:pPr>
            <w:r w:rsidDel="00000000" w:rsidR="00000000" w:rsidRPr="00000000">
              <w:rPr>
                <w:rFonts w:ascii="Calibri" w:cs="Calibri" w:eastAsia="Calibri" w:hAnsi="Calibri"/>
                <w:rtl w:val="0"/>
              </w:rPr>
              <w:t xml:space="preserve">925 (2.84%)</w:t>
            </w:r>
          </w:p>
        </w:tc>
        <w:tc>
          <w:tcPr>
            <w:tcBorders>
              <w:bottom w:color="000000" w:space="0" w:sz="12" w:val="single"/>
              <w:right w:color="000000" w:space="0" w:sz="12" w:val="single"/>
            </w:tcBorders>
          </w:tcPr>
          <w:p w:rsidR="00000000" w:rsidDel="00000000" w:rsidP="00000000" w:rsidRDefault="00000000" w:rsidRPr="00000000" w14:paraId="00000022">
            <w:pPr>
              <w:jc w:val="center"/>
              <w:rPr>
                <w:rFonts w:ascii="Calibri" w:cs="Calibri" w:eastAsia="Calibri" w:hAnsi="Calibri"/>
              </w:rPr>
            </w:pPr>
            <w:r w:rsidDel="00000000" w:rsidR="00000000" w:rsidRPr="00000000">
              <w:rPr>
                <w:rFonts w:ascii="Calibri" w:cs="Calibri" w:eastAsia="Calibri" w:hAnsi="Calibri"/>
                <w:rtl w:val="0"/>
              </w:rPr>
              <w:t xml:space="preserve">3,232 (29.47%)</w:t>
            </w:r>
          </w:p>
        </w:tc>
      </w:tr>
      <w:tr>
        <w:trPr>
          <w:cantSplit w:val="0"/>
          <w:trHeight w:val="311" w:hRule="atLeast"/>
          <w:tblHeader w:val="0"/>
        </w:trPr>
        <w:tc>
          <w:tcPr>
            <w:tcBorders>
              <w:top w:color="000000" w:space="0" w:sz="12" w:val="single"/>
              <w:left w:color="000000" w:space="0" w:sz="12" w:val="single"/>
              <w:bottom w:color="000000" w:space="0" w:sz="12" w:val="single"/>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Total </w:t>
            </w:r>
          </w:p>
        </w:tc>
        <w:tc>
          <w:tcPr>
            <w:tcBorders>
              <w:top w:color="000000" w:space="0" w:sz="12" w:val="single"/>
              <w:bottom w:color="000000" w:space="0" w:sz="12" w:val="single"/>
            </w:tcBorders>
          </w:tcPr>
          <w:p w:rsidR="00000000" w:rsidDel="00000000" w:rsidP="00000000" w:rsidRDefault="00000000" w:rsidRPr="00000000" w14:paraId="00000024">
            <w:pPr>
              <w:jc w:val="center"/>
              <w:rPr>
                <w:rFonts w:ascii="Calibri" w:cs="Calibri" w:eastAsia="Calibri" w:hAnsi="Calibri"/>
              </w:rPr>
            </w:pPr>
            <w:r w:rsidDel="00000000" w:rsidR="00000000" w:rsidRPr="00000000">
              <w:rPr>
                <w:rFonts w:ascii="Calibri" w:cs="Calibri" w:eastAsia="Calibri" w:hAnsi="Calibri"/>
                <w:rtl w:val="0"/>
              </w:rPr>
              <w:t xml:space="preserve">32,557</w:t>
            </w:r>
            <w:r w:rsidDel="00000000" w:rsidR="00000000" w:rsidRPr="00000000">
              <w:rPr>
                <w:rFonts w:ascii="Calibri" w:cs="Calibri" w:eastAsia="Calibri" w:hAnsi="Calibri"/>
                <w:rtl w:val="0"/>
              </w:rPr>
              <w:tab/>
            </w:r>
            <w:r w:rsidDel="00000000" w:rsidR="00000000" w:rsidRPr="00000000">
              <w:rPr>
                <w:rtl w:val="0"/>
              </w:rPr>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10,967</w:t>
            </w:r>
          </w:p>
        </w:tc>
      </w:tr>
    </w:tbl>
    <w:p w:rsidR="00000000" w:rsidDel="00000000" w:rsidP="00000000" w:rsidRDefault="00000000" w:rsidRPr="00000000" w14:paraId="00000026">
      <w:pPr>
        <w:jc w:val="both"/>
        <w:rPr>
          <w:rFonts w:ascii="Calibri" w:cs="Calibri" w:eastAsia="Calibri" w:hAnsi="Calibri"/>
          <w:b w:val="1"/>
        </w:rPr>
      </w:pPr>
      <w:r w:rsidDel="00000000" w:rsidR="00000000" w:rsidRPr="00000000">
        <w:rPr>
          <w:rFonts w:ascii="Calibri" w:cs="Calibri" w:eastAsia="Calibri" w:hAnsi="Calibri"/>
          <w:b w:val="1"/>
          <w:rtl w:val="0"/>
        </w:rPr>
        <w:t xml:space="preserve">Supplemental Table 1. </w:t>
      </w:r>
      <w:r w:rsidDel="00000000" w:rsidR="00000000" w:rsidRPr="00000000">
        <w:rPr>
          <w:rFonts w:ascii="Calibri" w:cs="Calibri" w:eastAsia="Calibri" w:hAnsi="Calibri"/>
          <w:rtl w:val="0"/>
        </w:rPr>
        <w:t xml:space="preserve">Race and Ethnicity across Avatar (v25.05).</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Here shown as compared to TCGA demographics.</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tbl>
      <w:tblPr>
        <w:tblStyle w:val="Table2"/>
        <w:tblW w:w="7336.0" w:type="dxa"/>
        <w:jc w:val="left"/>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6A0"/>
      </w:tblPr>
      <w:tblGrid>
        <w:gridCol w:w="3718"/>
        <w:gridCol w:w="2003"/>
        <w:gridCol w:w="1615"/>
        <w:tblGridChange w:id="0">
          <w:tblGrid>
            <w:gridCol w:w="3718"/>
            <w:gridCol w:w="2003"/>
            <w:gridCol w:w="1615"/>
          </w:tblGrid>
        </w:tblGridChange>
      </w:tblGrid>
      <w:tr>
        <w:trPr>
          <w:cantSplit w:val="0"/>
          <w:trHeight w:val="690" w:hRule="atLeast"/>
          <w:tblHeader w:val="0"/>
        </w:trPr>
        <w:tc>
          <w:tcPr>
            <w:tcBorders>
              <w:top w:color="000000" w:space="0" w:sz="12" w:val="single"/>
              <w:left w:color="000000" w:space="0" w:sz="12" w:val="single"/>
            </w:tcBorders>
            <w:vAlign w:val="center"/>
          </w:tcPr>
          <w:p w:rsidR="00000000" w:rsidDel="00000000" w:rsidP="00000000" w:rsidRDefault="00000000" w:rsidRPr="00000000" w14:paraId="00000028">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29">
            <w:pPr>
              <w:ind w:right="-20"/>
              <w:jc w:val="center"/>
              <w:rPr>
                <w:rFonts w:ascii="Calibri" w:cs="Calibri" w:eastAsia="Calibri" w:hAnsi="Calibri"/>
              </w:rPr>
            </w:pPr>
            <w:r w:rsidDel="00000000" w:rsidR="00000000" w:rsidRPr="00000000">
              <w:rPr>
                <w:rFonts w:ascii="Calibri" w:cs="Calibri" w:eastAsia="Calibri" w:hAnsi="Calibri"/>
                <w:rtl w:val="0"/>
              </w:rPr>
              <w:t xml:space="preserve">Model/Covariates</w:t>
            </w:r>
          </w:p>
        </w:tc>
        <w:tc>
          <w:tcPr>
            <w:tcBorders>
              <w:top w:color="000000" w:space="0" w:sz="12" w:val="single"/>
            </w:tcBorders>
            <w:vAlign w:val="center"/>
          </w:tcPr>
          <w:p w:rsidR="00000000" w:rsidDel="00000000" w:rsidP="00000000" w:rsidRDefault="00000000" w:rsidRPr="00000000" w14:paraId="0000002A">
            <w:pPr>
              <w:ind w:right="-20"/>
              <w:jc w:val="center"/>
              <w:rPr>
                <w:rFonts w:ascii="Calibri" w:cs="Calibri" w:eastAsia="Calibri" w:hAnsi="Calibri"/>
              </w:rPr>
            </w:pPr>
            <w:r w:rsidDel="00000000" w:rsidR="00000000" w:rsidRPr="00000000">
              <w:rPr>
                <w:rFonts w:ascii="Calibri" w:cs="Calibri" w:eastAsia="Calibri" w:hAnsi="Calibri"/>
                <w:rtl w:val="0"/>
              </w:rPr>
              <w:t xml:space="preserve">Hazard</w:t>
            </w:r>
          </w:p>
          <w:p w:rsidR="00000000" w:rsidDel="00000000" w:rsidP="00000000" w:rsidRDefault="00000000" w:rsidRPr="00000000" w14:paraId="0000002B">
            <w:pPr>
              <w:ind w:right="-20"/>
              <w:jc w:val="center"/>
              <w:rPr>
                <w:rFonts w:ascii="Calibri" w:cs="Calibri" w:eastAsia="Calibri" w:hAnsi="Calibri"/>
              </w:rPr>
            </w:pPr>
            <w:r w:rsidDel="00000000" w:rsidR="00000000" w:rsidRPr="00000000">
              <w:rPr>
                <w:rFonts w:ascii="Calibri" w:cs="Calibri" w:eastAsia="Calibri" w:hAnsi="Calibri"/>
                <w:rtl w:val="0"/>
              </w:rPr>
              <w:t xml:space="preserve">Ratio (HR)</w:t>
            </w:r>
          </w:p>
        </w:tc>
        <w:tc>
          <w:tcPr>
            <w:tcBorders>
              <w:top w:color="000000" w:space="0" w:sz="12" w:val="single"/>
              <w:right w:color="000000" w:space="0" w:sz="12" w:val="single"/>
            </w:tcBorders>
            <w:vAlign w:val="center"/>
          </w:tcPr>
          <w:p w:rsidR="00000000" w:rsidDel="00000000" w:rsidP="00000000" w:rsidRDefault="00000000" w:rsidRPr="00000000" w14:paraId="0000002C">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2D">
            <w:pPr>
              <w:ind w:right="-20"/>
              <w:jc w:val="center"/>
              <w:rPr>
                <w:rFonts w:ascii="Calibri" w:cs="Calibri" w:eastAsia="Calibri" w:hAnsi="Calibri"/>
              </w:rPr>
            </w:pPr>
            <w:r w:rsidDel="00000000" w:rsidR="00000000" w:rsidRPr="00000000">
              <w:rPr>
                <w:rFonts w:ascii="Calibri" w:cs="Calibri" w:eastAsia="Calibri" w:hAnsi="Calibri"/>
                <w:rtl w:val="0"/>
              </w:rPr>
              <w:t xml:space="preserve">P-value</w:t>
            </w:r>
          </w:p>
        </w:tc>
      </w:tr>
      <w:tr>
        <w:trPr>
          <w:cantSplit w:val="0"/>
          <w:trHeight w:val="722" w:hRule="atLeast"/>
          <w:tblHeader w:val="0"/>
        </w:trPr>
        <w:tc>
          <w:tcPr>
            <w:tcBorders>
              <w:left w:color="000000" w:space="0" w:sz="12" w:val="single"/>
            </w:tcBorders>
            <w:shd w:fill="d9e2f3" w:val="clear"/>
            <w:vAlign w:val="center"/>
          </w:tcPr>
          <w:p w:rsidR="00000000" w:rsidDel="00000000" w:rsidP="00000000" w:rsidRDefault="00000000" w:rsidRPr="00000000" w14:paraId="0000002E">
            <w:pPr>
              <w:ind w:right="-20"/>
              <w:rPr>
                <w:rFonts w:ascii="Calibri" w:cs="Calibri" w:eastAsia="Calibri" w:hAnsi="Calibri"/>
              </w:rPr>
            </w:pPr>
            <w:r w:rsidDel="00000000" w:rsidR="00000000" w:rsidRPr="00000000">
              <w:rPr>
                <w:rFonts w:ascii="Calibri" w:cs="Calibri" w:eastAsia="Calibri" w:hAnsi="Calibri"/>
                <w:rtl w:val="0"/>
              </w:rPr>
              <w:t xml:space="preserve">Univariate Model</w:t>
            </w:r>
          </w:p>
          <w:p w:rsidR="00000000" w:rsidDel="00000000" w:rsidP="00000000" w:rsidRDefault="00000000" w:rsidRPr="00000000" w14:paraId="0000002F">
            <w:pPr>
              <w:ind w:left="720" w:right="-20" w:firstLine="0"/>
              <w:rPr>
                <w:rFonts w:ascii="Calibri" w:cs="Calibri" w:eastAsia="Calibri" w:hAnsi="Calibri"/>
              </w:rPr>
            </w:pPr>
            <w:r w:rsidDel="00000000" w:rsidR="00000000" w:rsidRPr="00000000">
              <w:rPr>
                <w:rFonts w:ascii="Calibri" w:cs="Calibri" w:eastAsia="Calibri" w:hAnsi="Calibri"/>
                <w:rtl w:val="0"/>
              </w:rPr>
              <w:t xml:space="preserve">Signature summary score</w:t>
            </w:r>
          </w:p>
        </w:tc>
        <w:tc>
          <w:tcPr>
            <w:shd w:fill="d9e2f3" w:val="clear"/>
            <w:vAlign w:val="center"/>
          </w:tcPr>
          <w:p w:rsidR="00000000" w:rsidDel="00000000" w:rsidP="00000000" w:rsidRDefault="00000000" w:rsidRPr="00000000" w14:paraId="00000030">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31">
            <w:pPr>
              <w:ind w:right="-20"/>
              <w:jc w:val="center"/>
              <w:rPr>
                <w:rFonts w:ascii="Calibri" w:cs="Calibri" w:eastAsia="Calibri" w:hAnsi="Calibri"/>
              </w:rPr>
            </w:pPr>
            <w:r w:rsidDel="00000000" w:rsidR="00000000" w:rsidRPr="00000000">
              <w:rPr>
                <w:rFonts w:ascii="Calibri" w:cs="Calibri" w:eastAsia="Calibri" w:hAnsi="Calibri"/>
                <w:rtl w:val="0"/>
              </w:rPr>
              <w:t xml:space="preserve">0.98</w:t>
            </w:r>
          </w:p>
        </w:tc>
        <w:tc>
          <w:tcPr>
            <w:tcBorders>
              <w:right w:color="000000" w:space="0" w:sz="12" w:val="single"/>
            </w:tcBorders>
            <w:shd w:fill="d9e2f3" w:val="clear"/>
            <w:vAlign w:val="center"/>
          </w:tcPr>
          <w:p w:rsidR="00000000" w:rsidDel="00000000" w:rsidP="00000000" w:rsidRDefault="00000000" w:rsidRPr="00000000" w14:paraId="00000032">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33">
            <w:pPr>
              <w:ind w:right="-20"/>
              <w:jc w:val="center"/>
              <w:rPr>
                <w:rFonts w:ascii="Calibri" w:cs="Calibri" w:eastAsia="Calibri" w:hAnsi="Calibri"/>
              </w:rPr>
            </w:pPr>
            <w:r w:rsidDel="00000000" w:rsidR="00000000" w:rsidRPr="00000000">
              <w:rPr>
                <w:rFonts w:ascii="Calibri" w:cs="Calibri" w:eastAsia="Calibri" w:hAnsi="Calibri"/>
                <w:rtl w:val="0"/>
              </w:rPr>
              <w:t xml:space="preserve">0.004</w:t>
            </w:r>
          </w:p>
        </w:tc>
      </w:tr>
      <w:tr>
        <w:trPr>
          <w:cantSplit w:val="0"/>
          <w:trHeight w:val="1016" w:hRule="atLeast"/>
          <w:tblHeader w:val="0"/>
        </w:trPr>
        <w:tc>
          <w:tcPr>
            <w:tcBorders>
              <w:left w:color="000000" w:space="0" w:sz="12" w:val="single"/>
              <w:bottom w:color="000000" w:space="0" w:sz="12" w:val="single"/>
            </w:tcBorders>
            <w:vAlign w:val="center"/>
          </w:tcPr>
          <w:p w:rsidR="00000000" w:rsidDel="00000000" w:rsidP="00000000" w:rsidRDefault="00000000" w:rsidRPr="00000000" w14:paraId="00000034">
            <w:pPr>
              <w:ind w:right="-20"/>
              <w:rPr>
                <w:rFonts w:ascii="Calibri" w:cs="Calibri" w:eastAsia="Calibri" w:hAnsi="Calibri"/>
              </w:rPr>
            </w:pPr>
            <w:r w:rsidDel="00000000" w:rsidR="00000000" w:rsidRPr="00000000">
              <w:rPr>
                <w:rFonts w:ascii="Calibri" w:cs="Calibri" w:eastAsia="Calibri" w:hAnsi="Calibri"/>
                <w:rtl w:val="0"/>
              </w:rPr>
              <w:t xml:space="preserve">Multivariate Model</w:t>
            </w:r>
          </w:p>
          <w:p w:rsidR="00000000" w:rsidDel="00000000" w:rsidP="00000000" w:rsidRDefault="00000000" w:rsidRPr="00000000" w14:paraId="00000035">
            <w:pPr>
              <w:ind w:left="720" w:right="-20" w:firstLine="0"/>
              <w:rPr>
                <w:rFonts w:ascii="Calibri" w:cs="Calibri" w:eastAsia="Calibri" w:hAnsi="Calibri"/>
              </w:rPr>
            </w:pPr>
            <w:r w:rsidDel="00000000" w:rsidR="00000000" w:rsidRPr="00000000">
              <w:rPr>
                <w:rFonts w:ascii="Calibri" w:cs="Calibri" w:eastAsia="Calibri" w:hAnsi="Calibri"/>
                <w:rtl w:val="0"/>
              </w:rPr>
              <w:t xml:space="preserve">Signature Summary Score</w:t>
            </w:r>
          </w:p>
          <w:p w:rsidR="00000000" w:rsidDel="00000000" w:rsidP="00000000" w:rsidRDefault="00000000" w:rsidRPr="00000000" w14:paraId="00000036">
            <w:pPr>
              <w:ind w:left="720" w:right="-20" w:firstLine="0"/>
              <w:rPr>
                <w:rFonts w:ascii="Calibri" w:cs="Calibri" w:eastAsia="Calibri" w:hAnsi="Calibri"/>
              </w:rPr>
            </w:pPr>
            <w:r w:rsidDel="00000000" w:rsidR="00000000" w:rsidRPr="00000000">
              <w:rPr>
                <w:rFonts w:ascii="Calibri" w:cs="Calibri" w:eastAsia="Calibri" w:hAnsi="Calibri"/>
                <w:rtl w:val="0"/>
              </w:rPr>
              <w:t xml:space="preserve">Age at ICI start</w:t>
            </w:r>
          </w:p>
          <w:p w:rsidR="00000000" w:rsidDel="00000000" w:rsidP="00000000" w:rsidRDefault="00000000" w:rsidRPr="00000000" w14:paraId="00000037">
            <w:pPr>
              <w:ind w:left="720" w:right="-20" w:firstLine="0"/>
              <w:rPr>
                <w:rFonts w:ascii="Calibri" w:cs="Calibri" w:eastAsia="Calibri" w:hAnsi="Calibri"/>
              </w:rPr>
            </w:pPr>
            <w:r w:rsidDel="00000000" w:rsidR="00000000" w:rsidRPr="00000000">
              <w:rPr>
                <w:rFonts w:ascii="Calibri" w:cs="Calibri" w:eastAsia="Calibri" w:hAnsi="Calibri"/>
                <w:rtl w:val="0"/>
              </w:rPr>
              <w:t xml:space="preserve">Sex (ref:Male)</w:t>
            </w:r>
          </w:p>
          <w:p w:rsidR="00000000" w:rsidDel="00000000" w:rsidP="00000000" w:rsidRDefault="00000000" w:rsidRPr="00000000" w14:paraId="00000038">
            <w:pPr>
              <w:ind w:left="720" w:right="-20" w:firstLine="0"/>
              <w:rPr>
                <w:rFonts w:ascii="Calibri" w:cs="Calibri" w:eastAsia="Calibri" w:hAnsi="Calibri"/>
              </w:rPr>
            </w:pPr>
            <w:r w:rsidDel="00000000" w:rsidR="00000000" w:rsidRPr="00000000">
              <w:rPr>
                <w:rFonts w:ascii="Calibri" w:cs="Calibri" w:eastAsia="Calibri" w:hAnsi="Calibri"/>
                <w:rtl w:val="0"/>
              </w:rPr>
              <w:t xml:space="preserve">Site of Collection (ref:Primary)</w:t>
            </w:r>
          </w:p>
        </w:tc>
        <w:tc>
          <w:tcPr>
            <w:tcBorders>
              <w:bottom w:color="000000" w:space="0" w:sz="12" w:val="single"/>
            </w:tcBorders>
            <w:vAlign w:val="center"/>
          </w:tcPr>
          <w:p w:rsidR="00000000" w:rsidDel="00000000" w:rsidP="00000000" w:rsidRDefault="00000000" w:rsidRPr="00000000" w14:paraId="00000039">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3A">
            <w:pPr>
              <w:ind w:right="-20"/>
              <w:jc w:val="center"/>
              <w:rPr>
                <w:rFonts w:ascii="Calibri" w:cs="Calibri" w:eastAsia="Calibri" w:hAnsi="Calibri"/>
              </w:rPr>
            </w:pPr>
            <w:r w:rsidDel="00000000" w:rsidR="00000000" w:rsidRPr="00000000">
              <w:rPr>
                <w:rFonts w:ascii="Calibri" w:cs="Calibri" w:eastAsia="Calibri" w:hAnsi="Calibri"/>
                <w:rtl w:val="0"/>
              </w:rPr>
              <w:t xml:space="preserve">0.98</w:t>
            </w:r>
          </w:p>
          <w:p w:rsidR="00000000" w:rsidDel="00000000" w:rsidP="00000000" w:rsidRDefault="00000000" w:rsidRPr="00000000" w14:paraId="0000003B">
            <w:pPr>
              <w:ind w:right="-20"/>
              <w:jc w:val="center"/>
              <w:rPr>
                <w:rFonts w:ascii="Calibri" w:cs="Calibri" w:eastAsia="Calibri" w:hAnsi="Calibri"/>
              </w:rPr>
            </w:pPr>
            <w:r w:rsidDel="00000000" w:rsidR="00000000" w:rsidRPr="00000000">
              <w:rPr>
                <w:rFonts w:ascii="Calibri" w:cs="Calibri" w:eastAsia="Calibri" w:hAnsi="Calibri"/>
                <w:rtl w:val="0"/>
              </w:rPr>
              <w:t xml:space="preserve">1.02</w:t>
            </w:r>
          </w:p>
          <w:p w:rsidR="00000000" w:rsidDel="00000000" w:rsidP="00000000" w:rsidRDefault="00000000" w:rsidRPr="00000000" w14:paraId="0000003C">
            <w:pPr>
              <w:ind w:right="-20"/>
              <w:jc w:val="center"/>
              <w:rPr>
                <w:rFonts w:ascii="Calibri" w:cs="Calibri" w:eastAsia="Calibri" w:hAnsi="Calibri"/>
              </w:rPr>
            </w:pPr>
            <w:r w:rsidDel="00000000" w:rsidR="00000000" w:rsidRPr="00000000">
              <w:rPr>
                <w:rFonts w:ascii="Calibri" w:cs="Calibri" w:eastAsia="Calibri" w:hAnsi="Calibri"/>
                <w:rtl w:val="0"/>
              </w:rPr>
              <w:t xml:space="preserve">0.78</w:t>
            </w:r>
          </w:p>
          <w:p w:rsidR="00000000" w:rsidDel="00000000" w:rsidP="00000000" w:rsidRDefault="00000000" w:rsidRPr="00000000" w14:paraId="0000003D">
            <w:pPr>
              <w:ind w:right="-20"/>
              <w:jc w:val="center"/>
              <w:rPr>
                <w:rFonts w:ascii="Calibri" w:cs="Calibri" w:eastAsia="Calibri" w:hAnsi="Calibri"/>
              </w:rPr>
            </w:pPr>
            <w:r w:rsidDel="00000000" w:rsidR="00000000" w:rsidRPr="00000000">
              <w:rPr>
                <w:rFonts w:ascii="Calibri" w:cs="Calibri" w:eastAsia="Calibri" w:hAnsi="Calibri"/>
                <w:rtl w:val="0"/>
              </w:rPr>
              <w:t xml:space="preserve">1.15</w:t>
            </w:r>
          </w:p>
        </w:tc>
        <w:tc>
          <w:tcPr>
            <w:tcBorders>
              <w:bottom w:color="000000" w:space="0" w:sz="12" w:val="single"/>
              <w:right w:color="000000" w:space="0" w:sz="12" w:val="single"/>
            </w:tcBorders>
            <w:vAlign w:val="center"/>
          </w:tcPr>
          <w:p w:rsidR="00000000" w:rsidDel="00000000" w:rsidP="00000000" w:rsidRDefault="00000000" w:rsidRPr="00000000" w14:paraId="0000003E">
            <w:pPr>
              <w:ind w:right="-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3F">
            <w:pPr>
              <w:ind w:right="-20"/>
              <w:jc w:val="center"/>
              <w:rPr>
                <w:rFonts w:ascii="Calibri" w:cs="Calibri" w:eastAsia="Calibri" w:hAnsi="Calibri"/>
              </w:rPr>
            </w:pPr>
            <w:r w:rsidDel="00000000" w:rsidR="00000000" w:rsidRPr="00000000">
              <w:rPr>
                <w:rFonts w:ascii="Calibri" w:cs="Calibri" w:eastAsia="Calibri" w:hAnsi="Calibri"/>
                <w:rtl w:val="0"/>
              </w:rPr>
              <w:t xml:space="preserve">0.007</w:t>
            </w:r>
          </w:p>
          <w:p w:rsidR="00000000" w:rsidDel="00000000" w:rsidP="00000000" w:rsidRDefault="00000000" w:rsidRPr="00000000" w14:paraId="00000040">
            <w:pPr>
              <w:ind w:right="-20"/>
              <w:jc w:val="center"/>
              <w:rPr>
                <w:rFonts w:ascii="Calibri" w:cs="Calibri" w:eastAsia="Calibri" w:hAnsi="Calibri"/>
              </w:rPr>
            </w:pPr>
            <w:r w:rsidDel="00000000" w:rsidR="00000000" w:rsidRPr="00000000">
              <w:rPr>
                <w:rFonts w:ascii="Calibri" w:cs="Calibri" w:eastAsia="Calibri" w:hAnsi="Calibri"/>
                <w:rtl w:val="0"/>
              </w:rPr>
              <w:t xml:space="preserve">0.005</w:t>
            </w:r>
          </w:p>
          <w:p w:rsidR="00000000" w:rsidDel="00000000" w:rsidP="00000000" w:rsidRDefault="00000000" w:rsidRPr="00000000" w14:paraId="00000041">
            <w:pPr>
              <w:ind w:right="-20"/>
              <w:jc w:val="center"/>
              <w:rPr>
                <w:rFonts w:ascii="Calibri" w:cs="Calibri" w:eastAsia="Calibri" w:hAnsi="Calibri"/>
              </w:rPr>
            </w:pPr>
            <w:r w:rsidDel="00000000" w:rsidR="00000000" w:rsidRPr="00000000">
              <w:rPr>
                <w:rFonts w:ascii="Calibri" w:cs="Calibri" w:eastAsia="Calibri" w:hAnsi="Calibri"/>
                <w:rtl w:val="0"/>
              </w:rPr>
              <w:t xml:space="preserve">0.203</w:t>
            </w:r>
          </w:p>
          <w:p w:rsidR="00000000" w:rsidDel="00000000" w:rsidP="00000000" w:rsidRDefault="00000000" w:rsidRPr="00000000" w14:paraId="00000042">
            <w:pPr>
              <w:ind w:right="-20"/>
              <w:jc w:val="center"/>
              <w:rPr>
                <w:rFonts w:ascii="Calibri" w:cs="Calibri" w:eastAsia="Calibri" w:hAnsi="Calibri"/>
              </w:rPr>
            </w:pPr>
            <w:r w:rsidDel="00000000" w:rsidR="00000000" w:rsidRPr="00000000">
              <w:rPr>
                <w:rFonts w:ascii="Calibri" w:cs="Calibri" w:eastAsia="Calibri" w:hAnsi="Calibri"/>
                <w:rtl w:val="0"/>
              </w:rPr>
              <w:t xml:space="preserve">0.496</w:t>
            </w:r>
          </w:p>
        </w:tc>
      </w:tr>
    </w:tbl>
    <w:p w:rsidR="00000000" w:rsidDel="00000000" w:rsidP="00000000" w:rsidRDefault="00000000" w:rsidRPr="00000000" w14:paraId="00000043">
      <w:pPr>
        <w:rPr>
          <w:rFonts w:ascii="Calibri" w:cs="Calibri" w:eastAsia="Calibri" w:hAnsi="Calibri"/>
          <w:b w:val="1"/>
          <w:sz w:val="28"/>
          <w:szCs w:val="28"/>
        </w:rPr>
      </w:pPr>
      <w:r w:rsidDel="00000000" w:rsidR="00000000" w:rsidRPr="00000000">
        <w:rPr>
          <w:rFonts w:ascii="Calibri" w:cs="Calibri" w:eastAsia="Calibri" w:hAnsi="Calibri"/>
          <w:b w:val="1"/>
          <w:rtl w:val="0"/>
        </w:rPr>
        <w:t xml:space="preserve">Supplemental </w:t>
      </w:r>
      <w:r w:rsidDel="00000000" w:rsidR="00000000" w:rsidRPr="00000000">
        <w:rPr>
          <w:rFonts w:ascii="Calibri" w:cs="Calibri" w:eastAsia="Calibri" w:hAnsi="Calibri"/>
          <w:b w:val="1"/>
          <w:rtl w:val="0"/>
        </w:rPr>
        <w:t xml:space="preserve">Table 2. </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rtl w:val="0"/>
        </w:rPr>
        <w:t xml:space="preserve">nivariate and multivariate Cox regression modeling of rwPFS in immune-checkpoint-inhibitor-treated melanoma patients. The “Signature summary score” is for the T-cell inflamed gene signature.   </w:t>
      </w:r>
      <w:r w:rsidDel="00000000" w:rsidR="00000000" w:rsidRPr="00000000">
        <w:br w:type="page"/>
      </w:r>
      <w:r w:rsidDel="00000000" w:rsidR="00000000" w:rsidRPr="00000000">
        <w:rPr>
          <w:rtl w:val="0"/>
        </w:rPr>
      </w:r>
    </w:p>
    <w:p w:rsidR="00000000" w:rsidDel="00000000" w:rsidP="00000000" w:rsidRDefault="00000000" w:rsidRPr="00000000" w14:paraId="0000004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SUPPLEMENTAL FIGURES</w:t>
      </w:r>
      <w:r w:rsidDel="00000000" w:rsidR="00000000" w:rsidRPr="00000000">
        <w:drawing>
          <wp:anchor allowOverlap="1" behindDoc="1" distB="0" distT="0" distL="0" distR="0" hidden="0" layoutInCell="1" locked="0" relativeHeight="0" simplePos="0">
            <wp:simplePos x="0" y="0"/>
            <wp:positionH relativeFrom="column">
              <wp:posOffset>-704847</wp:posOffset>
            </wp:positionH>
            <wp:positionV relativeFrom="paragraph">
              <wp:posOffset>247650</wp:posOffset>
            </wp:positionV>
            <wp:extent cx="7478395" cy="4333875"/>
            <wp:effectExtent b="0" l="0" r="0" t="0"/>
            <wp:wrapNone/>
            <wp:docPr descr="A screenshot of a computer generated image&#10;&#10;Description automatically generated" id="1860056695" name="image1.png"/>
            <a:graphic>
              <a:graphicData uri="http://schemas.openxmlformats.org/drawingml/2006/picture">
                <pic:pic>
                  <pic:nvPicPr>
                    <pic:cNvPr descr="A screenshot of a computer generated image&#10;&#10;Description automatically generated" id="0" name="image1.png"/>
                    <pic:cNvPicPr preferRelativeResize="0"/>
                  </pic:nvPicPr>
                  <pic:blipFill>
                    <a:blip r:embed="rId7"/>
                    <a:srcRect b="0" l="0" r="0" t="0"/>
                    <a:stretch>
                      <a:fillRect/>
                    </a:stretch>
                  </pic:blipFill>
                  <pic:spPr>
                    <a:xfrm>
                      <a:off x="0" y="0"/>
                      <a:ext cx="7478395" cy="43338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165100</wp:posOffset>
                </wp:positionV>
                <wp:extent cx="590550" cy="371475"/>
                <wp:effectExtent b="0" l="0" r="0" t="0"/>
                <wp:wrapNone/>
                <wp:docPr id="1860056693" name=""/>
                <a:graphic>
                  <a:graphicData uri="http://schemas.microsoft.com/office/word/2010/wordprocessingShape">
                    <wps:wsp>
                      <wps:cNvSpPr/>
                      <wps:cNvPr id="4" name="Shape 4"/>
                      <wps:spPr>
                        <a:xfrm>
                          <a:off x="5065013" y="3608550"/>
                          <a:ext cx="561975" cy="3429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ptos" w:cs="Aptos" w:eastAsia="Aptos" w:hAnsi="Aptos"/>
                                <w:b w:val="1"/>
                                <w:i w:val="0"/>
                                <w:smallCaps w:val="0"/>
                                <w:strike w:val="0"/>
                                <w:color w:val="000000"/>
                                <w:sz w:val="22"/>
                                <w:vertAlign w:val="baseline"/>
                              </w:rPr>
                              <w:t xml:space="preserve">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165100</wp:posOffset>
                </wp:positionV>
                <wp:extent cx="590550" cy="371475"/>
                <wp:effectExtent b="0" l="0" r="0" t="0"/>
                <wp:wrapNone/>
                <wp:docPr id="186005669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90550" cy="371475"/>
                        </a:xfrm>
                        <a:prstGeom prst="rect"/>
                        <a:ln/>
                      </pic:spPr>
                    </pic:pic>
                  </a:graphicData>
                </a:graphic>
              </wp:anchor>
            </w:drawing>
          </mc:Fallback>
        </mc:AlternateContent>
      </w:r>
    </w:p>
    <w:p w:rsidR="00000000" w:rsidDel="00000000" w:rsidP="00000000" w:rsidRDefault="00000000" w:rsidRPr="00000000" w14:paraId="0000004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6">
      <w:pPr>
        <w:rPr>
          <w:b w:val="1"/>
          <w:sz w:val="28"/>
          <w:szCs w:val="28"/>
        </w:rPr>
      </w:pPr>
      <w:r w:rsidDel="00000000" w:rsidR="00000000" w:rsidRPr="00000000">
        <w:rPr>
          <w:rtl w:val="0"/>
        </w:rPr>
      </w:r>
    </w:p>
    <w:p w:rsidR="00000000" w:rsidDel="00000000" w:rsidP="00000000" w:rsidRDefault="00000000" w:rsidRPr="00000000" w14:paraId="00000047">
      <w:pPr>
        <w:rPr>
          <w:b w:val="1"/>
          <w:sz w:val="28"/>
          <w:szCs w:val="28"/>
        </w:rPr>
      </w:pP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165100</wp:posOffset>
                </wp:positionV>
                <wp:extent cx="590550" cy="371475"/>
                <wp:effectExtent b="0" l="0" r="0" t="0"/>
                <wp:wrapNone/>
                <wp:docPr id="1860056691" name=""/>
                <a:graphic>
                  <a:graphicData uri="http://schemas.microsoft.com/office/word/2010/wordprocessingShape">
                    <wps:wsp>
                      <wps:cNvSpPr/>
                      <wps:cNvPr id="2" name="Shape 2"/>
                      <wps:spPr>
                        <a:xfrm>
                          <a:off x="5065013" y="3608550"/>
                          <a:ext cx="561975" cy="3429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ptos" w:cs="Aptos" w:eastAsia="Aptos" w:hAnsi="Aptos"/>
                                <w:b w:val="1"/>
                                <w:i w:val="0"/>
                                <w:smallCaps w:val="0"/>
                                <w:strike w:val="0"/>
                                <w:color w:val="000000"/>
                                <w:sz w:val="22"/>
                                <w:vertAlign w:val="baseline"/>
                              </w:rPr>
                              <w:t xml:space="preserve">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165100</wp:posOffset>
                </wp:positionV>
                <wp:extent cx="590550" cy="371475"/>
                <wp:effectExtent b="0" l="0" r="0" t="0"/>
                <wp:wrapNone/>
                <wp:docPr id="186005669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0550" cy="371475"/>
                        </a:xfrm>
                        <a:prstGeom prst="rect"/>
                        <a:ln/>
                      </pic:spPr>
                    </pic:pic>
                  </a:graphicData>
                </a:graphic>
              </wp:anchor>
            </w:drawing>
          </mc:Fallback>
        </mc:AlternateConten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b w:val="1"/>
          <w:rtl w:val="0"/>
        </w:rPr>
        <w:t xml:space="preserve">Supplemental Figure 1.</w:t>
      </w:r>
      <w:r w:rsidDel="00000000" w:rsidR="00000000" w:rsidRPr="00000000">
        <w:rPr>
          <w:rFonts w:ascii="Calibri" w:cs="Calibri" w:eastAsia="Calibri" w:hAnsi="Calibri"/>
          <w:rtl w:val="0"/>
        </w:rPr>
        <w:t xml:space="preserve"> RNA-seq Normalization. </w:t>
      </w: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PCA on Avatar and TCGA unnormalized RNA-seq data for breast and colorectal cancer cohorts. The left panel shows samples colored by data source, the middle panel shows samples colored by disease type, and the right panel shows samples colored by preservation method. </w:t>
      </w: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Similar to the panels shown in A, using RNA-seq profiles after ComBat normalization for batch effects induced by data source or preservation method. </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Supplemental Figure 2:</w:t>
      </w:r>
    </w:p>
    <w:p w:rsidR="00000000" w:rsidDel="00000000" w:rsidP="00000000" w:rsidRDefault="00000000" w:rsidRPr="00000000" w14:paraId="0000005C">
      <w:pPr>
        <w:spacing w:after="0" w:line="360" w:lineRule="auto"/>
        <w:jc w:val="both"/>
        <w:rPr>
          <w:rFonts w:ascii="Calibri" w:cs="Calibri" w:eastAsia="Calibri" w:hAnsi="Calibri"/>
          <w:b w:val="1"/>
        </w:rPr>
      </w:pPr>
      <w:r w:rsidDel="00000000" w:rsidR="00000000" w:rsidRPr="00000000">
        <w:rPr>
          <w:b w:val="1"/>
        </w:rPr>
        <mc:AlternateContent>
          <mc:Choice Requires="wpg">
            <w:drawing>
              <wp:inline distB="0" distT="0" distL="0" distR="0">
                <wp:extent cx="6819810" cy="7494852"/>
                <wp:effectExtent b="0" l="0" r="0" t="0"/>
                <wp:docPr id="1860056694" name=""/>
                <a:graphic>
                  <a:graphicData uri="http://schemas.microsoft.com/office/word/2010/wordprocessingGroup">
                    <wpg:wgp>
                      <wpg:cNvGrpSpPr/>
                      <wpg:grpSpPr>
                        <a:xfrm>
                          <a:off x="1936075" y="32550"/>
                          <a:ext cx="6819810" cy="7494852"/>
                          <a:chOff x="1936075" y="32550"/>
                          <a:chExt cx="6819850" cy="7494900"/>
                        </a:xfrm>
                      </wpg:grpSpPr>
                      <wpg:grpSp>
                        <wpg:cNvGrpSpPr/>
                        <wpg:grpSpPr>
                          <a:xfrm>
                            <a:off x="1936095" y="32574"/>
                            <a:ext cx="6819810" cy="7494852"/>
                            <a:chOff x="0" y="-152648"/>
                            <a:chExt cx="7631714" cy="8082376"/>
                          </a:xfrm>
                        </wpg:grpSpPr>
                        <wps:wsp>
                          <wps:cNvSpPr/>
                          <wps:cNvPr id="6" name="Shape 6"/>
                          <wps:spPr>
                            <a:xfrm>
                              <a:off x="0" y="-152648"/>
                              <a:ext cx="7631700" cy="808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3653155" cy="2723515"/>
                              <a:chOff x="0" y="0"/>
                              <a:chExt cx="3653155" cy="2723515"/>
                            </a:xfrm>
                          </wpg:grpSpPr>
                          <pic:pic>
                            <pic:nvPicPr>
                              <pic:cNvPr descr="A diagram of various diseases&#10;&#10;Description automatically generated with medium confidence" id="8" name="Shape 8"/>
                              <pic:cNvPicPr preferRelativeResize="0"/>
                            </pic:nvPicPr>
                            <pic:blipFill rotWithShape="1">
                              <a:blip r:embed="rId9">
                                <a:alphaModFix/>
                              </a:blip>
                              <a:srcRect b="0" l="0" r="0" t="0"/>
                              <a:stretch/>
                            </pic:blipFill>
                            <pic:spPr>
                              <a:xfrm>
                                <a:off x="0" y="0"/>
                                <a:ext cx="3653155" cy="2723515"/>
                              </a:xfrm>
                              <a:prstGeom prst="rect">
                                <a:avLst/>
                              </a:prstGeom>
                              <a:noFill/>
                              <a:ln>
                                <a:noFill/>
                              </a:ln>
                            </pic:spPr>
                          </pic:pic>
                          <wps:wsp>
                            <wps:cNvSpPr/>
                            <wps:cNvPr id="9" name="Shape 9"/>
                            <wps:spPr>
                              <a:xfrm>
                                <a:off x="273050" y="215900"/>
                                <a:ext cx="561975" cy="3429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ptos" w:cs="Aptos" w:eastAsia="Aptos" w:hAnsi="Aptos"/>
                                      <w:b w:val="1"/>
                                      <w:i w:val="0"/>
                                      <w:smallCaps w:val="0"/>
                                      <w:strike w:val="0"/>
                                      <w:color w:val="000000"/>
                                      <w:sz w:val="22"/>
                                      <w:vertAlign w:val="baseline"/>
                                    </w:rPr>
                                    <w:t xml:space="preserve">A</w:t>
                                  </w:r>
                                </w:p>
                              </w:txbxContent>
                            </wps:txbx>
                            <wps:bodyPr anchorCtr="0" anchor="t" bIns="45700" lIns="91425" spcFirstLastPara="1" rIns="91425" wrap="square" tIns="45700">
                              <a:noAutofit/>
                            </wps:bodyPr>
                          </wps:wsp>
                        </wpg:grpSp>
                        <wpg:grpSp>
                          <wpg:cNvGrpSpPr/>
                          <wpg:grpSpPr>
                            <a:xfrm>
                              <a:off x="3487003" y="-152648"/>
                              <a:ext cx="4144711" cy="2782196"/>
                              <a:chOff x="0" y="-261830"/>
                              <a:chExt cx="4144711" cy="2782196"/>
                            </a:xfrm>
                          </wpg:grpSpPr>
                          <pic:pic>
                            <pic:nvPicPr>
                              <pic:cNvPr descr="A graph of multiple colored bars&#10;&#10;Description automatically generated with medium confidence" id="11" name="Shape 11"/>
                              <pic:cNvPicPr preferRelativeResize="0"/>
                            </pic:nvPicPr>
                            <pic:blipFill rotWithShape="1">
                              <a:blip r:embed="rId10">
                                <a:alphaModFix/>
                              </a:blip>
                              <a:srcRect b="6771" l="0" r="0" t="4254"/>
                              <a:stretch/>
                            </pic:blipFill>
                            <pic:spPr>
                              <a:xfrm>
                                <a:off x="130241" y="-261830"/>
                                <a:ext cx="4014470" cy="2782196"/>
                              </a:xfrm>
                              <a:prstGeom prst="rect">
                                <a:avLst/>
                              </a:prstGeom>
                              <a:noFill/>
                              <a:ln>
                                <a:noFill/>
                              </a:ln>
                            </pic:spPr>
                          </pic:pic>
                          <wps:wsp>
                            <wps:cNvSpPr/>
                            <wps:cNvPr id="12" name="Shape 12"/>
                            <wps:spPr>
                              <a:xfrm>
                                <a:off x="0" y="0"/>
                                <a:ext cx="561975" cy="3429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ptos" w:cs="Aptos" w:eastAsia="Aptos" w:hAnsi="Aptos"/>
                                      <w:b w:val="1"/>
                                      <w:i w:val="0"/>
                                      <w:smallCaps w:val="0"/>
                                      <w:strike w:val="0"/>
                                      <w:color w:val="000000"/>
                                      <w:sz w:val="22"/>
                                      <w:vertAlign w:val="baseline"/>
                                    </w:rPr>
                                    <w:t xml:space="preserve">B</w:t>
                                  </w:r>
                                </w:p>
                              </w:txbxContent>
                            </wps:txbx>
                            <wps:bodyPr anchorCtr="0" anchor="t" bIns="45700" lIns="91425" spcFirstLastPara="1" rIns="91425" wrap="square" tIns="45700">
                              <a:noAutofit/>
                            </wps:bodyPr>
                          </wps:wsp>
                        </wpg:grpSp>
                        <wpg:grpSp>
                          <wpg:cNvGrpSpPr/>
                          <wpg:grpSpPr>
                            <a:xfrm>
                              <a:off x="68239" y="2722728"/>
                              <a:ext cx="7330706" cy="5207000"/>
                              <a:chOff x="0" y="0"/>
                              <a:chExt cx="7330706" cy="5207000"/>
                            </a:xfrm>
                          </wpg:grpSpPr>
                          <pic:pic>
                            <pic:nvPicPr>
                              <pic:cNvPr descr="A screenshot of a graph&#10;&#10;Description automatically generated" id="14" name="Shape 14"/>
                              <pic:cNvPicPr preferRelativeResize="0"/>
                            </pic:nvPicPr>
                            <pic:blipFill rotWithShape="1">
                              <a:blip r:embed="rId11">
                                <a:alphaModFix/>
                              </a:blip>
                              <a:srcRect b="5326" l="0" r="0" t="0"/>
                              <a:stretch/>
                            </pic:blipFill>
                            <pic:spPr>
                              <a:xfrm>
                                <a:off x="150126" y="0"/>
                                <a:ext cx="7180580" cy="5207000"/>
                              </a:xfrm>
                              <a:prstGeom prst="rect">
                                <a:avLst/>
                              </a:prstGeom>
                              <a:noFill/>
                              <a:ln>
                                <a:noFill/>
                              </a:ln>
                            </pic:spPr>
                          </pic:pic>
                          <wps:wsp>
                            <wps:cNvSpPr/>
                            <wps:cNvPr id="15" name="Shape 15"/>
                            <wps:spPr>
                              <a:xfrm>
                                <a:off x="0" y="81887"/>
                                <a:ext cx="561975" cy="3429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ptos" w:cs="Aptos" w:eastAsia="Aptos" w:hAnsi="Aptos"/>
                                      <w:b w:val="1"/>
                                      <w:i w:val="0"/>
                                      <w:smallCaps w:val="0"/>
                                      <w:strike w:val="0"/>
                                      <w:color w:val="000000"/>
                                      <w:sz w:val="22"/>
                                      <w:vertAlign w:val="baseline"/>
                                    </w:rPr>
                                    <w:t xml:space="preserve">C</w:t>
                                  </w:r>
                                </w:p>
                              </w:txbxContent>
                            </wps:txbx>
                            <wps:bodyPr anchorCtr="0" anchor="t" bIns="45700" lIns="91425" spcFirstLastPara="1" rIns="91425" wrap="square" tIns="45700">
                              <a:noAutofit/>
                            </wps:bodyPr>
                          </wps:wsp>
                        </wpg:grpSp>
                      </wpg:grpSp>
                    </wpg:wgp>
                  </a:graphicData>
                </a:graphic>
              </wp:inline>
            </w:drawing>
          </mc:Choice>
          <mc:Fallback>
            <w:drawing>
              <wp:inline distB="0" distT="0" distL="0" distR="0">
                <wp:extent cx="6819810" cy="7494852"/>
                <wp:effectExtent b="0" l="0" r="0" t="0"/>
                <wp:docPr id="186005669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819810" cy="749485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D">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F">
      <w:pPr>
        <w:spacing w:after="0" w:line="360" w:lineRule="auto"/>
        <w:jc w:val="both"/>
        <w:rPr>
          <w:rFonts w:ascii="Calibri" w:cs="Calibri" w:eastAsia="Calibri" w:hAnsi="Calibri"/>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6831965" cy="1745796"/>
                <wp:effectExtent b="0" l="0" r="0" t="0"/>
                <wp:wrapNone/>
                <wp:docPr id="1860056692" name=""/>
                <a:graphic>
                  <a:graphicData uri="http://schemas.microsoft.com/office/word/2010/wordprocessingShape">
                    <wps:wsp>
                      <wps:cNvSpPr/>
                      <wps:cNvPr id="3" name="Shape 3"/>
                      <wps:spPr>
                        <a:xfrm>
                          <a:off x="1934780" y="2911865"/>
                          <a:ext cx="6822440" cy="1736271"/>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ptos" w:cs="Aptos" w:eastAsia="Aptos" w:hAnsi="Aptos"/>
                                <w:b w:val="1"/>
                                <w:i w:val="0"/>
                                <w:smallCaps w:val="0"/>
                                <w:strike w:val="0"/>
                                <w:color w:val="000000"/>
                                <w:sz w:val="22"/>
                                <w:vertAlign w:val="baseline"/>
                              </w:rPr>
                              <w:t xml:space="preserve">Supplemental Figure 2. </w:t>
                            </w:r>
                            <w:r w:rsidDel="00000000" w:rsidR="00000000" w:rsidRPr="00000000">
                              <w:rPr>
                                <w:rFonts w:ascii="Aptos" w:cs="Aptos" w:eastAsia="Aptos" w:hAnsi="Aptos"/>
                                <w:b w:val="0"/>
                                <w:i w:val="0"/>
                                <w:smallCaps w:val="0"/>
                                <w:strike w:val="0"/>
                                <w:color w:val="000000"/>
                                <w:sz w:val="22"/>
                                <w:vertAlign w:val="baseline"/>
                              </w:rPr>
                              <w:t xml:space="preserve">Tumor Mutation Burden (TMB) and Histology-specific Molecular Profiles.</w:t>
                            </w:r>
                            <w:r w:rsidDel="00000000" w:rsidR="00000000" w:rsidRPr="00000000">
                              <w:rPr>
                                <w:rFonts w:ascii="Aptos" w:cs="Aptos" w:eastAsia="Aptos" w:hAnsi="Aptos"/>
                                <w:b w:val="1"/>
                                <w:i w:val="0"/>
                                <w:smallCaps w:val="0"/>
                                <w:strike w:val="0"/>
                                <w:color w:val="000000"/>
                                <w:sz w:val="22"/>
                                <w:vertAlign w:val="baseline"/>
                              </w:rPr>
                              <w:t xml:space="preserve"> A. </w:t>
                            </w:r>
                            <w:r w:rsidDel="00000000" w:rsidR="00000000" w:rsidRPr="00000000">
                              <w:rPr>
                                <w:rFonts w:ascii="Aptos" w:cs="Aptos" w:eastAsia="Aptos" w:hAnsi="Aptos"/>
                                <w:b w:val="0"/>
                                <w:i w:val="0"/>
                                <w:smallCaps w:val="0"/>
                                <w:strike w:val="0"/>
                                <w:color w:val="000000"/>
                                <w:sz w:val="22"/>
                                <w:vertAlign w:val="baseline"/>
                              </w:rPr>
                              <w:t xml:space="preserve">Median TMB scores for the 12 top solid tumor diseases with highest number of Avatars.  Notably, endometrial, and colorectal cancers are bi-phasic, with the latter profile likely due to the high TMB associated with the CMS1 subtype. </w:t>
                            </w:r>
                            <w:r w:rsidDel="00000000" w:rsidR="00000000" w:rsidRPr="00000000">
                              <w:rPr>
                                <w:rFonts w:ascii="Aptos" w:cs="Aptos" w:eastAsia="Aptos" w:hAnsi="Aptos"/>
                                <w:b w:val="1"/>
                                <w:i w:val="0"/>
                                <w:smallCaps w:val="0"/>
                                <w:strike w:val="0"/>
                                <w:color w:val="000000"/>
                                <w:sz w:val="22"/>
                                <w:vertAlign w:val="baseline"/>
                              </w:rPr>
                              <w:t xml:space="preserve">B.</w:t>
                            </w:r>
                            <w:r w:rsidDel="00000000" w:rsidR="00000000" w:rsidRPr="00000000">
                              <w:rPr>
                                <w:rFonts w:ascii="Aptos" w:cs="Aptos" w:eastAsia="Aptos" w:hAnsi="Aptos"/>
                                <w:b w:val="0"/>
                                <w:i w:val="0"/>
                                <w:smallCaps w:val="0"/>
                                <w:strike w:val="0"/>
                                <w:color w:val="000000"/>
                                <w:sz w:val="22"/>
                                <w:vertAlign w:val="baseline"/>
                              </w:rPr>
                              <w:t xml:space="preserve"> Oncoprint showing mutational profiles for the top differentially mutated genes in lung cancer, contrasting adeno (LUAD) versus squamous cell (LUSC) lung cancer histologies. Note that only Avatars with at least one mutation in the six genes reported were included; wildtype Avatars are not shown. </w:t>
                            </w:r>
                            <w:r w:rsidDel="00000000" w:rsidR="00000000" w:rsidRPr="00000000">
                              <w:rPr>
                                <w:rFonts w:ascii="Aptos" w:cs="Aptos" w:eastAsia="Aptos" w:hAnsi="Aptos"/>
                                <w:b w:val="1"/>
                                <w:i w:val="0"/>
                                <w:smallCaps w:val="0"/>
                                <w:strike w:val="0"/>
                                <w:color w:val="000000"/>
                                <w:sz w:val="22"/>
                                <w:vertAlign w:val="baseline"/>
                              </w:rPr>
                              <w:t xml:space="preserve">C.</w:t>
                            </w:r>
                            <w:r w:rsidDel="00000000" w:rsidR="00000000" w:rsidRPr="00000000">
                              <w:rPr>
                                <w:rFonts w:ascii="Aptos" w:cs="Aptos" w:eastAsia="Aptos" w:hAnsi="Aptos"/>
                                <w:b w:val="0"/>
                                <w:i w:val="0"/>
                                <w:smallCaps w:val="0"/>
                                <w:strike w:val="0"/>
                                <w:color w:val="000000"/>
                                <w:sz w:val="22"/>
                                <w:vertAlign w:val="baseline"/>
                              </w:rPr>
                              <w:t xml:space="preserve"> CMS subtypes predicted for the colorectal Avatar patients from RNA-seq, showing oncoprint of mutational profiles for the matched tumor/normal DNA samples in this cohort.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6831965" cy="1745796"/>
                <wp:effectExtent b="0" l="0" r="0" t="0"/>
                <wp:wrapNone/>
                <wp:docPr id="186005669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31965" cy="1745796"/>
                        </a:xfrm>
                        <a:prstGeom prst="rect"/>
                        <a:ln/>
                      </pic:spPr>
                    </pic:pic>
                  </a:graphicData>
                </a:graphic>
              </wp:anchor>
            </w:drawing>
          </mc:Fallback>
        </mc:AlternateContent>
      </w:r>
    </w:p>
    <w:p w:rsidR="00000000" w:rsidDel="00000000" w:rsidP="00000000" w:rsidRDefault="00000000" w:rsidRPr="00000000" w14:paraId="00000060">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67">
      <w:pPr>
        <w:spacing w:after="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SUPPLEMENTAL METHODS</w:t>
      </w:r>
    </w:p>
    <w:p w:rsidR="00000000" w:rsidDel="00000000" w:rsidP="00000000" w:rsidRDefault="00000000" w:rsidRPr="00000000" w14:paraId="00000068">
      <w:pPr>
        <w:spacing w:after="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RNA-sequencing Normalization and Principal Component Analysis</w:t>
      </w:r>
    </w:p>
    <w:p w:rsidR="00000000" w:rsidDel="00000000" w:rsidP="00000000" w:rsidRDefault="00000000" w:rsidRPr="00000000" w14:paraId="00000069">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To address any non-biological effects on RNA-seq data due to preservation method, we utilized the ComBat normalization algorithm from the `sva` R-package [version 3.34] per disease cohort and pan-cancer (with additional loess smoothing) to normalize the preservation method bias.  Specifically,  ComBat normalization of the Avatar/TCGA data was performed and the top 5,000 most variable protein-coding genes (variance computed on the log2-scale of TPMs across all collated samples) were used to compute principal components analysis (PCA) and tSNE (Rtsne version 0.17) to contrast sample source, disease type, and preservation method. </w:t>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AF3B50"/>
  </w:style>
  <w:style w:type="paragraph" w:styleId="Heading1">
    <w:name w:val="heading 1"/>
    <w:basedOn w:val="Normal"/>
    <w:next w:val="Normal"/>
    <w:link w:val="Heading1Char"/>
    <w:uiPriority w:val="9"/>
    <w:qFormat w:val="1"/>
    <w:rsid w:val="00AF3B5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F3B5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F3B5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F3B5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F3B5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F3B5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F3B5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F3B5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F3B5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F3B50"/>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AF3B5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F3B5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F3B5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F3B5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F3B5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F3B5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F3B5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F3B5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F3B5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F3B5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AF3B5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F3B5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F3B50"/>
    <w:rPr>
      <w:i w:val="1"/>
      <w:iCs w:val="1"/>
      <w:color w:val="404040" w:themeColor="text1" w:themeTint="0000BF"/>
    </w:rPr>
  </w:style>
  <w:style w:type="paragraph" w:styleId="ListParagraph">
    <w:name w:val="List Paragraph"/>
    <w:basedOn w:val="Normal"/>
    <w:uiPriority w:val="34"/>
    <w:qFormat w:val="1"/>
    <w:rsid w:val="00AF3B50"/>
    <w:pPr>
      <w:ind w:left="720"/>
      <w:contextualSpacing w:val="1"/>
    </w:pPr>
  </w:style>
  <w:style w:type="character" w:styleId="IntenseEmphasis">
    <w:name w:val="Intense Emphasis"/>
    <w:basedOn w:val="DefaultParagraphFont"/>
    <w:uiPriority w:val="21"/>
    <w:qFormat w:val="1"/>
    <w:rsid w:val="00AF3B50"/>
    <w:rPr>
      <w:i w:val="1"/>
      <w:iCs w:val="1"/>
      <w:color w:val="0f4761" w:themeColor="accent1" w:themeShade="0000BF"/>
    </w:rPr>
  </w:style>
  <w:style w:type="paragraph" w:styleId="IntenseQuote">
    <w:name w:val="Intense Quote"/>
    <w:basedOn w:val="Normal"/>
    <w:next w:val="Normal"/>
    <w:link w:val="IntenseQuoteChar"/>
    <w:uiPriority w:val="30"/>
    <w:qFormat w:val="1"/>
    <w:rsid w:val="00AF3B5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F3B50"/>
    <w:rPr>
      <w:i w:val="1"/>
      <w:iCs w:val="1"/>
      <w:color w:val="0f4761" w:themeColor="accent1" w:themeShade="0000BF"/>
    </w:rPr>
  </w:style>
  <w:style w:type="character" w:styleId="IntenseReference">
    <w:name w:val="Intense Reference"/>
    <w:basedOn w:val="DefaultParagraphFont"/>
    <w:uiPriority w:val="32"/>
    <w:qFormat w:val="1"/>
    <w:rsid w:val="00AF3B50"/>
    <w:rPr>
      <w:b w:val="1"/>
      <w:bCs w:val="1"/>
      <w:smallCaps w:val="1"/>
      <w:color w:val="0f4761" w:themeColor="accent1" w:themeShade="0000BF"/>
      <w:spacing w:val="5"/>
    </w:rPr>
  </w:style>
  <w:style w:type="character" w:styleId="normaltextrun" w:customStyle="1">
    <w:name w:val="normaltextrun"/>
    <w:basedOn w:val="DefaultParagraphFont"/>
    <w:rsid w:val="00AF3B50"/>
  </w:style>
  <w:style w:type="paragraph" w:styleId="Footer">
    <w:name w:val="footer"/>
    <w:basedOn w:val="Normal"/>
    <w:link w:val="FooterChar"/>
    <w:uiPriority w:val="99"/>
    <w:unhideWhenUsed w:val="1"/>
    <w:rsid w:val="00AF3B5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F3B50"/>
    <w:rPr>
      <w:kern w:val="0"/>
    </w:rPr>
  </w:style>
  <w:style w:type="table" w:styleId="GridTable2-Accent11" w:customStyle="1">
    <w:name w:val="Grid Table 2 - Accent 11"/>
    <w:basedOn w:val="TableNormal"/>
    <w:next w:val="GridTable2-Accent1"/>
    <w:uiPriority w:val="47"/>
    <w:rsid w:val="00AF3B50"/>
    <w:pPr>
      <w:spacing w:after="0" w:line="240" w:lineRule="auto"/>
    </w:pPr>
    <w:tblPr>
      <w:tblStyleRowBandSize w:val="1"/>
      <w:tblStyleColBandSize w:val="1"/>
      <w:tblBorders>
        <w:top w:color="8eaadb" w:space="0" w:sz="2" w:val="single"/>
        <w:bottom w:color="8eaadb" w:space="0" w:sz="2" w:val="single"/>
        <w:insideH w:color="8eaadb" w:space="0" w:sz="2" w:val="single"/>
        <w:insideV w:color="8eaadb" w:space="0" w:sz="2" w:val="single"/>
      </w:tblBorders>
    </w:tblPr>
    <w:tblStylePr w:type="firstRow">
      <w:rPr>
        <w:b w:val="1"/>
        <w:bCs w:val="1"/>
      </w:rPr>
      <w:tblPr/>
      <w:tcPr>
        <w:tcBorders>
          <w:top w:space="0" w:sz="0" w:val="nil"/>
          <w:bottom w:color="8eaadb" w:space="0" w:sz="12" w:val="single"/>
          <w:insideH w:space="0" w:sz="0" w:val="nil"/>
          <w:insideV w:space="0" w:sz="0" w:val="nil"/>
        </w:tcBorders>
        <w:shd w:color="auto" w:fill="ffffff" w:val="clear"/>
      </w:tcPr>
    </w:tblStylePr>
    <w:tblStylePr w:type="lastRow">
      <w:rPr>
        <w:b w:val="1"/>
        <w:bCs w:val="1"/>
      </w:rPr>
      <w:tblPr/>
      <w:tcPr>
        <w:tcBorders>
          <w:top w:color="8eaadb" w:space="0" w:sz="2" w:val="doub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GridTable1Light-Accent51" w:customStyle="1">
    <w:name w:val="Grid Table 1 Light - Accent 51"/>
    <w:basedOn w:val="TableNormal"/>
    <w:next w:val="GridTable1Light-Accent5"/>
    <w:uiPriority w:val="46"/>
    <w:rsid w:val="00AF3B50"/>
    <w:pPr>
      <w:spacing w:after="0" w:line="240" w:lineRule="auto"/>
    </w:p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table" w:styleId="GridTable1Light-Accent11" w:customStyle="1">
    <w:name w:val="Grid Table 1 Light - Accent 11"/>
    <w:basedOn w:val="TableNormal"/>
    <w:next w:val="GridTable1Light-Accent1"/>
    <w:uiPriority w:val="46"/>
    <w:rsid w:val="00AF3B50"/>
    <w:pPr>
      <w:spacing w:after="0" w:line="240" w:lineRule="auto"/>
    </w:pPr>
    <w:tblPr>
      <w:tblStyleRowBandSize w:val="1"/>
      <w:tblStyleColBandSize w:val="1"/>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table" w:styleId="GridTable2-Accent1">
    <w:name w:val="Grid Table 2 Accent 1"/>
    <w:basedOn w:val="TableNormal"/>
    <w:uiPriority w:val="47"/>
    <w:rsid w:val="00AF3B50"/>
    <w:pPr>
      <w:spacing w:after="0" w:line="240" w:lineRule="auto"/>
    </w:pPr>
    <w:tblPr>
      <w:tblStyleRowBandSize w:val="1"/>
      <w:tblStyleColBandSize w:val="1"/>
      <w:tblBorders>
        <w:top w:color="45b0e1" w:space="0" w:sz="2" w:themeColor="accent1" w:themeTint="000099" w:val="single"/>
        <w:bottom w:color="45b0e1" w:space="0" w:sz="2" w:themeColor="accent1" w:themeTint="000099" w:val="single"/>
        <w:insideH w:color="45b0e1" w:space="0" w:sz="2" w:themeColor="accent1" w:themeTint="000099" w:val="single"/>
        <w:insideV w:color="45b0e1" w:space="0" w:sz="2" w:themeColor="accent1" w:themeTint="000099" w:val="single"/>
      </w:tblBorders>
    </w:tblPr>
    <w:tblStylePr w:type="firstRow">
      <w:rPr>
        <w:b w:val="1"/>
        <w:bCs w:val="1"/>
      </w:rPr>
      <w:tblPr/>
      <w:tcPr>
        <w:tcBorders>
          <w:top w:space="0" w:sz="0" w:val="nil"/>
          <w:bottom w:color="45b0e1"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45b0e1"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GridTable1Light-Accent5">
    <w:name w:val="Grid Table 1 Light Accent 5"/>
    <w:basedOn w:val="TableNormal"/>
    <w:uiPriority w:val="46"/>
    <w:rsid w:val="00AF3B50"/>
    <w:pPr>
      <w:spacing w:after="0" w:line="240" w:lineRule="auto"/>
    </w:pPr>
    <w:tblPr>
      <w:tblStyleRowBandSize w:val="1"/>
      <w:tblStyleColBandSize w:val="1"/>
      <w:tblBorders>
        <w:top w:color="e59edc" w:space="0" w:sz="4" w:themeColor="accent5" w:themeTint="000066" w:val="single"/>
        <w:left w:color="e59edc" w:space="0" w:sz="4" w:themeColor="accent5" w:themeTint="000066" w:val="single"/>
        <w:bottom w:color="e59edc" w:space="0" w:sz="4" w:themeColor="accent5" w:themeTint="000066" w:val="single"/>
        <w:right w:color="e59edc" w:space="0" w:sz="4" w:themeColor="accent5" w:themeTint="000066" w:val="single"/>
        <w:insideH w:color="e59edc" w:space="0" w:sz="4" w:themeColor="accent5" w:themeTint="000066" w:val="single"/>
        <w:insideV w:color="e59edc" w:space="0" w:sz="4" w:themeColor="accent5" w:themeTint="000066" w:val="single"/>
      </w:tblBorders>
    </w:tblPr>
    <w:tblStylePr w:type="firstRow">
      <w:rPr>
        <w:b w:val="1"/>
        <w:bCs w:val="1"/>
      </w:rPr>
      <w:tblPr/>
      <w:tcPr>
        <w:tcBorders>
          <w:bottom w:color="d86dcb" w:space="0" w:sz="12" w:themeColor="accent5" w:themeTint="000099" w:val="single"/>
        </w:tcBorders>
      </w:tcPr>
    </w:tblStylePr>
    <w:tblStylePr w:type="lastRow">
      <w:rPr>
        <w:b w:val="1"/>
        <w:bCs w:val="1"/>
      </w:rPr>
      <w:tblPr/>
      <w:tcPr>
        <w:tcBorders>
          <w:top w:color="d86dcb" w:space="0" w:sz="2" w:themeColor="accent5"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AF3B50"/>
    <w:pPr>
      <w:spacing w:after="0" w:line="240" w:lineRule="auto"/>
    </w:pPr>
    <w:tblPr>
      <w:tblStyleRowBandSize w:val="1"/>
      <w:tblStyleColBandSize w:val="1"/>
      <w:tblBorders>
        <w:top w:color="83caeb" w:space="0" w:sz="4" w:themeColor="accent1" w:themeTint="000066" w:val="single"/>
        <w:left w:color="83caeb" w:space="0" w:sz="4" w:themeColor="accent1" w:themeTint="000066" w:val="single"/>
        <w:bottom w:color="83caeb" w:space="0" w:sz="4" w:themeColor="accent1" w:themeTint="000066" w:val="single"/>
        <w:right w:color="83caeb" w:space="0" w:sz="4" w:themeColor="accent1" w:themeTint="000066" w:val="single"/>
        <w:insideH w:color="83caeb" w:space="0" w:sz="4" w:themeColor="accent1" w:themeTint="000066" w:val="single"/>
        <w:insideV w:color="83caeb" w:space="0" w:sz="4" w:themeColor="accent1" w:themeTint="000066" w:val="single"/>
      </w:tblBorders>
    </w:tblPr>
    <w:tblStylePr w:type="firstRow">
      <w:rPr>
        <w:b w:val="1"/>
        <w:bCs w:val="1"/>
      </w:rPr>
      <w:tblPr/>
      <w:tcPr>
        <w:tcBorders>
          <w:bottom w:color="45b0e1" w:space="0" w:sz="12" w:themeColor="accent1" w:themeTint="000099" w:val="single"/>
        </w:tcBorders>
      </w:tcPr>
    </w:tblStylePr>
    <w:tblStylePr w:type="lastRow">
      <w:rPr>
        <w:b w:val="1"/>
        <w:bCs w:val="1"/>
      </w:rPr>
      <w:tblPr/>
      <w:tcPr>
        <w:tcBorders>
          <w:top w:color="45b0e1" w:space="0" w:sz="2" w:themeColor="accent1" w:themeTint="000099" w:val="double"/>
        </w:tcBorders>
      </w:tcPr>
    </w:tblStylePr>
    <w:tblStylePr w:type="firstCol">
      <w:rPr>
        <w:b w:val="1"/>
        <w:bCs w:val="1"/>
      </w:rPr>
    </w:tblStylePr>
    <w:tblStylePr w:type="lastCol">
      <w:rPr>
        <w:b w:val="1"/>
        <w:bCs w:val="1"/>
      </w:rPr>
    </w:tblStylePr>
  </w:style>
  <w:style w:type="table" w:styleId="a" w:customStyle="1">
    <w:basedOn w:val="TableNormal"/>
    <w:pPr>
      <w:spacing w:after="0" w:line="240" w:lineRule="auto"/>
    </w:pPr>
    <w:tblPr>
      <w:tblStyleRowBandSize w:val="1"/>
      <w:tblStyleColBandSize w:val="1"/>
    </w:tblPr>
    <w:tblStylePr w:type="firstRow">
      <w:rPr>
        <w:b w:val="1"/>
      </w:rPr>
      <w:tblPr/>
      <w:tcPr>
        <w:tcBorders>
          <w:top w:space="0" w:sz="0" w:val="nil"/>
          <w:bottom w:color="8eaadb" w:space="0" w:sz="12" w:val="single"/>
          <w:insideH w:space="0" w:sz="0" w:val="nil"/>
          <w:insideV w:space="0" w:sz="0" w:val="nil"/>
        </w:tcBorders>
        <w:shd w:color="auto" w:fill="ffffff" w:val="clear"/>
      </w:tcPr>
    </w:tblStylePr>
    <w:tblStylePr w:type="lastRow">
      <w:rPr>
        <w:b w:val="1"/>
      </w:rPr>
      <w:tblPr/>
      <w:tcPr>
        <w:tcBorders>
          <w:top w:color="8eaadb"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0" w:customStyle="1">
    <w:basedOn w:val="TableNormal"/>
    <w:pPr>
      <w:spacing w:after="0" w:line="240" w:lineRule="auto"/>
    </w:pPr>
    <w:tblPr>
      <w:tblStyleRowBandSize w:val="1"/>
      <w:tblStyleColBandSize w:val="1"/>
    </w:tblPr>
    <w:tblStylePr w:type="firstRow">
      <w:rPr>
        <w:b w:val="1"/>
      </w:rPr>
      <w:tblPr/>
      <w:tcPr>
        <w:tcBorders>
          <w:bottom w:color="9cc2e5" w:space="0" w:sz="12" w:val="single"/>
        </w:tcBorders>
      </w:tcPr>
    </w:tblStylePr>
    <w:tblStylePr w:type="lastRow">
      <w:rPr>
        <w:b w:val="1"/>
      </w:rPr>
      <w:tblPr/>
      <w:tcPr>
        <w:tcBorders>
          <w:top w:color="9cc2e5" w:space="0" w:sz="4" w:val="single"/>
        </w:tcBorders>
      </w:tcPr>
    </w:tblStylePr>
    <w:tblStylePr w:type="firstCol">
      <w:rPr>
        <w:b w:val="1"/>
      </w:rPr>
    </w:tblStylePr>
    <w:tblStylePr w:type="lastCol">
      <w:rPr>
        <w:b w:val="1"/>
      </w:rPr>
    </w:tblStylePr>
  </w:style>
  <w:style w:type="table" w:styleId="a1" w:customStyle="1">
    <w:basedOn w:val="TableNormal"/>
    <w:pPr>
      <w:spacing w:after="0" w:line="240" w:lineRule="auto"/>
    </w:pPr>
    <w:tblPr>
      <w:tblStyleRowBandSize w:val="1"/>
      <w:tblStyleColBandSize w:val="1"/>
    </w:tblPr>
    <w:tblStylePr w:type="firstRow">
      <w:rPr>
        <w:b w:val="1"/>
      </w:rPr>
      <w:tblPr/>
      <w:tcPr>
        <w:tcBorders>
          <w:top w:space="0" w:sz="0" w:val="nil"/>
          <w:bottom w:color="8eaadb" w:space="0" w:sz="12" w:val="single"/>
          <w:insideH w:space="0" w:sz="0" w:val="nil"/>
          <w:insideV w:space="0" w:sz="0" w:val="nil"/>
        </w:tcBorders>
        <w:shd w:color="auto" w:fill="ffffff" w:val="clear"/>
      </w:tcPr>
    </w:tblStylePr>
    <w:tblStylePr w:type="lastRow">
      <w:rPr>
        <w:b w:val="1"/>
      </w:rPr>
      <w:tblPr/>
      <w:tcPr>
        <w:tcBorders>
          <w:top w:color="8eaadb"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2" w:customStyle="1">
    <w:basedOn w:val="TableNormal"/>
    <w:pPr>
      <w:spacing w:after="0" w:line="240" w:lineRule="auto"/>
    </w:pPr>
    <w:tblPr>
      <w:tblStyleRowBandSize w:val="1"/>
      <w:tblStyleColBandSize w:val="1"/>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style>
  <w:style w:type="table" w:styleId="a3" w:customStyle="1">
    <w:basedOn w:val="TableNormal"/>
    <w:pPr>
      <w:spacing w:after="0" w:line="240" w:lineRule="auto"/>
    </w:pPr>
    <w:tblPr>
      <w:tblStyleRowBandSize w:val="1"/>
      <w:tblStyleColBandSize w:val="1"/>
    </w:tblPr>
    <w:tblStylePr w:type="firstRow">
      <w:rPr>
        <w:b w:val="1"/>
      </w:rPr>
      <w:tblPr/>
      <w:tcPr>
        <w:tcBorders>
          <w:top w:space="0" w:sz="0" w:val="nil"/>
          <w:bottom w:color="8eaadb" w:space="0" w:sz="12" w:val="single"/>
          <w:insideH w:space="0" w:sz="0" w:val="nil"/>
          <w:insideV w:space="0" w:sz="0" w:val="nil"/>
        </w:tcBorders>
        <w:shd w:color="auto" w:fill="ffffff" w:val="clear"/>
      </w:tcPr>
    </w:tblStylePr>
    <w:tblStylePr w:type="lastRow">
      <w:rPr>
        <w:b w:val="1"/>
      </w:rPr>
      <w:tblPr/>
      <w:tcPr>
        <w:tcBorders>
          <w:top w:color="8eaadb"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4" w:customStyle="1">
    <w:basedOn w:val="TableNormal"/>
    <w:pPr>
      <w:spacing w:after="0" w:line="240" w:lineRule="auto"/>
    </w:pPr>
    <w:tblPr>
      <w:tblStyleRowBandSize w:val="1"/>
      <w:tblStyleColBandSize w:val="1"/>
    </w:tblPr>
    <w:tblStylePr w:type="firstRow">
      <w:rPr>
        <w:b w:val="1"/>
      </w:rPr>
      <w:tblPr/>
      <w:tcPr>
        <w:tcBorders>
          <w:top w:space="0" w:sz="0" w:val="nil"/>
          <w:bottom w:color="8eaadb" w:space="0" w:sz="12" w:val="single"/>
          <w:insideH w:space="0" w:sz="0" w:val="nil"/>
          <w:insideV w:space="0" w:sz="0" w:val="nil"/>
        </w:tcBorders>
        <w:shd w:color="auto" w:fill="ffffff" w:val="clear"/>
      </w:tcPr>
    </w:tblStylePr>
    <w:tblStylePr w:type="lastRow">
      <w:rPr>
        <w:b w:val="1"/>
      </w:rPr>
      <w:tblPr/>
      <w:tcPr>
        <w:tcBorders>
          <w:top w:color="8eaadb"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5" w:customStyle="1">
    <w:basedOn w:val="TableNormal"/>
    <w:pPr>
      <w:spacing w:after="0" w:line="240" w:lineRule="auto"/>
    </w:pPr>
    <w:tblPr>
      <w:tblStyleRowBandSize w:val="1"/>
      <w:tblStyleColBandSize w:val="1"/>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rPr>
      <w:tcPr>
        <w:tcBorders>
          <w:top w:color="000000" w:space="0" w:sz="0" w:val="nil"/>
          <w:bottom w:color="8eaadb"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8eaadb"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8.png"/><Relationship Id="rId12" Type="http://schemas.openxmlformats.org/officeDocument/2006/relationships/footer" Target="foot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UbVld87W7mUqq+fH+chb274Ow==">CgMxLjA4AHIhMV9PSElyNThuTUxLTExyY0ppN01rQjIyQm9PT0YwRzZf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2025-05-14T12:14:00Z</dcterms:created>
  <dc:creator>Michelle Churchman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0x010100F291F6F91539FE43B5EBA6AA645B8F21</vt:lpwstr>
  </property>
</Properties>
</file>