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2F2" w:rsidRPr="00B557E1" w:rsidRDefault="00D672F2" w:rsidP="00D672F2">
      <w:pPr>
        <w:pStyle w:val="Body"/>
        <w:snapToGrid w:val="0"/>
        <w:spacing w:after="120"/>
        <w:rPr>
          <w:rFonts w:cs="Times New Roman"/>
          <w:color w:val="000000" w:themeColor="text1"/>
        </w:rPr>
      </w:pPr>
      <w:r w:rsidRPr="00B557E1">
        <w:rPr>
          <w:rFonts w:cs="Times New Roman"/>
          <w:b/>
          <w:bCs/>
          <w:color w:val="000000" w:themeColor="text1"/>
        </w:rPr>
        <w:t xml:space="preserve">Supplementary Figure 1. </w:t>
      </w:r>
      <w:r w:rsidRPr="00B557E1">
        <w:rPr>
          <w:rFonts w:cs="Times New Roman"/>
          <w:color w:val="000000" w:themeColor="text1"/>
        </w:rPr>
        <w:t xml:space="preserve">UAMP of taxonomic profiles from all samples colored by whether the samples were treated with PMA or not. </w:t>
      </w:r>
    </w:p>
    <w:p w:rsidR="00D672F2" w:rsidRPr="00B557E1" w:rsidRDefault="00D672F2" w:rsidP="00D672F2">
      <w:pPr>
        <w:spacing w:after="120"/>
        <w:rPr>
          <w:noProof w:val="0"/>
          <w:color w:val="000000" w:themeColor="text1"/>
        </w:rPr>
      </w:pPr>
      <w:r w:rsidRPr="00B557E1">
        <w:rPr>
          <w:b/>
          <w:bCs/>
          <w:noProof w:val="0"/>
          <w:color w:val="000000" w:themeColor="text1"/>
        </w:rPr>
        <w:t xml:space="preserve">Supplementary </w:t>
      </w:r>
      <w:r>
        <w:rPr>
          <w:b/>
          <w:bCs/>
          <w:noProof w:val="0"/>
          <w:color w:val="000000" w:themeColor="text1"/>
        </w:rPr>
        <w:t>Figure</w:t>
      </w:r>
      <w:r w:rsidRPr="00B557E1">
        <w:rPr>
          <w:b/>
          <w:bCs/>
          <w:noProof w:val="0"/>
          <w:color w:val="000000" w:themeColor="text1"/>
        </w:rPr>
        <w:t xml:space="preserve"> S1. </w:t>
      </w:r>
      <w:r w:rsidRPr="00B557E1">
        <w:rPr>
          <w:noProof w:val="0"/>
          <w:color w:val="000000" w:themeColor="text1"/>
        </w:rPr>
        <w:t xml:space="preserve">Phylogenetic tree of cultivated strains isolated from spacesuit surfaces </w:t>
      </w:r>
    </w:p>
    <w:p w:rsidR="00D672F2" w:rsidRPr="00B557E1" w:rsidRDefault="00D672F2" w:rsidP="00D672F2">
      <w:pPr>
        <w:spacing w:after="120"/>
        <w:rPr>
          <w:noProof w:val="0"/>
          <w:color w:val="000000" w:themeColor="text1"/>
        </w:rPr>
      </w:pPr>
      <w:r w:rsidRPr="00B557E1">
        <w:rPr>
          <w:b/>
          <w:bCs/>
          <w:noProof w:val="0"/>
          <w:color w:val="000000" w:themeColor="text1"/>
        </w:rPr>
        <w:t xml:space="preserve">Supplementary Table 1. </w:t>
      </w:r>
      <w:r w:rsidRPr="00B557E1">
        <w:rPr>
          <w:noProof w:val="0"/>
          <w:color w:val="000000" w:themeColor="text1"/>
        </w:rPr>
        <w:t>Metadata for samples including what suit they were taken from and when.</w:t>
      </w:r>
    </w:p>
    <w:p w:rsidR="00D672F2" w:rsidRPr="00B557E1" w:rsidRDefault="00D672F2" w:rsidP="00D672F2">
      <w:pPr>
        <w:spacing w:after="120"/>
        <w:rPr>
          <w:b/>
          <w:bCs/>
          <w:noProof w:val="0"/>
          <w:color w:val="000000" w:themeColor="text1"/>
        </w:rPr>
      </w:pPr>
      <w:r w:rsidRPr="00B557E1">
        <w:rPr>
          <w:b/>
          <w:bCs/>
          <w:noProof w:val="0"/>
          <w:color w:val="000000" w:themeColor="text1"/>
        </w:rPr>
        <w:t xml:space="preserve">Supplementary Table 2. </w:t>
      </w:r>
      <w:r w:rsidRPr="00B557E1">
        <w:rPr>
          <w:noProof w:val="0"/>
          <w:color w:val="000000" w:themeColor="text1"/>
        </w:rPr>
        <w:t>Bacterial abundances (in number of reads) from metagenomics for all samples</w:t>
      </w:r>
    </w:p>
    <w:p w:rsidR="00D672F2" w:rsidRPr="00B557E1" w:rsidRDefault="00D672F2" w:rsidP="00D672F2">
      <w:pPr>
        <w:spacing w:after="120"/>
        <w:rPr>
          <w:b/>
          <w:bCs/>
          <w:noProof w:val="0"/>
          <w:color w:val="000000" w:themeColor="text1"/>
        </w:rPr>
      </w:pPr>
      <w:r w:rsidRPr="00B557E1">
        <w:rPr>
          <w:b/>
          <w:bCs/>
          <w:noProof w:val="0"/>
          <w:color w:val="000000" w:themeColor="text1"/>
        </w:rPr>
        <w:t xml:space="preserve">Supplementary Table 3. </w:t>
      </w:r>
      <w:r w:rsidRPr="00B557E1">
        <w:rPr>
          <w:noProof w:val="0"/>
          <w:color w:val="000000" w:themeColor="text1"/>
        </w:rPr>
        <w:t>Eukaryote abundances (in number of reads) from metagenomics for all samples</w:t>
      </w:r>
    </w:p>
    <w:p w:rsidR="00D672F2" w:rsidRPr="00B557E1" w:rsidRDefault="00D672F2" w:rsidP="00D672F2">
      <w:pPr>
        <w:spacing w:after="120"/>
        <w:rPr>
          <w:b/>
          <w:noProof w:val="0"/>
          <w:color w:val="000000" w:themeColor="text1"/>
        </w:rPr>
      </w:pPr>
      <w:r w:rsidRPr="00B557E1">
        <w:rPr>
          <w:b/>
          <w:bCs/>
          <w:noProof w:val="0"/>
          <w:color w:val="000000" w:themeColor="text1"/>
        </w:rPr>
        <w:t xml:space="preserve">Supplementary Table 4. </w:t>
      </w:r>
      <w:r w:rsidRPr="00B557E1">
        <w:rPr>
          <w:noProof w:val="0"/>
          <w:color w:val="000000" w:themeColor="text1"/>
        </w:rPr>
        <w:t>Percentage of reads assigned to different major groups.</w:t>
      </w:r>
    </w:p>
    <w:p w:rsidR="0082529E" w:rsidRDefault="0082529E">
      <w:bookmarkStart w:id="0" w:name="_GoBack"/>
      <w:bookmarkEnd w:id="0"/>
    </w:p>
    <w:sectPr w:rsidR="0082529E" w:rsidSect="00D75B01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403020202020204"/>
    <w:charset w:val="00"/>
    <w:family w:val="swiss"/>
    <w:pitch w:val="variable"/>
    <w:sig w:usb0="A0002AAF" w:usb1="40000048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5518107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83070" w:rsidRDefault="00D672F2" w:rsidP="00002EE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83070" w:rsidRDefault="00D672F2" w:rsidP="003425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237628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83070" w:rsidRDefault="00D672F2" w:rsidP="00002EE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:rsidR="00183070" w:rsidRDefault="00D672F2" w:rsidP="00342560">
    <w:pPr>
      <w:pStyle w:val="Header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2F2"/>
    <w:rsid w:val="0082529E"/>
    <w:rsid w:val="00D67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92C423-8F07-4F19-A971-552E4C30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2F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D672F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</w:rPr>
  </w:style>
  <w:style w:type="paragraph" w:customStyle="1" w:styleId="Body">
    <w:name w:val="Body"/>
    <w:link w:val="BodyChar"/>
    <w:rsid w:val="00D672F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BodyChar">
    <w:name w:val="Body Char"/>
    <w:basedOn w:val="DefaultParagraphFont"/>
    <w:link w:val="Body"/>
    <w:rsid w:val="00D672F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styleId="Footer">
    <w:name w:val="footer"/>
    <w:basedOn w:val="Normal"/>
    <w:link w:val="FooterChar"/>
    <w:uiPriority w:val="99"/>
    <w:unhideWhenUsed/>
    <w:rsid w:val="00D672F2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eastAsia="Arial Unicode MS"/>
      <w:bdr w:val="nil"/>
    </w:rPr>
  </w:style>
  <w:style w:type="character" w:customStyle="1" w:styleId="FooterChar">
    <w:name w:val="Footer Char"/>
    <w:basedOn w:val="DefaultParagraphFont"/>
    <w:link w:val="Footer"/>
    <w:uiPriority w:val="99"/>
    <w:rsid w:val="00D672F2"/>
    <w:rPr>
      <w:rFonts w:ascii="Times New Roman" w:eastAsia="Arial Unicode MS" w:hAnsi="Times New Roman" w:cs="Times New Roman"/>
      <w:noProof/>
      <w:sz w:val="24"/>
      <w:szCs w:val="24"/>
      <w:bdr w:val="nil"/>
    </w:rPr>
  </w:style>
  <w:style w:type="character" w:styleId="PageNumber">
    <w:name w:val="page number"/>
    <w:basedOn w:val="DefaultParagraphFont"/>
    <w:uiPriority w:val="99"/>
    <w:semiHidden/>
    <w:unhideWhenUsed/>
    <w:rsid w:val="00D672F2"/>
  </w:style>
  <w:style w:type="character" w:styleId="LineNumber">
    <w:name w:val="line number"/>
    <w:basedOn w:val="DefaultParagraphFont"/>
    <w:uiPriority w:val="99"/>
    <w:semiHidden/>
    <w:unhideWhenUsed/>
    <w:rsid w:val="00D672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>Springer Nature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2020-09-10T06:07:00Z</dcterms:created>
  <dcterms:modified xsi:type="dcterms:W3CDTF">2020-09-10T06:08:00Z</dcterms:modified>
</cp:coreProperties>
</file>