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5410" w14:textId="270BA357" w:rsidR="00B96AD4" w:rsidRPr="001E3D68" w:rsidRDefault="00B96AD4" w:rsidP="004E579C">
      <w:pPr>
        <w:rPr>
          <w:rFonts w:ascii="Times New Roman" w:hAnsi="Times New Roman" w:cs="Times New Roman"/>
          <w:b/>
          <w:sz w:val="28"/>
          <w:szCs w:val="28"/>
        </w:rPr>
      </w:pPr>
      <w:r w:rsidRPr="001E3D68">
        <w:rPr>
          <w:rFonts w:ascii="Times New Roman" w:hAnsi="Times New Roman" w:cs="Times New Roman"/>
          <w:b/>
          <w:sz w:val="28"/>
          <w:szCs w:val="28"/>
        </w:rPr>
        <w:t>Su</w:t>
      </w:r>
      <w:r w:rsidR="00E47480" w:rsidRPr="001E3D68">
        <w:rPr>
          <w:rFonts w:ascii="Times New Roman" w:hAnsi="Times New Roman" w:cs="Times New Roman"/>
          <w:b/>
          <w:sz w:val="28"/>
          <w:szCs w:val="28"/>
        </w:rPr>
        <w:t>pp</w:t>
      </w:r>
      <w:r w:rsidRPr="001E3D68">
        <w:rPr>
          <w:rFonts w:ascii="Times New Roman" w:hAnsi="Times New Roman" w:cs="Times New Roman"/>
          <w:b/>
          <w:sz w:val="28"/>
          <w:szCs w:val="28"/>
        </w:rPr>
        <w:t>l</w:t>
      </w:r>
      <w:r w:rsidR="00E47480" w:rsidRPr="001E3D68">
        <w:rPr>
          <w:rFonts w:ascii="Times New Roman" w:hAnsi="Times New Roman" w:cs="Times New Roman"/>
          <w:b/>
          <w:sz w:val="28"/>
          <w:szCs w:val="28"/>
        </w:rPr>
        <w:t>e</w:t>
      </w:r>
      <w:r w:rsidRPr="001E3D68">
        <w:rPr>
          <w:rFonts w:ascii="Times New Roman" w:hAnsi="Times New Roman" w:cs="Times New Roman"/>
          <w:b/>
          <w:sz w:val="28"/>
          <w:szCs w:val="28"/>
        </w:rPr>
        <w:t xml:space="preserve">mentary </w:t>
      </w:r>
      <w:r w:rsidR="001E3D68" w:rsidRPr="001E3D68">
        <w:rPr>
          <w:rFonts w:ascii="Times New Roman" w:hAnsi="Times New Roman" w:cs="Times New Roman"/>
          <w:b/>
          <w:sz w:val="28"/>
          <w:szCs w:val="28"/>
        </w:rPr>
        <w:t>Information</w:t>
      </w:r>
      <w:r w:rsidR="00D2653F">
        <w:rPr>
          <w:rFonts w:ascii="Times New Roman" w:hAnsi="Times New Roman" w:cs="Times New Roman"/>
          <w:b/>
          <w:sz w:val="28"/>
          <w:szCs w:val="28"/>
        </w:rPr>
        <w:t xml:space="preserve"> for:</w:t>
      </w:r>
      <w:r w:rsidRPr="001E3D68">
        <w:rPr>
          <w:rFonts w:ascii="Times New Roman" w:hAnsi="Times New Roman" w:cs="Times New Roman"/>
          <w:b/>
          <w:sz w:val="28"/>
          <w:szCs w:val="28"/>
        </w:rPr>
        <w:br/>
      </w:r>
    </w:p>
    <w:p w14:paraId="2E7AE467" w14:textId="77777777" w:rsidR="00C016DB" w:rsidRDefault="00C016DB" w:rsidP="00C016DB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3561226"/>
      <w:bookmarkStart w:id="1" w:name="_Hlk158899878"/>
      <w:r w:rsidRPr="00CD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Short-term animal product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dietary </w:t>
      </w:r>
      <w:r w:rsidRPr="00CD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restriction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alters</w:t>
      </w:r>
      <w:r w:rsidRPr="00CD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metabolic profiles and modulates immune function</w:t>
      </w:r>
    </w:p>
    <w:p w14:paraId="3D4D4B78" w14:textId="77777777" w:rsidR="00B96AD4" w:rsidRPr="000F73FC" w:rsidRDefault="00B96AD4" w:rsidP="00B96AD4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50286" w14:textId="77777777" w:rsidR="00B96AD4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73FC">
        <w:rPr>
          <w:rFonts w:ascii="Times New Roman" w:hAnsi="Times New Roman" w:cs="Times New Roman"/>
          <w:sz w:val="24"/>
          <w:szCs w:val="24"/>
        </w:rPr>
        <w:t>Eleni M. Loizidou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0F73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Aikaterini Palaiokrassa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03D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>, Samuel Assiedu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03D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73FC">
        <w:rPr>
          <w:rFonts w:ascii="Times New Roman" w:hAnsi="Times New Roman" w:cs="Times New Roman"/>
          <w:sz w:val="24"/>
          <w:szCs w:val="24"/>
        </w:rPr>
        <w:t>Alexandros Simistiras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F73FC">
        <w:rPr>
          <w:rFonts w:ascii="Times New Roman" w:hAnsi="Times New Roman" w:cs="Times New Roman"/>
          <w:sz w:val="24"/>
          <w:szCs w:val="24"/>
        </w:rPr>
        <w:t>, Petros Barmpounakis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F73FC">
        <w:rPr>
          <w:rFonts w:ascii="Times New Roman" w:hAnsi="Times New Roman" w:cs="Times New Roman"/>
          <w:sz w:val="24"/>
          <w:szCs w:val="24"/>
        </w:rPr>
        <w:t>, Stavros Glentis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F73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3FC">
        <w:rPr>
          <w:rFonts w:ascii="Times New Roman" w:hAnsi="Times New Roman" w:cs="Times New Roman"/>
          <w:sz w:val="24"/>
          <w:szCs w:val="24"/>
        </w:rPr>
        <w:t>Maria Anezaki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F73FC">
        <w:rPr>
          <w:rFonts w:ascii="Times New Roman" w:hAnsi="Times New Roman" w:cs="Times New Roman"/>
          <w:sz w:val="24"/>
          <w:szCs w:val="24"/>
        </w:rPr>
        <w:t>,</w:t>
      </w:r>
      <w:r w:rsidRPr="00083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Kristina V. Bergersen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Iosif</w:t>
      </w:r>
      <w:r w:rsidRPr="000F73FC">
        <w:rPr>
          <w:rFonts w:ascii="Times New Roman" w:hAnsi="Times New Roman" w:cs="Times New Roman"/>
          <w:sz w:val="24"/>
          <w:szCs w:val="24"/>
        </w:rPr>
        <w:t xml:space="preserve"> Chatzimichalis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F73FC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leni</w:t>
      </w:r>
      <w:r w:rsidRPr="000F73FC">
        <w:rPr>
          <w:rFonts w:ascii="Times New Roman" w:hAnsi="Times New Roman" w:cs="Times New Roman"/>
          <w:sz w:val="24"/>
          <w:szCs w:val="24"/>
        </w:rPr>
        <w:t xml:space="preserve"> Kots</w:t>
      </w:r>
      <w:r>
        <w:rPr>
          <w:rFonts w:ascii="Times New Roman" w:hAnsi="Times New Roman" w:cs="Times New Roman"/>
          <w:sz w:val="24"/>
          <w:szCs w:val="24"/>
        </w:rPr>
        <w:t>ano</w:t>
      </w:r>
      <w:r w:rsidRPr="000F73FC">
        <w:rPr>
          <w:rFonts w:ascii="Times New Roman" w:hAnsi="Times New Roman" w:cs="Times New Roman"/>
          <w:sz w:val="24"/>
          <w:szCs w:val="24"/>
        </w:rPr>
        <w:t>poulou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3FC">
        <w:rPr>
          <w:rFonts w:ascii="Times New Roman" w:hAnsi="Times New Roman" w:cs="Times New Roman"/>
          <w:sz w:val="24"/>
          <w:szCs w:val="24"/>
        </w:rPr>
        <w:t xml:space="preserve"> Ioannis Kontoyiannis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F73FC">
        <w:rPr>
          <w:rFonts w:ascii="Times New Roman" w:hAnsi="Times New Roman" w:cs="Times New Roman"/>
          <w:sz w:val="24"/>
          <w:szCs w:val="24"/>
        </w:rPr>
        <w:t>, Nikolaos Demiris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F73FC">
        <w:rPr>
          <w:rFonts w:ascii="Times New Roman" w:hAnsi="Times New Roman" w:cs="Times New Roman"/>
          <w:sz w:val="24"/>
          <w:szCs w:val="24"/>
        </w:rPr>
        <w:t>, Pavlos Rouskas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0F73FC">
        <w:rPr>
          <w:rFonts w:ascii="Times New Roman" w:hAnsi="Times New Roman" w:cs="Times New Roman"/>
          <w:sz w:val="24"/>
          <w:szCs w:val="24"/>
        </w:rPr>
        <w:t>, Nikolaos Scarmeas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8,9</w:t>
      </w:r>
      <w:r w:rsidRPr="000F73FC">
        <w:rPr>
          <w:rFonts w:ascii="Times New Roman" w:hAnsi="Times New Roman" w:cs="Times New Roman"/>
          <w:sz w:val="24"/>
          <w:szCs w:val="24"/>
        </w:rPr>
        <w:t>, Mary Yannakoulia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F73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Mihalis Verykokakis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Meera G. Nair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3FC">
        <w:rPr>
          <w:rFonts w:ascii="Times New Roman" w:hAnsi="Times New Roman" w:cs="Times New Roman"/>
          <w:sz w:val="24"/>
          <w:szCs w:val="24"/>
        </w:rPr>
        <w:t xml:space="preserve"> Konstantinos Rouskas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1,1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73FC">
        <w:rPr>
          <w:rFonts w:ascii="Times New Roman" w:hAnsi="Times New Roman" w:cs="Times New Roman"/>
          <w:sz w:val="24"/>
          <w:szCs w:val="24"/>
        </w:rPr>
        <w:t>,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73FC">
        <w:rPr>
          <w:rFonts w:ascii="Times New Roman" w:hAnsi="Times New Roman" w:cs="Times New Roman"/>
          <w:sz w:val="24"/>
          <w:szCs w:val="24"/>
        </w:rPr>
        <w:t>Antigone S. Dimas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2D4EB6E8" w14:textId="77777777" w:rsidR="00B96AD4" w:rsidRPr="00C35634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FCBAF28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F73FC">
        <w:rPr>
          <w:rFonts w:ascii="Times New Roman" w:hAnsi="Times New Roman" w:cs="Times New Roman"/>
          <w:sz w:val="24"/>
          <w:szCs w:val="24"/>
        </w:rPr>
        <w:t xml:space="preserve">Institute for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Bioinnovation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, Biomedical Sciences Research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 'Alexander Fleming', Fleming 34, 16672, Vari, Greece</w:t>
      </w:r>
      <w:r w:rsidRPr="000F73FC" w:rsidDel="00977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B7950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73FC">
        <w:rPr>
          <w:rFonts w:ascii="Times New Roman" w:hAnsi="Times New Roman" w:cs="Times New Roman"/>
          <w:sz w:val="24"/>
          <w:szCs w:val="24"/>
        </w:rPr>
        <w:t xml:space="preserve"> </w:t>
      </w:r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Bioinformatics Department, The Cyprus Institute of Neurology and Genetics, 6 </w:t>
      </w:r>
      <w:proofErr w:type="spellStart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Iroon</w:t>
      </w:r>
      <w:proofErr w:type="spellEnd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Avenue, P.C. 2371, </w:t>
      </w:r>
      <w:proofErr w:type="spellStart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Ayios</w:t>
      </w:r>
      <w:proofErr w:type="spellEnd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Dometios</w:t>
      </w:r>
      <w:proofErr w:type="spellEnd"/>
      <w:r w:rsidRPr="006533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Nicosia, Cyprus</w:t>
      </w:r>
    </w:p>
    <w:p w14:paraId="47399521" w14:textId="77777777" w:rsidR="00B96AD4" w:rsidRPr="00943F4F" w:rsidRDefault="00B96AD4" w:rsidP="00B96AD4">
      <w:pPr>
        <w:tabs>
          <w:tab w:val="left" w:pos="6930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73FC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</w:t>
      </w:r>
      <w:r w:rsidRPr="000F73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037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Division of Biomedical Sciences, University of California Riverside, Riverside, CA 92521, U.S.A.</w:t>
      </w:r>
    </w:p>
    <w:p w14:paraId="071AED21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73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Department of Statistics, </w:t>
      </w:r>
      <w:r w:rsidRPr="000F73FC">
        <w:rPr>
          <w:rFonts w:ascii="Times New Roman" w:hAnsi="Times New Roman" w:cs="Times New Roman"/>
          <w:sz w:val="24"/>
          <w:szCs w:val="24"/>
          <w:shd w:val="clear" w:color="auto" w:fill="FFFFFF"/>
        </w:rPr>
        <w:t>Athens University of Economics and Business, Athens, Greece</w:t>
      </w:r>
    </w:p>
    <w:p w14:paraId="2F07D22C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3FC">
        <w:rPr>
          <w:rStyle w:val="Hyperlink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>/Oncology Unit (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POHemU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), First Department of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, University of Athens,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Aghia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 Sophia Children's Hospital,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Levadias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 8, 11527, Athens, Greece </w:t>
      </w:r>
    </w:p>
    <w:p w14:paraId="5A16AAE3" w14:textId="77777777" w:rsidR="00B96AD4" w:rsidRPr="000F73FC" w:rsidRDefault="00B96AD4" w:rsidP="00B96AD4">
      <w:pPr>
        <w:spacing w:line="480" w:lineRule="auto"/>
        <w:jc w:val="both"/>
        <w:rPr>
          <w:rStyle w:val="Hyperlink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lastRenderedPageBreak/>
        <w:t xml:space="preserve">6 </w:t>
      </w:r>
      <w:r w:rsidRPr="000F73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Statistical Laboratory, Centre for Mathematical Sciences, University of Cambridge, United Kingdom</w:t>
      </w:r>
    </w:p>
    <w:p w14:paraId="32A6BC8E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7</w:t>
      </w:r>
      <w:r w:rsidRPr="00943F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1st</w:t>
      </w:r>
      <w:r w:rsidRPr="000F73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Department of Cardiology, AHEPA University Hospital, Aristotle University, Thessaloniki, Greece</w:t>
      </w:r>
    </w:p>
    <w:p w14:paraId="419C5141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Pr="000F73FC">
        <w:rPr>
          <w:rFonts w:ascii="Times New Roman" w:hAnsi="Times New Roman" w:cs="Times New Roman"/>
          <w:sz w:val="24"/>
          <w:szCs w:val="24"/>
        </w:rPr>
        <w:t>Department of Neurology, Columbia University, New York, NY, USA</w:t>
      </w:r>
    </w:p>
    <w:p w14:paraId="24E5F0E6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vertAlign w:val="superscript"/>
        </w:rPr>
        <w:t xml:space="preserve">9 </w:t>
      </w:r>
      <w:r w:rsidRPr="000F73FC">
        <w:rPr>
          <w:rFonts w:ascii="Times New Roman" w:hAnsi="Times New Roman" w:cs="Times New Roman"/>
          <w:sz w:val="24"/>
          <w:szCs w:val="24"/>
        </w:rPr>
        <w:t>1</w:t>
      </w: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F73FC">
        <w:rPr>
          <w:rFonts w:ascii="Times New Roman" w:hAnsi="Times New Roman" w:cs="Times New Roman"/>
          <w:sz w:val="24"/>
          <w:szCs w:val="24"/>
        </w:rPr>
        <w:t xml:space="preserve"> Department of Neurology, Medical School, National and </w:t>
      </w:r>
      <w:proofErr w:type="spellStart"/>
      <w:r w:rsidRPr="000F73FC">
        <w:rPr>
          <w:rFonts w:ascii="Times New Roman" w:hAnsi="Times New Roman" w:cs="Times New Roman"/>
          <w:sz w:val="24"/>
          <w:szCs w:val="24"/>
        </w:rPr>
        <w:t>Kapodistrian</w:t>
      </w:r>
      <w:proofErr w:type="spellEnd"/>
      <w:r w:rsidRPr="000F73FC">
        <w:rPr>
          <w:rFonts w:ascii="Times New Roman" w:hAnsi="Times New Roman" w:cs="Times New Roman"/>
          <w:sz w:val="24"/>
          <w:szCs w:val="24"/>
        </w:rPr>
        <w:t xml:space="preserve"> University of Athens</w:t>
      </w:r>
    </w:p>
    <w:p w14:paraId="24576992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0F73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Department</w:t>
      </w:r>
      <w:r w:rsidRPr="000F73FC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of Nutrition and Dietetics, </w:t>
      </w:r>
      <w:proofErr w:type="spellStart"/>
      <w:r w:rsidRPr="000F73FC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Harokopio</w:t>
      </w:r>
      <w:proofErr w:type="spellEnd"/>
      <w:r w:rsidRPr="000F73FC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University, Athens, Greece</w:t>
      </w:r>
    </w:p>
    <w:bookmarkEnd w:id="0"/>
    <w:p w14:paraId="4879BA7D" w14:textId="77777777" w:rsidR="00B96AD4" w:rsidRPr="002C5F39" w:rsidRDefault="00B96AD4" w:rsidP="00B96AD4">
      <w:pPr>
        <w:spacing w:line="48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Institute for Fundamental Biomedical Research, Biomedical Sciences 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3FC">
        <w:rPr>
          <w:rFonts w:ascii="Times New Roman" w:hAnsi="Times New Roman" w:cs="Times New Roman"/>
          <w:sz w:val="24"/>
          <w:szCs w:val="24"/>
        </w:rPr>
        <w:t>'Alexander Fleming'</w:t>
      </w:r>
      <w:r>
        <w:rPr>
          <w:rFonts w:ascii="Times New Roman" w:hAnsi="Times New Roman" w:cs="Times New Roman"/>
          <w:sz w:val="24"/>
          <w:szCs w:val="24"/>
        </w:rPr>
        <w:t>, Fleming 34, 16672, Vari, Greece</w:t>
      </w:r>
    </w:p>
    <w:p w14:paraId="00F42CF3" w14:textId="77777777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0F73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Institute of Applied Biosciences, Centre for Research &amp; Technology Hellas, Thessaloniki, Greece</w:t>
      </w:r>
      <w:r w:rsidRPr="000F73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6D0A18" w14:textId="77777777" w:rsidR="00B96AD4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Equal contribution</w:t>
      </w:r>
    </w:p>
    <w:p w14:paraId="1C290DD1" w14:textId="77777777" w:rsidR="00B96AD4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3FC">
        <w:rPr>
          <w:rFonts w:ascii="Times New Roman" w:hAnsi="Times New Roman" w:cs="Times New Roman"/>
          <w:sz w:val="24"/>
          <w:szCs w:val="24"/>
        </w:rPr>
        <w:t>*Corresponding author:</w:t>
      </w:r>
    </w:p>
    <w:p w14:paraId="6E03DAC2" w14:textId="1FF2B5DB" w:rsidR="00B96AD4" w:rsidRPr="000F73FC" w:rsidRDefault="00B96AD4" w:rsidP="00B96A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</w:t>
      </w:r>
      <w:r w:rsidR="00AA7E85">
        <w:rPr>
          <w:rFonts w:ascii="Times New Roman" w:hAnsi="Times New Roman" w:cs="Times New Roman"/>
          <w:sz w:val="24"/>
          <w:szCs w:val="24"/>
        </w:rPr>
        <w:t xml:space="preserve"> </w:t>
      </w:r>
      <w:r w:rsidR="00AA7E85" w:rsidRPr="00AA7E85">
        <w:rPr>
          <w:rFonts w:ascii="Times New Roman" w:hAnsi="Times New Roman" w:cs="Times New Roman"/>
          <w:sz w:val="24"/>
          <w:szCs w:val="24"/>
        </w:rPr>
        <w:t>+30 210 9656310</w:t>
      </w:r>
    </w:p>
    <w:p w14:paraId="24EC4624" w14:textId="77777777" w:rsidR="00B96AD4" w:rsidRDefault="00B96AD4" w:rsidP="00B96AD4">
      <w:pPr>
        <w:spacing w:line="480" w:lineRule="auto"/>
        <w:jc w:val="both"/>
      </w:pPr>
      <w:r w:rsidRPr="000F73FC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8" w:history="1">
        <w:r w:rsidRPr="000F73FC">
          <w:rPr>
            <w:rStyle w:val="Hyperlink"/>
            <w:rFonts w:ascii="Times New Roman" w:hAnsi="Times New Roman" w:cs="Times New Roman"/>
            <w:sz w:val="24"/>
            <w:szCs w:val="24"/>
          </w:rPr>
          <w:t>dimas@fleming.gr</w:t>
        </w:r>
      </w:hyperlink>
      <w:bookmarkEnd w:id="1"/>
      <w:r>
        <w:t xml:space="preserve"> </w:t>
      </w:r>
      <w:r>
        <w:tab/>
      </w:r>
      <w:r>
        <w:br/>
      </w:r>
    </w:p>
    <w:p w14:paraId="230E693E" w14:textId="77777777" w:rsidR="00B96AD4" w:rsidRDefault="00B96AD4" w:rsidP="00B9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74E5D" w14:textId="77777777" w:rsidR="00FA04CD" w:rsidRDefault="00FA04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38A8A0" w14:textId="3AB16910" w:rsidR="00C1253D" w:rsidRPr="00FA04CD" w:rsidRDefault="00B96AD4" w:rsidP="00FA04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</w:t>
      </w:r>
      <w:r w:rsidR="00C93ECD">
        <w:rPr>
          <w:rFonts w:ascii="Times New Roman" w:eastAsia="Times New Roman" w:hAnsi="Times New Roman" w:cs="Times New Roman"/>
          <w:b/>
          <w:bCs/>
          <w:sz w:val="24"/>
          <w:szCs w:val="24"/>
        </w:rPr>
        <w:t>upplementary</w:t>
      </w:r>
      <w:r w:rsidR="007E1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368">
        <w:rPr>
          <w:rFonts w:ascii="Times New Roman" w:hAnsi="Times New Roman" w:cs="Times New Roman"/>
          <w:b/>
          <w:sz w:val="24"/>
          <w:szCs w:val="24"/>
        </w:rPr>
        <w:t>Notes</w:t>
      </w:r>
    </w:p>
    <w:p w14:paraId="5EAB929D" w14:textId="664BA6DF" w:rsidR="00BA2E5D" w:rsidRPr="00174F1B" w:rsidRDefault="00AF6AF6" w:rsidP="005C5141">
      <w:pPr>
        <w:tabs>
          <w:tab w:val="left" w:pos="1138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626368">
        <w:rPr>
          <w:rFonts w:ascii="Times New Roman" w:hAnsi="Times New Roman" w:cs="Times New Roman"/>
          <w:b/>
          <w:sz w:val="24"/>
          <w:szCs w:val="24"/>
        </w:rPr>
        <w:t>Note</w:t>
      </w:r>
      <w:r w:rsidR="00BA2E5D" w:rsidRPr="00174F1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65BEB" w:rsidRPr="00174F1B">
        <w:rPr>
          <w:rFonts w:ascii="Times New Roman" w:hAnsi="Times New Roman" w:cs="Times New Roman"/>
          <w:b/>
          <w:sz w:val="24"/>
          <w:szCs w:val="24"/>
        </w:rPr>
        <w:t>.</w:t>
      </w:r>
      <w:r w:rsidR="00BA2E5D" w:rsidRPr="00174F1B">
        <w:rPr>
          <w:rFonts w:ascii="Times New Roman" w:hAnsi="Times New Roman" w:cs="Times New Roman"/>
          <w:b/>
          <w:sz w:val="24"/>
          <w:szCs w:val="24"/>
        </w:rPr>
        <w:t xml:space="preserve"> Inclusion and exclusion criteria for </w:t>
      </w:r>
      <w:proofErr w:type="spellStart"/>
      <w:r w:rsidR="00BA2E5D" w:rsidRPr="00174F1B">
        <w:rPr>
          <w:rFonts w:ascii="Times New Roman" w:hAnsi="Times New Roman" w:cs="Times New Roman"/>
          <w:b/>
          <w:sz w:val="24"/>
          <w:szCs w:val="24"/>
        </w:rPr>
        <w:t>FastBio</w:t>
      </w:r>
      <w:proofErr w:type="spellEnd"/>
      <w:r w:rsidR="00BA2E5D" w:rsidRPr="00174F1B">
        <w:rPr>
          <w:rFonts w:ascii="Times New Roman" w:hAnsi="Times New Roman" w:cs="Times New Roman"/>
          <w:b/>
          <w:sz w:val="24"/>
          <w:szCs w:val="24"/>
        </w:rPr>
        <w:t xml:space="preserve"> study</w:t>
      </w:r>
    </w:p>
    <w:p w14:paraId="77248A7E" w14:textId="77777777" w:rsidR="00BA2E5D" w:rsidRPr="00174F1B" w:rsidRDefault="00BA2E5D" w:rsidP="005C514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>Inclusion criteria:</w:t>
      </w:r>
    </w:p>
    <w:p w14:paraId="419A8FB2" w14:textId="0923F0D7" w:rsidR="00BA2E5D" w:rsidRPr="00174F1B" w:rsidRDefault="00BA2E5D" w:rsidP="005C514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 xml:space="preserve">Healthy female and male </w:t>
      </w:r>
      <w:r w:rsidR="00E47480">
        <w:rPr>
          <w:rFonts w:ascii="Times New Roman" w:hAnsi="Times New Roman" w:cs="Times New Roman"/>
          <w:bCs/>
          <w:sz w:val="24"/>
          <w:szCs w:val="24"/>
        </w:rPr>
        <w:t>individuals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 18 – 7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>5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 years of age at </w:t>
      </w:r>
      <w:r w:rsidR="008F51E8" w:rsidRPr="00174F1B">
        <w:rPr>
          <w:rFonts w:ascii="Times New Roman" w:hAnsi="Times New Roman" w:cs="Times New Roman"/>
          <w:bCs/>
          <w:sz w:val="24"/>
          <w:szCs w:val="24"/>
        </w:rPr>
        <w:t xml:space="preserve">the time of </w:t>
      </w:r>
      <w:r w:rsidR="00655192" w:rsidRPr="00174F1B">
        <w:rPr>
          <w:rFonts w:ascii="Times New Roman" w:hAnsi="Times New Roman" w:cs="Times New Roman"/>
          <w:bCs/>
          <w:sz w:val="24"/>
          <w:szCs w:val="24"/>
        </w:rPr>
        <w:t>enrolment</w:t>
      </w:r>
      <w:r w:rsidRPr="00174F1B">
        <w:rPr>
          <w:rFonts w:ascii="Times New Roman" w:hAnsi="Times New Roman" w:cs="Times New Roman"/>
          <w:bCs/>
          <w:sz w:val="24"/>
          <w:szCs w:val="24"/>
        </w:rPr>
        <w:t>.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 xml:space="preserve"> One participant turned 76 between time of </w:t>
      </w:r>
      <w:r w:rsidR="00655192" w:rsidRPr="00174F1B">
        <w:rPr>
          <w:rFonts w:ascii="Times New Roman" w:hAnsi="Times New Roman" w:cs="Times New Roman"/>
          <w:bCs/>
          <w:sz w:val="24"/>
          <w:szCs w:val="24"/>
        </w:rPr>
        <w:t>enrolment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 xml:space="preserve"> and first sampling time</w:t>
      </w:r>
      <w:r w:rsidR="00C729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>point (T1).</w:t>
      </w:r>
    </w:p>
    <w:p w14:paraId="2986649C" w14:textId="47378D62" w:rsidR="00BA2E5D" w:rsidRPr="00174F1B" w:rsidRDefault="00410A19" w:rsidP="005C514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>A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>ble to provide signed and dated informed consent. Willing to provide blood samples.</w:t>
      </w:r>
    </w:p>
    <w:p w14:paraId="23CE878B" w14:textId="0D25F928" w:rsidR="00BA2E5D" w:rsidRPr="00174F1B" w:rsidRDefault="002C0DE7" w:rsidP="005C514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 xml:space="preserve">Individuals 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>who ha</w:t>
      </w:r>
      <w:r w:rsidR="00E47480">
        <w:rPr>
          <w:rFonts w:ascii="Times New Roman" w:hAnsi="Times New Roman" w:cs="Times New Roman"/>
          <w:bCs/>
          <w:sz w:val="24"/>
          <w:szCs w:val="24"/>
        </w:rPr>
        <w:t>d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 xml:space="preserve"> followed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1C0" w:rsidRPr="00174F1B">
        <w:rPr>
          <w:rFonts w:ascii="Times New Roman" w:hAnsi="Times New Roman" w:cs="Times New Roman"/>
          <w:bCs/>
          <w:sz w:val="24"/>
          <w:szCs w:val="24"/>
        </w:rPr>
        <w:t xml:space="preserve">periodic </w:t>
      </w:r>
      <w:r w:rsidR="00E47480">
        <w:rPr>
          <w:rFonts w:ascii="Times New Roman" w:hAnsi="Times New Roman" w:cs="Times New Roman"/>
          <w:bCs/>
          <w:sz w:val="24"/>
          <w:szCs w:val="24"/>
        </w:rPr>
        <w:t xml:space="preserve">dietary restriction of </w:t>
      </w:r>
      <w:r w:rsidR="003C311A" w:rsidRPr="00174F1B">
        <w:rPr>
          <w:rFonts w:ascii="Times New Roman" w:hAnsi="Times New Roman" w:cs="Times New Roman"/>
          <w:bCs/>
          <w:sz w:val="24"/>
          <w:szCs w:val="24"/>
        </w:rPr>
        <w:t>animal product</w:t>
      </w:r>
      <w:r w:rsidR="00E47480">
        <w:rPr>
          <w:rFonts w:ascii="Times New Roman" w:hAnsi="Times New Roman" w:cs="Times New Roman"/>
          <w:bCs/>
          <w:sz w:val="24"/>
          <w:szCs w:val="24"/>
        </w:rPr>
        <w:t>s</w:t>
      </w:r>
      <w:r w:rsidR="003C311A" w:rsidRPr="00174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>for at least ten years</w:t>
      </w:r>
      <w:r w:rsidR="00204479" w:rsidRPr="00174F1B">
        <w:rPr>
          <w:rFonts w:ascii="Times New Roman" w:hAnsi="Times New Roman" w:cs="Times New Roman"/>
          <w:bCs/>
          <w:sz w:val="24"/>
          <w:szCs w:val="24"/>
        </w:rPr>
        <w:t xml:space="preserve"> (for the PR group)</w:t>
      </w:r>
      <w:r w:rsidR="00562358" w:rsidRPr="00174F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32B54A" w14:textId="696BE97B" w:rsidR="00BA2E5D" w:rsidRPr="00174F1B" w:rsidRDefault="00E056D5" w:rsidP="005C514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>I</w:t>
      </w:r>
      <w:r w:rsidR="00410A19" w:rsidRPr="00174F1B">
        <w:rPr>
          <w:rFonts w:ascii="Times New Roman" w:hAnsi="Times New Roman" w:cs="Times New Roman"/>
          <w:bCs/>
          <w:sz w:val="24"/>
          <w:szCs w:val="24"/>
        </w:rPr>
        <w:t>ndividuals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 xml:space="preserve"> who </w:t>
      </w:r>
      <w:r w:rsidR="00E47480">
        <w:rPr>
          <w:rFonts w:ascii="Times New Roman" w:hAnsi="Times New Roman" w:cs="Times New Roman"/>
          <w:bCs/>
          <w:sz w:val="24"/>
          <w:szCs w:val="24"/>
        </w:rPr>
        <w:t>do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 xml:space="preserve"> not follow any kind of specific diet including veganism, vegetarianism, caloric restriction, intermittent fasting etc</w:t>
      </w:r>
      <w:r w:rsidR="00D80B9B" w:rsidRPr="00174F1B">
        <w:rPr>
          <w:rFonts w:ascii="Times New Roman" w:hAnsi="Times New Roman" w:cs="Times New Roman"/>
          <w:bCs/>
          <w:sz w:val="24"/>
          <w:szCs w:val="24"/>
        </w:rPr>
        <w:t>.</w:t>
      </w:r>
      <w:r w:rsidR="00204479" w:rsidRPr="00174F1B">
        <w:rPr>
          <w:rFonts w:ascii="Times New Roman" w:hAnsi="Times New Roman" w:cs="Times New Roman"/>
          <w:bCs/>
          <w:sz w:val="24"/>
          <w:szCs w:val="24"/>
        </w:rPr>
        <w:t xml:space="preserve"> (for the NR group)</w:t>
      </w:r>
      <w:r w:rsidR="00BA2E5D" w:rsidRPr="00174F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61B0E6" w14:textId="77777777" w:rsidR="00BA2E5D" w:rsidRPr="00174F1B" w:rsidRDefault="00BA2E5D" w:rsidP="005C514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>Exclusion criteria:</w:t>
      </w:r>
    </w:p>
    <w:p w14:paraId="4FCC394D" w14:textId="21379B00" w:rsidR="00BA2E5D" w:rsidRPr="00174F1B" w:rsidRDefault="00BA2E5D" w:rsidP="005C51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 xml:space="preserve">Use of antibiotic, antifungal, antiviral or antiparasitic drugs six months prior to 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>T1.</w:t>
      </w:r>
    </w:p>
    <w:p w14:paraId="68BF1F54" w14:textId="3CFA49D6" w:rsidR="00BA2E5D" w:rsidRPr="00174F1B" w:rsidRDefault="00BA2E5D" w:rsidP="005C51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>Acute disease, defined as the presence of a moderate or severe illness with or without fever, at sampling time</w:t>
      </w:r>
      <w:r w:rsidR="00C729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4F1B">
        <w:rPr>
          <w:rFonts w:ascii="Times New Roman" w:hAnsi="Times New Roman" w:cs="Times New Roman"/>
          <w:bCs/>
          <w:sz w:val="24"/>
          <w:szCs w:val="24"/>
        </w:rPr>
        <w:t>points.</w:t>
      </w:r>
    </w:p>
    <w:p w14:paraId="0721C9FD" w14:textId="6A9491DF" w:rsidR="00BA2E5D" w:rsidRPr="00174F1B" w:rsidRDefault="00BA2E5D" w:rsidP="005C51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 xml:space="preserve">Alcohol or drug abuse </w:t>
      </w:r>
      <w:r w:rsidR="008F51E8" w:rsidRPr="00174F1B">
        <w:rPr>
          <w:rFonts w:ascii="Times New Roman" w:hAnsi="Times New Roman" w:cs="Times New Roman"/>
          <w:bCs/>
          <w:sz w:val="24"/>
          <w:szCs w:val="24"/>
        </w:rPr>
        <w:t>two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1E8" w:rsidRPr="00174F1B">
        <w:rPr>
          <w:rFonts w:ascii="Times New Roman" w:hAnsi="Times New Roman" w:cs="Times New Roman"/>
          <w:bCs/>
          <w:sz w:val="24"/>
          <w:szCs w:val="24"/>
        </w:rPr>
        <w:t xml:space="preserve">years prior to </w:t>
      </w:r>
      <w:r w:rsidR="00D4418E" w:rsidRPr="00174F1B">
        <w:rPr>
          <w:rFonts w:ascii="Times New Roman" w:hAnsi="Times New Roman" w:cs="Times New Roman"/>
          <w:bCs/>
          <w:sz w:val="24"/>
          <w:szCs w:val="24"/>
        </w:rPr>
        <w:t>T1</w:t>
      </w:r>
      <w:r w:rsidR="008F51E8" w:rsidRPr="00174F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540FD2" w14:textId="0A0C9DBC" w:rsidR="00C872B8" w:rsidRPr="00174F1B" w:rsidRDefault="00BA2E5D" w:rsidP="005C514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F1B">
        <w:rPr>
          <w:rFonts w:ascii="Times New Roman" w:hAnsi="Times New Roman" w:cs="Times New Roman"/>
          <w:bCs/>
          <w:sz w:val="24"/>
          <w:szCs w:val="24"/>
        </w:rPr>
        <w:t xml:space="preserve">Participants who </w:t>
      </w:r>
      <w:r w:rsidR="00E902C7" w:rsidRPr="00174F1B">
        <w:rPr>
          <w:rFonts w:ascii="Times New Roman" w:hAnsi="Times New Roman" w:cs="Times New Roman"/>
          <w:bCs/>
          <w:sz w:val="24"/>
          <w:szCs w:val="24"/>
        </w:rPr>
        <w:t>normally</w:t>
      </w:r>
      <w:r w:rsidR="000D059B" w:rsidRPr="00174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541" w:rsidRPr="00174F1B">
        <w:rPr>
          <w:rFonts w:ascii="Times New Roman" w:hAnsi="Times New Roman" w:cs="Times New Roman"/>
          <w:bCs/>
          <w:sz w:val="24"/>
          <w:szCs w:val="24"/>
        </w:rPr>
        <w:t xml:space="preserve">practice </w:t>
      </w:r>
      <w:r w:rsidR="000D059B" w:rsidRPr="00174F1B">
        <w:rPr>
          <w:rFonts w:ascii="Times New Roman" w:hAnsi="Times New Roman" w:cs="Times New Roman"/>
          <w:bCs/>
          <w:sz w:val="24"/>
          <w:szCs w:val="24"/>
        </w:rPr>
        <w:t>periodic</w:t>
      </w:r>
      <w:r w:rsidR="00162541" w:rsidRPr="00174F1B">
        <w:rPr>
          <w:rFonts w:ascii="Times New Roman" w:hAnsi="Times New Roman" w:cs="Times New Roman"/>
          <w:bCs/>
          <w:sz w:val="24"/>
          <w:szCs w:val="24"/>
        </w:rPr>
        <w:t xml:space="preserve"> restriction</w:t>
      </w:r>
      <w:r w:rsidR="000D059B" w:rsidRPr="00174F1B">
        <w:rPr>
          <w:rFonts w:ascii="Times New Roman" w:hAnsi="Times New Roman" w:cs="Times New Roman"/>
          <w:bCs/>
          <w:sz w:val="24"/>
          <w:szCs w:val="24"/>
        </w:rPr>
        <w:t xml:space="preserve"> from animal </w:t>
      </w:r>
      <w:proofErr w:type="gramStart"/>
      <w:r w:rsidR="000D059B" w:rsidRPr="00174F1B">
        <w:rPr>
          <w:rFonts w:ascii="Times New Roman" w:hAnsi="Times New Roman" w:cs="Times New Roman"/>
          <w:bCs/>
          <w:sz w:val="24"/>
          <w:szCs w:val="24"/>
        </w:rPr>
        <w:t>products</w:t>
      </w:r>
      <w:r w:rsidR="00E902C7" w:rsidRPr="00174F1B">
        <w:rPr>
          <w:rFonts w:ascii="Times New Roman" w:hAnsi="Times New Roman" w:cs="Times New Roman"/>
          <w:bCs/>
          <w:sz w:val="24"/>
          <w:szCs w:val="24"/>
        </w:rPr>
        <w:t>,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 but</w:t>
      </w:r>
      <w:proofErr w:type="gramEnd"/>
      <w:r w:rsidRPr="00174F1B">
        <w:rPr>
          <w:rFonts w:ascii="Times New Roman" w:hAnsi="Times New Roman" w:cs="Times New Roman"/>
          <w:bCs/>
          <w:sz w:val="24"/>
          <w:szCs w:val="24"/>
        </w:rPr>
        <w:t xml:space="preserve"> had to alter their diet for a specific reason (e.g. pregnancy).</w:t>
      </w:r>
    </w:p>
    <w:p w14:paraId="14ECA781" w14:textId="77777777" w:rsidR="006A7264" w:rsidRPr="00174F1B" w:rsidRDefault="006A7264" w:rsidP="005C5141">
      <w:pPr>
        <w:keepNext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72F9DF" w14:textId="2F92AC8A" w:rsidR="001C5132" w:rsidRPr="00174F1B" w:rsidRDefault="00937E37" w:rsidP="005C5141">
      <w:pPr>
        <w:keepNext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</w:t>
      </w:r>
      <w:r w:rsidR="00626368">
        <w:rPr>
          <w:rFonts w:ascii="Times New Roman" w:hAnsi="Times New Roman" w:cs="Times New Roman"/>
          <w:b/>
          <w:color w:val="000000"/>
          <w:sz w:val="24"/>
          <w:szCs w:val="24"/>
        </w:rPr>
        <w:t>Note</w:t>
      </w:r>
      <w:r w:rsidR="001C5132" w:rsidRPr="00174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6D49" w:rsidRPr="00174F1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C5132" w:rsidRPr="00174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Dietary pattern of periodic </w:t>
      </w:r>
      <w:r w:rsidR="006A7264" w:rsidRPr="00174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animal product restriction </w:t>
      </w:r>
      <w:r w:rsidR="001C5132" w:rsidRPr="00174F1B">
        <w:rPr>
          <w:rFonts w:ascii="Times New Roman" w:hAnsi="Times New Roman" w:cs="Times New Roman"/>
          <w:b/>
          <w:color w:val="000000"/>
          <w:sz w:val="24"/>
          <w:szCs w:val="24"/>
        </w:rPr>
        <w:t>as specified by the Greek Orthodox Church</w:t>
      </w:r>
    </w:p>
    <w:p w14:paraId="74EF895E" w14:textId="58B425EC" w:rsidR="006652BF" w:rsidRPr="00174F1B" w:rsidRDefault="006652BF" w:rsidP="005C5141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Individuals following the dietary regimen of the Greek Orthodox Church </w:t>
      </w:r>
      <w:r w:rsidR="001D5F47" w:rsidRPr="00174F1B">
        <w:rPr>
          <w:rFonts w:ascii="Times New Roman" w:hAnsi="Times New Roman" w:cs="Times New Roman"/>
          <w:bCs/>
          <w:sz w:val="24"/>
          <w:szCs w:val="24"/>
        </w:rPr>
        <w:t xml:space="preserve">practice restriction of </w:t>
      </w:r>
      <w:r w:rsidRPr="00174F1B">
        <w:rPr>
          <w:rFonts w:ascii="Times New Roman" w:hAnsi="Times New Roman" w:cs="Times New Roman"/>
          <w:bCs/>
          <w:sz w:val="24"/>
          <w:szCs w:val="24"/>
        </w:rPr>
        <w:t xml:space="preserve">animal products </w:t>
      </w:r>
      <w:r w:rsidR="008A6527">
        <w:rPr>
          <w:rFonts w:ascii="Times New Roman" w:hAnsi="Times New Roman" w:cs="Times New Roman"/>
          <w:bCs/>
          <w:sz w:val="24"/>
          <w:szCs w:val="24"/>
        </w:rPr>
        <w:t>by</w:t>
      </w:r>
      <w:r w:rsidR="001D5F47" w:rsidRPr="00174F1B">
        <w:rPr>
          <w:rFonts w:ascii="Times New Roman" w:hAnsi="Times New Roman" w:cs="Times New Roman"/>
          <w:bCs/>
          <w:sz w:val="24"/>
          <w:szCs w:val="24"/>
        </w:rPr>
        <w:t xml:space="preserve"> abst</w:t>
      </w:r>
      <w:r w:rsidR="008A6527">
        <w:rPr>
          <w:rFonts w:ascii="Times New Roman" w:hAnsi="Times New Roman" w:cs="Times New Roman"/>
          <w:bCs/>
          <w:sz w:val="24"/>
          <w:szCs w:val="24"/>
        </w:rPr>
        <w:t>aining</w:t>
      </w:r>
      <w:r w:rsidR="001D5F47" w:rsidRPr="00174F1B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Pr="00174F1B">
        <w:rPr>
          <w:rFonts w:ascii="Times New Roman" w:hAnsi="Times New Roman" w:cs="Times New Roman"/>
          <w:bCs/>
          <w:sz w:val="24"/>
          <w:szCs w:val="24"/>
        </w:rPr>
        <w:t>meat, fish, dairy products and eggs</w:t>
      </w:r>
      <w:r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for 180-200 days annually. Consumption of shellfish and molluscs is permitted on all days of </w:t>
      </w:r>
      <w:r w:rsidR="00BC601F">
        <w:rPr>
          <w:rFonts w:ascii="Times New Roman" w:hAnsi="Times New Roman" w:cs="Times New Roman"/>
          <w:sz w:val="24"/>
          <w:szCs w:val="24"/>
        </w:rPr>
        <w:t>restriction</w:t>
      </w:r>
      <w:r w:rsidR="002C6DD4">
        <w:rPr>
          <w:rFonts w:ascii="Times New Roman" w:hAnsi="Times New Roman" w:cs="Times New Roman"/>
          <w:sz w:val="24"/>
          <w:szCs w:val="24"/>
        </w:rPr>
        <w:t>. Furthermore, d</w:t>
      </w:r>
      <w:r w:rsidR="002C6DD4" w:rsidRPr="000F73FC">
        <w:rPr>
          <w:rFonts w:ascii="Times New Roman" w:hAnsi="Times New Roman" w:cs="Times New Roman"/>
          <w:sz w:val="24"/>
          <w:szCs w:val="24"/>
        </w:rPr>
        <w:t xml:space="preserve">uring periods of restriction, </w:t>
      </w:r>
      <w:r w:rsidR="002C6DD4">
        <w:rPr>
          <w:rFonts w:ascii="Times New Roman" w:hAnsi="Times New Roman" w:cs="Times New Roman"/>
          <w:sz w:val="24"/>
          <w:szCs w:val="24"/>
        </w:rPr>
        <w:t>practicing</w:t>
      </w:r>
      <w:r w:rsidR="002C6DD4" w:rsidRPr="000F73FC">
        <w:rPr>
          <w:rFonts w:ascii="Times New Roman" w:hAnsi="Times New Roman" w:cs="Times New Roman"/>
          <w:sz w:val="24"/>
          <w:szCs w:val="24"/>
        </w:rPr>
        <w:t xml:space="preserve"> individuals typically consume less alcohol</w:t>
      </w:r>
      <w:r w:rsidR="002C6DD4">
        <w:rPr>
          <w:rFonts w:ascii="Times New Roman" w:hAnsi="Times New Roman" w:cs="Times New Roman"/>
          <w:sz w:val="24"/>
          <w:szCs w:val="24"/>
        </w:rPr>
        <w:t xml:space="preserve">. </w:t>
      </w:r>
      <w:r w:rsidR="00690412">
        <w:rPr>
          <w:rFonts w:ascii="Times New Roman" w:hAnsi="Times New Roman" w:cs="Times New Roman"/>
          <w:sz w:val="24"/>
          <w:szCs w:val="24"/>
          <w:lang w:val="en-US"/>
        </w:rPr>
        <w:t>Animal product restriction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 is practiced on </w:t>
      </w:r>
      <w:r w:rsidRPr="00174F1B">
        <w:rPr>
          <w:rFonts w:ascii="Times New Roman" w:hAnsi="Times New Roman" w:cs="Times New Roman"/>
          <w:sz w:val="24"/>
          <w:szCs w:val="24"/>
        </w:rPr>
        <w:t xml:space="preserve">Wednesdays and Fridays throughout the year (excluding the week immediately after Christmas, Easter and the Pentecost) </w:t>
      </w:r>
      <w:r w:rsidR="001D5F47" w:rsidRPr="00174F1B">
        <w:rPr>
          <w:rFonts w:ascii="Times New Roman" w:hAnsi="Times New Roman" w:cs="Times New Roman"/>
          <w:sz w:val="24"/>
          <w:szCs w:val="24"/>
        </w:rPr>
        <w:t>and over</w:t>
      </w:r>
      <w:r w:rsidRPr="00174F1B">
        <w:rPr>
          <w:rFonts w:ascii="Times New Roman" w:hAnsi="Times New Roman" w:cs="Times New Roman"/>
          <w:sz w:val="24"/>
          <w:szCs w:val="24"/>
        </w:rPr>
        <w:t xml:space="preserve"> four extended periods </w:t>
      </w:r>
      <w:r w:rsidR="001D5F47" w:rsidRPr="00174F1B">
        <w:rPr>
          <w:rFonts w:ascii="Times New Roman" w:hAnsi="Times New Roman" w:cs="Times New Roman"/>
          <w:sz w:val="24"/>
          <w:szCs w:val="24"/>
        </w:rPr>
        <w:t>annually</w:t>
      </w:r>
      <w:r w:rsidR="005D4FAB">
        <w:rPr>
          <w:rFonts w:ascii="Times New Roman" w:hAnsi="Times New Roman" w:cs="Times New Roman"/>
          <w:sz w:val="24"/>
          <w:szCs w:val="24"/>
        </w:rPr>
        <w:t>:</w:t>
      </w:r>
      <w:r w:rsidR="00C72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5C0C1" w14:textId="77777777" w:rsidR="006652BF" w:rsidRPr="00174F1B" w:rsidRDefault="006652BF" w:rsidP="005C5141">
      <w:pPr>
        <w:pStyle w:val="ListParagraph"/>
        <w:numPr>
          <w:ilvl w:val="0"/>
          <w:numId w:val="19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sz w:val="24"/>
          <w:szCs w:val="24"/>
        </w:rPr>
        <w:t>40 days before Christmas (abstinence from meat, dairy product and eggs, consumption of fish is permitted except on Wednesdays and Fridays).</w:t>
      </w:r>
    </w:p>
    <w:p w14:paraId="54706B47" w14:textId="3C138FD2" w:rsidR="006652BF" w:rsidRPr="00174F1B" w:rsidRDefault="006652BF" w:rsidP="005C5141">
      <w:pPr>
        <w:pStyle w:val="ListParagraph"/>
        <w:numPr>
          <w:ilvl w:val="0"/>
          <w:numId w:val="19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sz w:val="24"/>
          <w:szCs w:val="24"/>
        </w:rPr>
        <w:t>48 days before Easter (Lent</w:t>
      </w:r>
      <w:r w:rsidR="00333CC2">
        <w:rPr>
          <w:rFonts w:ascii="Times New Roman" w:hAnsi="Times New Roman" w:cs="Times New Roman"/>
          <w:sz w:val="24"/>
          <w:szCs w:val="24"/>
        </w:rPr>
        <w:t xml:space="preserve">; </w:t>
      </w:r>
      <w:r w:rsidRPr="00174F1B">
        <w:rPr>
          <w:rFonts w:ascii="Times New Roman" w:hAnsi="Times New Roman" w:cs="Times New Roman"/>
          <w:sz w:val="24"/>
          <w:szCs w:val="24"/>
        </w:rPr>
        <w:t xml:space="preserve">abstinence from meat, fish, dairy products and eggs,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consumption of </w:t>
      </w:r>
      <w:r w:rsidRPr="00174F1B">
        <w:rPr>
          <w:rFonts w:ascii="Times New Roman" w:hAnsi="Times New Roman" w:cs="Times New Roman"/>
          <w:sz w:val="24"/>
          <w:szCs w:val="24"/>
        </w:rPr>
        <w:t xml:space="preserve">fish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is </w:t>
      </w:r>
      <w:r w:rsidRPr="00174F1B">
        <w:rPr>
          <w:rFonts w:ascii="Times New Roman" w:hAnsi="Times New Roman" w:cs="Times New Roman"/>
          <w:sz w:val="24"/>
          <w:szCs w:val="24"/>
        </w:rPr>
        <w:t xml:space="preserve">permitted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only </w:t>
      </w:r>
      <w:r w:rsidRPr="00174F1B">
        <w:rPr>
          <w:rFonts w:ascii="Times New Roman" w:hAnsi="Times New Roman" w:cs="Times New Roman"/>
          <w:sz w:val="24"/>
          <w:szCs w:val="24"/>
        </w:rPr>
        <w:t>on March 25</w:t>
      </w:r>
      <w:r w:rsidRPr="00174F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4F1B">
        <w:rPr>
          <w:rFonts w:ascii="Times New Roman" w:hAnsi="Times New Roman" w:cs="Times New Roman"/>
          <w:sz w:val="24"/>
          <w:szCs w:val="24"/>
        </w:rPr>
        <w:t xml:space="preserve"> and on Palm Sunday).</w:t>
      </w:r>
    </w:p>
    <w:p w14:paraId="77D06159" w14:textId="77777777" w:rsidR="006652BF" w:rsidRPr="00174F1B" w:rsidRDefault="006652BF" w:rsidP="005C5141">
      <w:pPr>
        <w:pStyle w:val="ListParagraph"/>
        <w:numPr>
          <w:ilvl w:val="0"/>
          <w:numId w:val="19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sz w:val="24"/>
          <w:szCs w:val="24"/>
        </w:rPr>
        <w:t>0-30 days in June (abstinence from meat, dairy products and eggs, consumption of fish is permitted).</w:t>
      </w:r>
    </w:p>
    <w:p w14:paraId="281509B5" w14:textId="63946EDA" w:rsidR="000D30CF" w:rsidRPr="00174F1B" w:rsidRDefault="006652BF" w:rsidP="005C5141">
      <w:pPr>
        <w:pStyle w:val="ListParagraph"/>
        <w:numPr>
          <w:ilvl w:val="0"/>
          <w:numId w:val="19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sz w:val="24"/>
          <w:szCs w:val="24"/>
        </w:rPr>
        <w:t>15 days before August 15th (Assumption</w:t>
      </w:r>
      <w:r w:rsidR="00333CC2">
        <w:rPr>
          <w:rFonts w:ascii="Times New Roman" w:hAnsi="Times New Roman" w:cs="Times New Roman"/>
          <w:sz w:val="24"/>
          <w:szCs w:val="24"/>
        </w:rPr>
        <w:t xml:space="preserve">; </w:t>
      </w:r>
      <w:r w:rsidRPr="00174F1B">
        <w:rPr>
          <w:rFonts w:ascii="Times New Roman" w:hAnsi="Times New Roman" w:cs="Times New Roman"/>
          <w:sz w:val="24"/>
          <w:szCs w:val="24"/>
        </w:rPr>
        <w:t xml:space="preserve">abstinence from meat, fish, dairy products and eggs,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consumption of </w:t>
      </w:r>
      <w:r w:rsidRPr="00174F1B">
        <w:rPr>
          <w:rFonts w:ascii="Times New Roman" w:hAnsi="Times New Roman" w:cs="Times New Roman"/>
          <w:sz w:val="24"/>
          <w:szCs w:val="24"/>
        </w:rPr>
        <w:t xml:space="preserve">fish </w:t>
      </w:r>
      <w:r w:rsidR="001D5F47" w:rsidRPr="00174F1B">
        <w:rPr>
          <w:rFonts w:ascii="Times New Roman" w:hAnsi="Times New Roman" w:cs="Times New Roman"/>
          <w:sz w:val="24"/>
          <w:szCs w:val="24"/>
        </w:rPr>
        <w:t xml:space="preserve">is </w:t>
      </w:r>
      <w:r w:rsidRPr="00174F1B">
        <w:rPr>
          <w:rFonts w:ascii="Times New Roman" w:hAnsi="Times New Roman" w:cs="Times New Roman"/>
          <w:sz w:val="24"/>
          <w:szCs w:val="24"/>
        </w:rPr>
        <w:t>permitted only on August 6</w:t>
      </w:r>
      <w:r w:rsidRPr="00174F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4F1B">
        <w:rPr>
          <w:rFonts w:ascii="Times New Roman" w:hAnsi="Times New Roman" w:cs="Times New Roman"/>
          <w:sz w:val="24"/>
          <w:szCs w:val="24"/>
        </w:rPr>
        <w:t>).</w:t>
      </w:r>
    </w:p>
    <w:p w14:paraId="2D08202D" w14:textId="77777777" w:rsidR="007A3A0B" w:rsidRPr="00B21456" w:rsidRDefault="007A3A0B" w:rsidP="005C514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E0FFD" w14:textId="7A9297FE" w:rsidR="009C0EE4" w:rsidRPr="00174F1B" w:rsidRDefault="00630294" w:rsidP="005C5141">
      <w:pPr>
        <w:tabs>
          <w:tab w:val="left" w:pos="1138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626368">
        <w:rPr>
          <w:rFonts w:ascii="Times New Roman" w:hAnsi="Times New Roman" w:cs="Times New Roman"/>
          <w:b/>
          <w:sz w:val="24"/>
          <w:szCs w:val="24"/>
        </w:rPr>
        <w:t>Note</w:t>
      </w:r>
      <w:r w:rsidR="009C0EE4" w:rsidRPr="0017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00F">
        <w:rPr>
          <w:rFonts w:ascii="Times New Roman" w:hAnsi="Times New Roman" w:cs="Times New Roman"/>
          <w:b/>
          <w:sz w:val="24"/>
          <w:szCs w:val="24"/>
        </w:rPr>
        <w:t>3</w:t>
      </w:r>
      <w:r w:rsidR="009C0EE4" w:rsidRPr="00174F1B">
        <w:rPr>
          <w:rFonts w:ascii="Times New Roman" w:hAnsi="Times New Roman" w:cs="Times New Roman"/>
          <w:b/>
          <w:sz w:val="24"/>
          <w:szCs w:val="24"/>
        </w:rPr>
        <w:t>. HOMA indices</w:t>
      </w:r>
    </w:p>
    <w:p w14:paraId="15085ED7" w14:textId="3840D434" w:rsidR="009C0EE4" w:rsidRPr="008A26BD" w:rsidRDefault="009C0EE4" w:rsidP="005C5141">
      <w:pPr>
        <w:tabs>
          <w:tab w:val="left" w:pos="11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 to calculating HOMA indices, we inspected our data for glucose levels &lt; 2.5mmol/L. No individuals were excluded based on this threshold. We calculated HOMA indices as follows </w:t>
      </w:r>
      <w:r w:rsidRPr="00174F1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PEVuZE5vdGU+PENpdGU+PEF1dGhvcj5Zb288L0F1dGhvcj48WWVhcj4yMDIyPC9ZZWFyPjxSZWNO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=
</w:fldData>
        </w:fldChar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93D0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PEVuZE5vdGU+PENpdGU+PEF1dGhvcj5Zb288L0F1dGhvcj48WWVhcj4yMDIyPC9ZZWFyPjxSZWNO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=
</w:fldData>
        </w:fldChar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93D0F">
        <w:rPr>
          <w:rFonts w:ascii="Times New Roman" w:hAnsi="Times New Roman" w:cs="Times New Roman"/>
          <w:sz w:val="24"/>
          <w:szCs w:val="24"/>
        </w:rPr>
      </w:r>
      <w:r w:rsidR="00793D0F">
        <w:rPr>
          <w:rFonts w:ascii="Times New Roman" w:hAnsi="Times New Roman" w:cs="Times New Roman"/>
          <w:sz w:val="24"/>
          <w:szCs w:val="24"/>
        </w:rPr>
        <w:fldChar w:fldCharType="end"/>
      </w:r>
      <w:r w:rsidRPr="00174F1B">
        <w:rPr>
          <w:rFonts w:ascii="Times New Roman" w:hAnsi="Times New Roman" w:cs="Times New Roman"/>
          <w:sz w:val="24"/>
          <w:szCs w:val="24"/>
        </w:rPr>
      </w:r>
      <w:r w:rsidRPr="00174F1B">
        <w:rPr>
          <w:rFonts w:ascii="Times New Roman" w:hAnsi="Times New Roman" w:cs="Times New Roman"/>
          <w:sz w:val="24"/>
          <w:szCs w:val="24"/>
        </w:rPr>
        <w:fldChar w:fldCharType="separate"/>
      </w:r>
      <w:r w:rsidR="00793D0F" w:rsidRPr="00793D0F">
        <w:rPr>
          <w:rFonts w:ascii="Times New Roman" w:hAnsi="Times New Roman" w:cs="Times New Roman"/>
          <w:noProof/>
          <w:sz w:val="24"/>
          <w:szCs w:val="24"/>
          <w:vertAlign w:val="superscript"/>
        </w:rPr>
        <w:t>1,2</w:t>
      </w:r>
      <w:r w:rsidRPr="00174F1B">
        <w:rPr>
          <w:rFonts w:ascii="Times New Roman" w:hAnsi="Times New Roman" w:cs="Times New Roman"/>
          <w:sz w:val="24"/>
          <w:szCs w:val="24"/>
        </w:rPr>
        <w:fldChar w:fldCharType="end"/>
      </w:r>
      <w:r w:rsidR="008A26BD">
        <w:rPr>
          <w:rFonts w:ascii="Times New Roman" w:hAnsi="Times New Roman" w:cs="Times New Roman"/>
          <w:sz w:val="24"/>
          <w:szCs w:val="24"/>
        </w:rPr>
        <w:t>.</w:t>
      </w:r>
    </w:p>
    <w:p w14:paraId="7D2B1061" w14:textId="77777777" w:rsidR="009C0EE4" w:rsidRPr="00174F1B" w:rsidRDefault="009C0EE4" w:rsidP="005C5141">
      <w:pPr>
        <w:pStyle w:val="ListParagraph"/>
        <w:numPr>
          <w:ilvl w:val="0"/>
          <w:numId w:val="5"/>
        </w:numPr>
        <w:tabs>
          <w:tab w:val="left" w:pos="11387"/>
        </w:tabs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HOMA-B=(360*Insulin)/(Glucose-63)</m:t>
        </m:r>
      </m:oMath>
    </w:p>
    <w:p w14:paraId="782054DE" w14:textId="77777777" w:rsidR="009C0EE4" w:rsidRPr="00174F1B" w:rsidRDefault="009C0EE4" w:rsidP="005C5141">
      <w:pPr>
        <w:tabs>
          <w:tab w:val="left" w:pos="11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83B99" w14:textId="13612F03" w:rsidR="00C872B8" w:rsidRPr="00174F1B" w:rsidRDefault="009C0EE4" w:rsidP="005C5141">
      <w:pPr>
        <w:pStyle w:val="ListParagraph"/>
        <w:numPr>
          <w:ilvl w:val="0"/>
          <w:numId w:val="5"/>
        </w:numPr>
        <w:tabs>
          <w:tab w:val="left" w:pos="1138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HOMA-IR=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Insulin*Glucose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/405</m:t>
        </m:r>
      </m:oMath>
    </w:p>
    <w:p w14:paraId="7940A853" w14:textId="77777777" w:rsidR="00E840E6" w:rsidRDefault="00E840E6" w:rsidP="005C5141">
      <w:pPr>
        <w:shd w:val="clear" w:color="auto" w:fill="FFFFFF" w:themeFill="background1"/>
        <w:tabs>
          <w:tab w:val="left" w:pos="11387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344DD" w14:textId="4FFEF942" w:rsidR="00E840E6" w:rsidRPr="00362482" w:rsidRDefault="00630294" w:rsidP="00362482">
      <w:pPr>
        <w:shd w:val="clear" w:color="auto" w:fill="FFFFFF" w:themeFill="background1"/>
        <w:tabs>
          <w:tab w:val="left" w:pos="11387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626368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="000732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0EE4" w:rsidRPr="00174F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62482">
        <w:rPr>
          <w:rFonts w:ascii="Times New Roman" w:hAnsi="Times New Roman" w:cs="Times New Roman"/>
          <w:b/>
          <w:bCs/>
          <w:sz w:val="24"/>
          <w:szCs w:val="24"/>
        </w:rPr>
        <w:t xml:space="preserve">Statistical adjustments and </w:t>
      </w:r>
      <w:r w:rsidR="00D87566">
        <w:rPr>
          <w:rFonts w:ascii="Times New Roman" w:hAnsi="Times New Roman" w:cs="Times New Roman"/>
          <w:b/>
          <w:bCs/>
          <w:sz w:val="24"/>
          <w:szCs w:val="24"/>
        </w:rPr>
        <w:t xml:space="preserve">handling of </w:t>
      </w:r>
      <w:r w:rsidR="0036248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C0EE4" w:rsidRPr="00174F1B">
        <w:rPr>
          <w:rFonts w:ascii="Times New Roman" w:hAnsi="Times New Roman" w:cs="Times New Roman"/>
          <w:b/>
          <w:bCs/>
          <w:sz w:val="24"/>
          <w:szCs w:val="24"/>
        </w:rPr>
        <w:t xml:space="preserve">issing data  </w:t>
      </w:r>
    </w:p>
    <w:p w14:paraId="311F53DB" w14:textId="68F011C3" w:rsidR="000732DD" w:rsidRDefault="001E415A" w:rsidP="00592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F1B">
        <w:rPr>
          <w:rFonts w:ascii="Times New Roman" w:hAnsi="Times New Roman" w:cs="Times New Roman"/>
          <w:sz w:val="24"/>
          <w:szCs w:val="24"/>
        </w:rPr>
        <w:t>For</w:t>
      </w:r>
      <w:r w:rsidR="00362482">
        <w:rPr>
          <w:rFonts w:ascii="Times New Roman" w:hAnsi="Times New Roman" w:cs="Times New Roman"/>
          <w:sz w:val="24"/>
          <w:szCs w:val="24"/>
        </w:rPr>
        <w:t xml:space="preserve"> biomarker and CBC data</w:t>
      </w:r>
      <w:r w:rsidRPr="00174F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F1B">
        <w:rPr>
          <w:rFonts w:ascii="Times New Roman" w:hAnsi="Times New Roman" w:cs="Times New Roman"/>
          <w:sz w:val="24"/>
          <w:szCs w:val="24"/>
        </w:rPr>
        <w:t>lme</w:t>
      </w:r>
      <w:proofErr w:type="spellEnd"/>
      <w:r w:rsidRPr="00174F1B">
        <w:rPr>
          <w:rFonts w:ascii="Times New Roman" w:hAnsi="Times New Roman" w:cs="Times New Roman"/>
          <w:sz w:val="24"/>
          <w:szCs w:val="24"/>
        </w:rPr>
        <w:t xml:space="preserve"> models were adjusted for sex, age, BMI (fixed confounders) (</w:t>
      </w:r>
      <w:r w:rsidR="00630294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F1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F25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="00A629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74F1B">
        <w:rPr>
          <w:rFonts w:ascii="Times New Roman" w:hAnsi="Times New Roman" w:cs="Times New Roman"/>
          <w:sz w:val="24"/>
          <w:szCs w:val="24"/>
        </w:rPr>
        <w:t>), an interaction term between dietary group (PR or NR) and time</w:t>
      </w:r>
      <w:r w:rsidR="00C72909">
        <w:rPr>
          <w:rFonts w:ascii="Times New Roman" w:hAnsi="Times New Roman" w:cs="Times New Roman"/>
          <w:sz w:val="24"/>
          <w:szCs w:val="24"/>
        </w:rPr>
        <w:t xml:space="preserve"> </w:t>
      </w:r>
      <w:r w:rsidRPr="00174F1B">
        <w:rPr>
          <w:rFonts w:ascii="Times New Roman" w:hAnsi="Times New Roman" w:cs="Times New Roman"/>
          <w:sz w:val="24"/>
          <w:szCs w:val="24"/>
        </w:rPr>
        <w:t>point (T1 or T2) to conduct comparisons</w:t>
      </w:r>
      <w:r w:rsidR="007768F4" w:rsidRPr="00174F1B">
        <w:rPr>
          <w:rFonts w:ascii="Times New Roman" w:hAnsi="Times New Roman" w:cs="Times New Roman"/>
          <w:sz w:val="24"/>
          <w:szCs w:val="24"/>
        </w:rPr>
        <w:t xml:space="preserve">, </w:t>
      </w:r>
      <w:r w:rsidRPr="00174F1B">
        <w:rPr>
          <w:rFonts w:ascii="Times New Roman" w:hAnsi="Times New Roman" w:cs="Times New Roman"/>
          <w:sz w:val="24"/>
          <w:szCs w:val="24"/>
        </w:rPr>
        <w:t xml:space="preserve">and medication use to account for effects on measured traits. </w:t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Participants were grouped into four age categories based on representative classifications in the literature </w:t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PEVuZE5vdGU+PENpdGU+PEF1dGhvcj5HZWlmbWFuPC9BdXRob3I+PFllYXI+MjAxMzwvWWVhcj48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</w:fldData>
        </w:fldChar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93D0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PEVuZE5vdGU+PENpdGU+PEF1dGhvcj5HZWlmbWFuPC9BdXRob3I+PFllYXI+MjAxMzwvWWVhcj48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</w:fldData>
        </w:fldChar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93D0F">
        <w:rPr>
          <w:rFonts w:ascii="Times New Roman" w:hAnsi="Times New Roman" w:cs="Times New Roman"/>
          <w:sz w:val="24"/>
          <w:szCs w:val="24"/>
        </w:rPr>
      </w:r>
      <w:r w:rsidR="00793D0F">
        <w:rPr>
          <w:rFonts w:ascii="Times New Roman" w:hAnsi="Times New Roman" w:cs="Times New Roman"/>
          <w:sz w:val="24"/>
          <w:szCs w:val="24"/>
        </w:rPr>
        <w:fldChar w:fldCharType="end"/>
      </w:r>
      <w:r w:rsidR="00362482" w:rsidRPr="00174F1B">
        <w:rPr>
          <w:rFonts w:ascii="Times New Roman" w:hAnsi="Times New Roman" w:cs="Times New Roman"/>
          <w:sz w:val="24"/>
          <w:szCs w:val="24"/>
        </w:rPr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separate"/>
      </w:r>
      <w:r w:rsidR="00793D0F" w:rsidRPr="00793D0F">
        <w:rPr>
          <w:rFonts w:ascii="Times New Roman" w:hAnsi="Times New Roman" w:cs="Times New Roman"/>
          <w:noProof/>
          <w:sz w:val="24"/>
          <w:szCs w:val="24"/>
          <w:vertAlign w:val="superscript"/>
        </w:rPr>
        <w:t>3-5</w:t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end"/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:19-40, 41-50, 51-60 and 61-76 years old and four BMI categories as indicated by the World Health Organization (WHO) </w:t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begin"/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&lt;EndNote&gt;&lt;Cite&gt;&lt;Author&gt;Stenholm&lt;/Author&gt;&lt;Year&gt;2017&lt;/Year&gt;&lt;RecNum&gt;531&lt;/RecNum&gt;&lt;DisplayText&gt;&lt;style face="superscript"&gt;6&lt;/style&gt;&lt;/DisplayText&gt;&lt;record&gt;&lt;rec-number&gt;531&lt;/rec-number&gt;&lt;foreign-keys&gt;&lt;key app="EN" db-id="rfsfwwrpyedvw6e9dt5xdrr1txex5dp5rd20" timestamp="1673347460"&gt;531&lt;/key&gt;&lt;/foreign-keys&gt;&lt;ref-type name="Journal Article"&gt;17&lt;/ref-type&gt;&lt;contributors&gt;&lt;authors&gt;&lt;author&gt;Stenholm, S.&lt;/author&gt;&lt;author&gt;Head, J.&lt;/author&gt;&lt;author&gt;Aalto, V.&lt;/author&gt;&lt;author&gt;Kivimäki, M.&lt;/author&gt;&lt;author&gt;Kawachi, I.&lt;/author&gt;&lt;author&gt;Zins, M.&lt;/author&gt;&lt;author&gt;Goldberg, M.&lt;/author&gt;&lt;author&gt;Platts, L. G.&lt;/author&gt;&lt;author&gt;Zaninotto, P.&lt;/author&gt;&lt;author&gt;Magnusson Hanson, L. L.&lt;/author&gt;&lt;author&gt;Westerlund, H.&lt;/author&gt;&lt;author&gt;Vahtera, J.&lt;/author&gt;&lt;/authors&gt;&lt;/contributors&gt;&lt;titles&gt;&lt;title&gt;Body mass index as a predictor of healthy and disease-free life expectancy between ages 50 and 75: a multicohort study&lt;/title&gt;&lt;secondary-title&gt;International Journal of Obesity&lt;/secondary-title&gt;&lt;/titles&gt;&lt;periodical&gt;&lt;full-title&gt;International Journal of Obesity&lt;/full-title&gt;&lt;/periodical&gt;&lt;pages&gt;769-775&lt;/pages&gt;&lt;volume&gt;41&lt;/volume&gt;&lt;number&gt;5&lt;/number&gt;&lt;dates&gt;&lt;year&gt;2017&lt;/year&gt;&lt;pub-dates&gt;&lt;date&gt;2017/05/01&lt;/date&gt;&lt;/pub-dates&gt;&lt;/dates&gt;&lt;isbn&gt;1476-5497&lt;/isbn&gt;&lt;urls&gt;&lt;related-urls&gt;&lt;url&gt;https://doi.org/10.1038/ijo.2017.29&lt;/url&gt;&lt;/related-urls&gt;&lt;/urls&gt;&lt;electronic-resource-num&gt;10.1038/ijo.2017.29&lt;/electronic-resource-num&gt;&lt;/record&gt;&lt;/Cite&gt;&lt;/EndNote&gt;</w:instrText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separate"/>
      </w:r>
      <w:r w:rsidR="00793D0F" w:rsidRPr="00793D0F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="00362482" w:rsidRPr="00174F1B">
        <w:rPr>
          <w:rFonts w:ascii="Times New Roman" w:hAnsi="Times New Roman" w:cs="Times New Roman"/>
          <w:sz w:val="24"/>
          <w:szCs w:val="24"/>
        </w:rPr>
        <w:fldChar w:fldCharType="end"/>
      </w:r>
      <w:r w:rsidR="00362482" w:rsidRPr="00174F1B">
        <w:rPr>
          <w:rFonts w:ascii="Times New Roman" w:hAnsi="Times New Roman" w:cs="Times New Roman"/>
          <w:sz w:val="24"/>
          <w:szCs w:val="24"/>
        </w:rPr>
        <w:t>: &lt; 18.5kg/m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62482" w:rsidRPr="00174F1B">
        <w:rPr>
          <w:rFonts w:ascii="Times New Roman" w:hAnsi="Times New Roman" w:cs="Times New Roman"/>
          <w:sz w:val="24"/>
          <w:szCs w:val="24"/>
        </w:rPr>
        <w:t>underweight; 18.5 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 ≤ BMI &lt; 25 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 normal weight; 25 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 ≤ BMI &lt; 30 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2482" w:rsidRPr="00174F1B">
        <w:rPr>
          <w:rFonts w:ascii="Times New Roman" w:hAnsi="Times New Roman" w:cs="Times New Roman"/>
          <w:sz w:val="24"/>
          <w:szCs w:val="24"/>
        </w:rPr>
        <w:t>, overweight; and ≥ 30 kg/m</w:t>
      </w:r>
      <w:r w:rsidR="00362482" w:rsidRPr="00174F1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62482" w:rsidRPr="00174F1B">
        <w:rPr>
          <w:rFonts w:ascii="Times New Roman" w:hAnsi="Times New Roman" w:cs="Times New Roman"/>
          <w:sz w:val="24"/>
          <w:szCs w:val="24"/>
        </w:rPr>
        <w:t>obese.</w:t>
      </w:r>
      <w:r w:rsidR="0059215D">
        <w:rPr>
          <w:rFonts w:ascii="Times New Roman" w:hAnsi="Times New Roman" w:cs="Times New Roman"/>
          <w:sz w:val="24"/>
          <w:szCs w:val="24"/>
        </w:rPr>
        <w:t xml:space="preserve"> </w:t>
      </w:r>
      <w:r w:rsidR="003D7257" w:rsidRPr="00174F1B">
        <w:rPr>
          <w:rFonts w:ascii="Times New Roman" w:hAnsi="Times New Roman" w:cs="Times New Roman"/>
          <w:sz w:val="24"/>
          <w:szCs w:val="24"/>
        </w:rPr>
        <w:t>Medication</w:t>
      </w:r>
      <w:r w:rsidR="007C1B0D">
        <w:rPr>
          <w:rFonts w:ascii="Times New Roman" w:hAnsi="Times New Roman" w:cs="Times New Roman"/>
          <w:sz w:val="24"/>
          <w:szCs w:val="24"/>
        </w:rPr>
        <w:t xml:space="preserve"> types</w:t>
      </w:r>
      <w:r w:rsidR="003D7257" w:rsidRPr="00174F1B">
        <w:rPr>
          <w:rFonts w:ascii="Times New Roman" w:hAnsi="Times New Roman" w:cs="Times New Roman"/>
          <w:sz w:val="24"/>
          <w:szCs w:val="24"/>
        </w:rPr>
        <w:t xml:space="preserve"> accounted for include</w:t>
      </w:r>
      <w:r w:rsidR="007C1B0D">
        <w:rPr>
          <w:rFonts w:ascii="Times New Roman" w:hAnsi="Times New Roman" w:cs="Times New Roman"/>
          <w:sz w:val="24"/>
          <w:szCs w:val="24"/>
        </w:rPr>
        <w:t>d</w:t>
      </w:r>
      <w:r w:rsidR="003D7257" w:rsidRPr="00174F1B">
        <w:rPr>
          <w:rFonts w:ascii="Times New Roman" w:hAnsi="Times New Roman" w:cs="Times New Roman"/>
          <w:sz w:val="24"/>
          <w:szCs w:val="24"/>
        </w:rPr>
        <w:t xml:space="preserve"> drugs for blood lipids, blood pressure, blood glucose levels, osteoporosis, thyroid function, and anticoa</w:t>
      </w:r>
      <w:r w:rsidR="007C1B0D">
        <w:rPr>
          <w:rFonts w:ascii="Times New Roman" w:hAnsi="Times New Roman" w:cs="Times New Roman"/>
          <w:sz w:val="24"/>
          <w:szCs w:val="24"/>
        </w:rPr>
        <w:t>g</w:t>
      </w:r>
      <w:r w:rsidR="003D7257" w:rsidRPr="00174F1B">
        <w:rPr>
          <w:rFonts w:ascii="Times New Roman" w:hAnsi="Times New Roman" w:cs="Times New Roman"/>
          <w:sz w:val="24"/>
          <w:szCs w:val="24"/>
        </w:rPr>
        <w:t>ulants. All models were run with: (a) medication use as a single, binary covariate (Yes/No), and (b) each medication type as a separate covariate with no differences in overall findings. We report estimates and CIs from the (b) approach.</w:t>
      </w:r>
      <w:r w:rsidR="0059215D">
        <w:rPr>
          <w:rFonts w:ascii="Times New Roman" w:hAnsi="Times New Roman" w:cs="Times New Roman"/>
          <w:sz w:val="24"/>
          <w:szCs w:val="24"/>
        </w:rPr>
        <w:t xml:space="preserve"> </w:t>
      </w:r>
      <w:r w:rsidR="007C1B0D">
        <w:rPr>
          <w:rFonts w:ascii="Times New Roman" w:hAnsi="Times New Roman" w:cs="Times New Roman"/>
          <w:sz w:val="24"/>
          <w:szCs w:val="24"/>
        </w:rPr>
        <w:t xml:space="preserve">When exploring effects of </w:t>
      </w:r>
      <w:r w:rsidR="00780424">
        <w:rPr>
          <w:rFonts w:ascii="Times New Roman" w:hAnsi="Times New Roman" w:cs="Times New Roman"/>
          <w:sz w:val="24"/>
          <w:szCs w:val="24"/>
        </w:rPr>
        <w:t>dietary restriction</w:t>
      </w:r>
      <w:r w:rsidR="000528E3">
        <w:rPr>
          <w:rFonts w:ascii="Times New Roman" w:hAnsi="Times New Roman" w:cs="Times New Roman"/>
          <w:sz w:val="24"/>
          <w:szCs w:val="24"/>
        </w:rPr>
        <w:t xml:space="preserve"> of animal products</w:t>
      </w:r>
      <w:r w:rsidR="007C1B0D">
        <w:rPr>
          <w:rFonts w:ascii="Times New Roman" w:hAnsi="Times New Roman" w:cs="Times New Roman"/>
          <w:sz w:val="24"/>
          <w:szCs w:val="24"/>
        </w:rPr>
        <w:t xml:space="preserve"> on</w:t>
      </w:r>
      <w:r w:rsidRPr="00174F1B">
        <w:rPr>
          <w:rFonts w:ascii="Times New Roman" w:hAnsi="Times New Roman" w:cs="Times New Roman"/>
          <w:sz w:val="24"/>
          <w:szCs w:val="24"/>
        </w:rPr>
        <w:t xml:space="preserve"> anthropometric traits (weight and BMI), the same models were </w:t>
      </w:r>
      <w:r w:rsidR="007C1B0D">
        <w:rPr>
          <w:rFonts w:ascii="Times New Roman" w:hAnsi="Times New Roman" w:cs="Times New Roman"/>
          <w:sz w:val="24"/>
          <w:szCs w:val="24"/>
        </w:rPr>
        <w:t>run</w:t>
      </w:r>
      <w:r w:rsidRPr="00174F1B">
        <w:rPr>
          <w:rFonts w:ascii="Times New Roman" w:hAnsi="Times New Roman" w:cs="Times New Roman"/>
          <w:sz w:val="24"/>
          <w:szCs w:val="24"/>
        </w:rPr>
        <w:t xml:space="preserve"> without </w:t>
      </w:r>
      <w:r w:rsidR="007C1B0D">
        <w:rPr>
          <w:rFonts w:ascii="Times New Roman" w:hAnsi="Times New Roman" w:cs="Times New Roman"/>
          <w:sz w:val="24"/>
          <w:szCs w:val="24"/>
        </w:rPr>
        <w:t>adjustments</w:t>
      </w:r>
      <w:r w:rsidRPr="00174F1B">
        <w:rPr>
          <w:rFonts w:ascii="Times New Roman" w:hAnsi="Times New Roman" w:cs="Times New Roman"/>
          <w:sz w:val="24"/>
          <w:szCs w:val="24"/>
        </w:rPr>
        <w:t xml:space="preserve"> for BMI</w:t>
      </w:r>
      <w:r w:rsidR="007768F4" w:rsidRPr="00174F1B">
        <w:rPr>
          <w:rFonts w:ascii="Times New Roman" w:hAnsi="Times New Roman" w:cs="Times New Roman"/>
          <w:sz w:val="24"/>
          <w:szCs w:val="24"/>
        </w:rPr>
        <w:t>. F</w:t>
      </w:r>
      <w:r w:rsidRPr="00174F1B">
        <w:rPr>
          <w:rFonts w:ascii="Times New Roman" w:hAnsi="Times New Roman" w:cs="Times New Roman"/>
          <w:sz w:val="24"/>
          <w:szCs w:val="24"/>
        </w:rPr>
        <w:t xml:space="preserve">or </w:t>
      </w:r>
      <w:r w:rsidR="007C1B0D">
        <w:rPr>
          <w:rFonts w:ascii="Times New Roman" w:hAnsi="Times New Roman" w:cs="Times New Roman"/>
          <w:sz w:val="24"/>
          <w:szCs w:val="24"/>
        </w:rPr>
        <w:t>effects on</w:t>
      </w:r>
      <w:r w:rsidRPr="00174F1B">
        <w:rPr>
          <w:rFonts w:ascii="Times New Roman" w:hAnsi="Times New Roman" w:cs="Times New Roman"/>
          <w:sz w:val="24"/>
          <w:szCs w:val="24"/>
        </w:rPr>
        <w:t xml:space="preserve"> blood pressure traits (SBP and DBP), </w:t>
      </w:r>
      <w:r w:rsidR="007768F4" w:rsidRPr="00174F1B">
        <w:rPr>
          <w:rFonts w:ascii="Times New Roman" w:hAnsi="Times New Roman" w:cs="Times New Roman"/>
          <w:sz w:val="24"/>
          <w:szCs w:val="24"/>
        </w:rPr>
        <w:t>in addition to the</w:t>
      </w:r>
      <w:r w:rsidR="00B07AFD">
        <w:rPr>
          <w:rFonts w:ascii="Times New Roman" w:hAnsi="Times New Roman" w:cs="Times New Roman"/>
          <w:sz w:val="24"/>
          <w:szCs w:val="24"/>
        </w:rPr>
        <w:t xml:space="preserve"> clinical chemistry measurements</w:t>
      </w:r>
      <w:r w:rsidR="007768F4"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="00FB7E1B" w:rsidRPr="00174F1B">
        <w:rPr>
          <w:rFonts w:ascii="Times New Roman" w:hAnsi="Times New Roman" w:cs="Times New Roman"/>
          <w:sz w:val="24"/>
          <w:szCs w:val="24"/>
        </w:rPr>
        <w:t>model</w:t>
      </w:r>
      <w:r w:rsidR="00F70D54" w:rsidRPr="00174F1B">
        <w:rPr>
          <w:rFonts w:ascii="Times New Roman" w:hAnsi="Times New Roman" w:cs="Times New Roman"/>
          <w:sz w:val="24"/>
          <w:szCs w:val="24"/>
        </w:rPr>
        <w:t xml:space="preserve"> adjustments</w:t>
      </w:r>
      <w:r w:rsidR="007768F4" w:rsidRPr="00174F1B">
        <w:rPr>
          <w:rFonts w:ascii="Times New Roman" w:hAnsi="Times New Roman" w:cs="Times New Roman"/>
          <w:sz w:val="24"/>
          <w:szCs w:val="24"/>
        </w:rPr>
        <w:t>, we</w:t>
      </w:r>
      <w:r w:rsidRPr="00174F1B">
        <w:rPr>
          <w:rFonts w:ascii="Times New Roman" w:hAnsi="Times New Roman" w:cs="Times New Roman"/>
          <w:sz w:val="24"/>
          <w:szCs w:val="24"/>
        </w:rPr>
        <w:t xml:space="preserve"> also accounted for smoking status, which is a known risk factor for hypertension</w:t>
      </w:r>
      <w:r w:rsidR="00060EB3"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="00060EB3" w:rsidRPr="00174F1B">
        <w:rPr>
          <w:rFonts w:ascii="Times New Roman" w:hAnsi="Times New Roman" w:cs="Times New Roman"/>
          <w:sz w:val="24"/>
          <w:szCs w:val="24"/>
        </w:rPr>
        <w:fldChar w:fldCharType="begin"/>
      </w:r>
      <w:r w:rsidR="00793D0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&lt;EndNote&gt;&lt;Cite&gt;&lt;Author&gt;Primatesta&lt;/Author&gt;&lt;Year&gt;2001&lt;/Year&gt;&lt;RecNum&gt;570&lt;/RecNum&gt;&lt;DisplayText&gt;&lt;style face="superscript"&gt;7&lt;/style&gt;&lt;/DisplayText&gt;&lt;record&gt;&lt;rec-number&gt;570&lt;/rec-number&gt;&lt;foreign-keys&gt;&lt;key app="EN" db-id="rfsfwwrpyedvw6e9dt5xdrr1txex5dp5rd20" timestamp="1678729175"&gt;570&lt;/key&gt;&lt;/foreign-keys&gt;&lt;ref-type name="Journal Article"&gt;17&lt;/ref-type&gt;&lt;contributors&gt;&lt;authors&gt;&lt;author&gt;Primatesta, P.&lt;/author&gt;&lt;author&gt;Falaschetti, E.&lt;/author&gt;&lt;author&gt;Gupta, S.&lt;/author&gt;&lt;author&gt;Marmot, M. G.&lt;/author&gt;&lt;author&gt;Poulter, N. R.&lt;/author&gt;&lt;/authors&gt;&lt;/contributors&gt;&lt;auth-address&gt;Department of Epidemiology and Public Health, Royal Free and University College Medical School, London, UK. paolap@public-health.ucl.ac.uk&lt;/auth-address&gt;&lt;titles&gt;&lt;title&gt;Association between smoking and blood pressure: evidence from the health survey for England&lt;/title&gt;&lt;secondary-title&gt;Hypertension&lt;/secondary-title&gt;&lt;alt-title&gt;Hypertension (Dallas, Tex. : 1979)&lt;/alt-title&gt;&lt;/titles&gt;&lt;periodical&gt;&lt;full-title&gt;Hypertension&lt;/full-title&gt;&lt;/periodical&gt;&lt;pages&gt;187-93&lt;/pages&gt;&lt;volume&gt;37&lt;/volume&gt;&lt;number&gt;2&lt;/number&gt;&lt;edition&gt;2001/03/07&lt;/edition&gt;&lt;keywords&gt;&lt;keyword&gt;Adolescent&lt;/keyword&gt;&lt;keyword&gt;Adult&lt;/keyword&gt;&lt;keyword&gt;Aged&lt;/keyword&gt;&lt;keyword&gt;Aged, 80 and over&lt;/keyword&gt;&lt;keyword&gt;Blood Pressure/*physiology&lt;/keyword&gt;&lt;keyword&gt;Body Mass Index&lt;/keyword&gt;&lt;keyword&gt;England&lt;/keyword&gt;&lt;keyword&gt;Female&lt;/keyword&gt;&lt;keyword&gt;Health Surveys&lt;/keyword&gt;&lt;keyword&gt;Humans&lt;/keyword&gt;&lt;keyword&gt;Male&lt;/keyword&gt;&lt;keyword&gt;Middle Aged&lt;/keyword&gt;&lt;keyword&gt;*Smoking&lt;/keyword&gt;&lt;keyword&gt;Statistics as Topic&lt;/keyword&gt;&lt;/keywords&gt;&lt;dates&gt;&lt;year&gt;2001&lt;/year&gt;&lt;pub-dates&gt;&lt;date&gt;Feb&lt;/date&gt;&lt;/pub-dates&gt;&lt;/dates&gt;&lt;isbn&gt;0194-911x&lt;/isbn&gt;&lt;accession-num&gt;11230269&lt;/accession-num&gt;&lt;urls&gt;&lt;/urls&gt;&lt;electronic-resource-num&gt;10.1161/01.hyp.37.2.187&lt;/electronic-resource-num&gt;&lt;remote-database-provider&gt;NLM&lt;/remote-database-provider&gt;&lt;language&gt;eng&lt;/language&gt;&lt;/record&gt;&lt;/Cite&gt;&lt;/EndNote&gt;</w:instrText>
      </w:r>
      <w:r w:rsidR="00060EB3" w:rsidRPr="00174F1B">
        <w:rPr>
          <w:rFonts w:ascii="Times New Roman" w:hAnsi="Times New Roman" w:cs="Times New Roman"/>
          <w:sz w:val="24"/>
          <w:szCs w:val="24"/>
        </w:rPr>
        <w:fldChar w:fldCharType="separate"/>
      </w:r>
      <w:r w:rsidR="00793D0F" w:rsidRPr="00793D0F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060EB3" w:rsidRPr="00174F1B">
        <w:rPr>
          <w:rFonts w:ascii="Times New Roman" w:hAnsi="Times New Roman" w:cs="Times New Roman"/>
          <w:sz w:val="24"/>
          <w:szCs w:val="24"/>
        </w:rPr>
        <w:fldChar w:fldCharType="end"/>
      </w:r>
      <w:r w:rsidR="00060EB3" w:rsidRPr="00174F1B">
        <w:rPr>
          <w:rFonts w:ascii="Times New Roman" w:hAnsi="Times New Roman" w:cs="Times New Roman"/>
          <w:sz w:val="24"/>
          <w:szCs w:val="24"/>
        </w:rPr>
        <w:t>.</w:t>
      </w:r>
      <w:r w:rsidRPr="00174F1B">
        <w:rPr>
          <w:rFonts w:ascii="Times New Roman" w:hAnsi="Times New Roman" w:cs="Times New Roman"/>
          <w:sz w:val="24"/>
          <w:szCs w:val="24"/>
        </w:rPr>
        <w:t xml:space="preserve"> Participants were defined as smokers and non-smokers (with past smokers and e-cigarette users also considered as non-smokers) based on NHS guidelines</w:t>
      </w:r>
      <w:r w:rsidR="00216C43"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Pr="00174F1B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59215D" w:rsidRPr="00174F1B">
          <w:rPr>
            <w:rStyle w:val="Hyperlink"/>
            <w:rFonts w:ascii="Times New Roman" w:hAnsi="Times New Roman" w:cs="Times New Roman"/>
            <w:sz w:val="24"/>
            <w:szCs w:val="24"/>
          </w:rPr>
          <w:t>https://www.nhs.uk/live-well/quit-smoking/using-e-cigarettes-to-stop-smoking/</w:t>
        </w:r>
      </w:hyperlink>
      <w:r w:rsidR="0059215D" w:rsidRPr="00174F1B">
        <w:rPr>
          <w:rFonts w:ascii="Times New Roman" w:hAnsi="Times New Roman" w:cs="Times New Roman"/>
          <w:sz w:val="24"/>
          <w:szCs w:val="24"/>
        </w:rPr>
        <w:t>)</w:t>
      </w:r>
      <w:r w:rsidR="0059215D" w:rsidRPr="0059215D">
        <w:rPr>
          <w:rFonts w:ascii="Times New Roman" w:hAnsi="Times New Roman" w:cs="Times New Roman"/>
          <w:sz w:val="24"/>
          <w:szCs w:val="24"/>
        </w:rPr>
        <w:t>.</w:t>
      </w:r>
      <w:r w:rsidR="0059215D">
        <w:rPr>
          <w:rFonts w:ascii="Times New Roman" w:hAnsi="Times New Roman" w:cs="Times New Roman"/>
          <w:sz w:val="24"/>
          <w:szCs w:val="24"/>
        </w:rPr>
        <w:t xml:space="preserve"> </w:t>
      </w:r>
      <w:r w:rsidR="00FC741F" w:rsidRPr="00174F1B">
        <w:rPr>
          <w:rFonts w:ascii="Times New Roman" w:hAnsi="Times New Roman" w:cs="Times New Roman"/>
          <w:sz w:val="24"/>
          <w:szCs w:val="24"/>
        </w:rPr>
        <w:t>In addition to the model adjustments described</w:t>
      </w:r>
      <w:r w:rsidR="0051194C" w:rsidRPr="00174F1B">
        <w:rPr>
          <w:rFonts w:ascii="Times New Roman" w:hAnsi="Times New Roman" w:cs="Times New Roman"/>
          <w:sz w:val="24"/>
          <w:szCs w:val="24"/>
        </w:rPr>
        <w:t xml:space="preserve"> above</w:t>
      </w:r>
      <w:r w:rsidR="00FC741F" w:rsidRPr="00174F1B">
        <w:rPr>
          <w:rFonts w:ascii="Times New Roman" w:hAnsi="Times New Roman" w:cs="Times New Roman"/>
          <w:sz w:val="24"/>
          <w:szCs w:val="24"/>
        </w:rPr>
        <w:t xml:space="preserve">, we also </w:t>
      </w:r>
      <w:r w:rsidR="00BB504D" w:rsidRPr="00174F1B">
        <w:rPr>
          <w:rFonts w:ascii="Times New Roman" w:hAnsi="Times New Roman" w:cs="Times New Roman"/>
          <w:sz w:val="24"/>
          <w:szCs w:val="24"/>
        </w:rPr>
        <w:t>a</w:t>
      </w:r>
      <w:r w:rsidR="004A32AC" w:rsidRPr="00174F1B">
        <w:rPr>
          <w:rFonts w:ascii="Times New Roman" w:hAnsi="Times New Roman" w:cs="Times New Roman"/>
          <w:sz w:val="24"/>
          <w:szCs w:val="24"/>
        </w:rPr>
        <w:t>djust</w:t>
      </w:r>
      <w:r w:rsidR="00BB504D" w:rsidRPr="00174F1B">
        <w:rPr>
          <w:rFonts w:ascii="Times New Roman" w:hAnsi="Times New Roman" w:cs="Times New Roman"/>
          <w:sz w:val="24"/>
          <w:szCs w:val="24"/>
        </w:rPr>
        <w:t xml:space="preserve">ed </w:t>
      </w:r>
      <w:r w:rsidR="004A32AC" w:rsidRPr="00174F1B">
        <w:rPr>
          <w:rFonts w:ascii="Times New Roman" w:hAnsi="Times New Roman" w:cs="Times New Roman"/>
          <w:sz w:val="24"/>
          <w:szCs w:val="24"/>
        </w:rPr>
        <w:t xml:space="preserve">for smoking and alcohol consumption </w:t>
      </w:r>
      <w:r w:rsidR="00BB504D" w:rsidRPr="00174F1B">
        <w:rPr>
          <w:rFonts w:ascii="Times New Roman" w:hAnsi="Times New Roman" w:cs="Times New Roman"/>
          <w:sz w:val="24"/>
          <w:szCs w:val="24"/>
        </w:rPr>
        <w:t xml:space="preserve">with </w:t>
      </w:r>
      <w:r w:rsidR="004A32AC" w:rsidRPr="00174F1B">
        <w:rPr>
          <w:rFonts w:ascii="Times New Roman" w:hAnsi="Times New Roman" w:cs="Times New Roman"/>
          <w:sz w:val="24"/>
          <w:szCs w:val="24"/>
        </w:rPr>
        <w:t xml:space="preserve">no </w:t>
      </w:r>
      <w:r w:rsidR="00BB504D" w:rsidRPr="00174F1B">
        <w:rPr>
          <w:rFonts w:ascii="Times New Roman" w:hAnsi="Times New Roman" w:cs="Times New Roman"/>
          <w:sz w:val="24"/>
          <w:szCs w:val="24"/>
        </w:rPr>
        <w:t>impact o</w:t>
      </w:r>
      <w:r w:rsidR="004A32AC" w:rsidRPr="00174F1B">
        <w:rPr>
          <w:rFonts w:ascii="Times New Roman" w:hAnsi="Times New Roman" w:cs="Times New Roman"/>
          <w:sz w:val="24"/>
          <w:szCs w:val="24"/>
        </w:rPr>
        <w:t>n results</w:t>
      </w:r>
      <w:r w:rsidR="005112DE" w:rsidRPr="00174F1B">
        <w:rPr>
          <w:rFonts w:ascii="Times New Roman" w:hAnsi="Times New Roman" w:cs="Times New Roman"/>
          <w:sz w:val="24"/>
          <w:szCs w:val="24"/>
        </w:rPr>
        <w:t>.</w:t>
      </w:r>
      <w:r w:rsidR="00BB504D" w:rsidRPr="00174F1B">
        <w:t xml:space="preserve"> </w:t>
      </w:r>
      <w:r w:rsidR="00BB504D" w:rsidRPr="00174F1B">
        <w:rPr>
          <w:rFonts w:ascii="Times New Roman" w:hAnsi="Times New Roman" w:cs="Times New Roman"/>
          <w:sz w:val="24"/>
          <w:szCs w:val="24"/>
        </w:rPr>
        <w:t xml:space="preserve">Self-reported levels of physical activity, which did not differ substantially </w:t>
      </w:r>
      <w:r w:rsidR="00305A8F" w:rsidRPr="00174F1B">
        <w:rPr>
          <w:rFonts w:ascii="Times New Roman" w:hAnsi="Times New Roman" w:cs="Times New Roman"/>
          <w:sz w:val="24"/>
          <w:szCs w:val="24"/>
        </w:rPr>
        <w:t>between</w:t>
      </w:r>
      <w:r w:rsidR="00BB504D" w:rsidRPr="00174F1B">
        <w:rPr>
          <w:rFonts w:ascii="Times New Roman" w:hAnsi="Times New Roman" w:cs="Times New Roman"/>
          <w:sz w:val="24"/>
          <w:szCs w:val="24"/>
        </w:rPr>
        <w:t xml:space="preserve"> dietary groups </w:t>
      </w:r>
      <w:r w:rsidR="00362482">
        <w:rPr>
          <w:rFonts w:ascii="Times New Roman" w:hAnsi="Times New Roman" w:cs="Times New Roman"/>
          <w:sz w:val="24"/>
          <w:szCs w:val="24"/>
        </w:rPr>
        <w:t>at</w:t>
      </w:r>
      <w:r w:rsidR="00305A8F" w:rsidRPr="00174F1B">
        <w:rPr>
          <w:rFonts w:ascii="Times New Roman" w:hAnsi="Times New Roman" w:cs="Times New Roman"/>
          <w:sz w:val="24"/>
          <w:szCs w:val="24"/>
        </w:rPr>
        <w:t xml:space="preserve"> each time</w:t>
      </w:r>
      <w:r w:rsidR="00C72909">
        <w:rPr>
          <w:rFonts w:ascii="Times New Roman" w:hAnsi="Times New Roman" w:cs="Times New Roman"/>
          <w:sz w:val="24"/>
          <w:szCs w:val="24"/>
        </w:rPr>
        <w:t xml:space="preserve"> </w:t>
      </w:r>
      <w:r w:rsidR="00305A8F" w:rsidRPr="00174F1B">
        <w:rPr>
          <w:rFonts w:ascii="Times New Roman" w:hAnsi="Times New Roman" w:cs="Times New Roman"/>
          <w:sz w:val="24"/>
          <w:szCs w:val="24"/>
        </w:rPr>
        <w:t xml:space="preserve">point </w:t>
      </w:r>
      <w:r w:rsidR="00BB504D" w:rsidRPr="00174F1B">
        <w:rPr>
          <w:rFonts w:ascii="Times New Roman" w:hAnsi="Times New Roman" w:cs="Times New Roman"/>
          <w:sz w:val="24"/>
          <w:szCs w:val="24"/>
        </w:rPr>
        <w:t xml:space="preserve">and </w:t>
      </w:r>
      <w:r w:rsidR="00305A8F" w:rsidRPr="00174F1B">
        <w:rPr>
          <w:rFonts w:ascii="Times New Roman" w:hAnsi="Times New Roman" w:cs="Times New Roman"/>
          <w:sz w:val="24"/>
          <w:szCs w:val="24"/>
        </w:rPr>
        <w:t xml:space="preserve">for each dietary group </w:t>
      </w:r>
      <w:r w:rsidR="008871AE" w:rsidRPr="00174F1B">
        <w:rPr>
          <w:rFonts w:ascii="Times New Roman" w:hAnsi="Times New Roman" w:cs="Times New Roman"/>
          <w:sz w:val="24"/>
          <w:szCs w:val="24"/>
        </w:rPr>
        <w:t>within</w:t>
      </w:r>
      <w:r w:rsidR="00305A8F" w:rsidRPr="00174F1B">
        <w:rPr>
          <w:rFonts w:ascii="Times New Roman" w:hAnsi="Times New Roman" w:cs="Times New Roman"/>
          <w:sz w:val="24"/>
          <w:szCs w:val="24"/>
        </w:rPr>
        <w:t xml:space="preserve"> </w:t>
      </w:r>
      <w:r w:rsidR="00BB504D" w:rsidRPr="00174F1B">
        <w:rPr>
          <w:rFonts w:ascii="Times New Roman" w:hAnsi="Times New Roman" w:cs="Times New Roman"/>
          <w:sz w:val="24"/>
          <w:szCs w:val="24"/>
        </w:rPr>
        <w:t>time</w:t>
      </w:r>
      <w:r w:rsidR="00C72909">
        <w:rPr>
          <w:rFonts w:ascii="Times New Roman" w:hAnsi="Times New Roman" w:cs="Times New Roman"/>
          <w:sz w:val="24"/>
          <w:szCs w:val="24"/>
        </w:rPr>
        <w:t xml:space="preserve"> </w:t>
      </w:r>
      <w:r w:rsidR="00BB504D" w:rsidRPr="00174F1B">
        <w:rPr>
          <w:rFonts w:ascii="Times New Roman" w:hAnsi="Times New Roman" w:cs="Times New Roman"/>
          <w:sz w:val="24"/>
          <w:szCs w:val="24"/>
        </w:rPr>
        <w:t>points, were not included in the models.</w:t>
      </w:r>
      <w:r w:rsidR="0059215D">
        <w:rPr>
          <w:rFonts w:ascii="Times New Roman" w:hAnsi="Times New Roman" w:cs="Times New Roman"/>
          <w:sz w:val="24"/>
          <w:szCs w:val="24"/>
        </w:rPr>
        <w:t xml:space="preserve"> </w:t>
      </w:r>
      <w:r w:rsidR="00362482" w:rsidRPr="00174F1B">
        <w:rPr>
          <w:rFonts w:ascii="Times New Roman" w:hAnsi="Times New Roman" w:cs="Times New Roman"/>
          <w:sz w:val="24"/>
          <w:szCs w:val="24"/>
        </w:rPr>
        <w:t xml:space="preserve">We excluded eight PR and 13 NR individuals from the complete sample (N = 411) because they were not present at T2. Findings are therefore from 200 PR and 211 NR individuals at T1 and 192 PR and 198 NR individuals at T2 (paired analysis: N = 390). </w:t>
      </w:r>
    </w:p>
    <w:p w14:paraId="5F8A3505" w14:textId="77777777" w:rsidR="000732DD" w:rsidRDefault="000732DD" w:rsidP="00592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0EEBC" w14:textId="77777777" w:rsidR="000732DD" w:rsidRPr="00174F1B" w:rsidRDefault="000732DD" w:rsidP="000732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Note</w:t>
      </w:r>
      <w:r w:rsidRPr="00174F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74F1B">
        <w:rPr>
          <w:rFonts w:ascii="Times New Roman" w:hAnsi="Times New Roman" w:cs="Times New Roman"/>
          <w:b/>
          <w:sz w:val="24"/>
          <w:szCs w:val="24"/>
        </w:rPr>
        <w:t>. Self-reported use of dietary supplements</w:t>
      </w:r>
    </w:p>
    <w:p w14:paraId="0E738E0C" w14:textId="77777777" w:rsidR="000732DD" w:rsidRPr="00174F1B" w:rsidRDefault="000732DD" w:rsidP="00073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F1B">
        <w:rPr>
          <w:rFonts w:ascii="Times New Roman" w:eastAsia="Times New Roman" w:hAnsi="Times New Roman" w:cs="Times New Roman"/>
          <w:sz w:val="24"/>
          <w:szCs w:val="24"/>
        </w:rPr>
        <w:t xml:space="preserve">Self-reported use of dietary supplements for </w:t>
      </w:r>
      <w:proofErr w:type="spellStart"/>
      <w:r w:rsidRPr="00174F1B">
        <w:rPr>
          <w:rFonts w:ascii="Times New Roman" w:eastAsia="Times New Roman" w:hAnsi="Times New Roman" w:cs="Times New Roman"/>
          <w:sz w:val="24"/>
          <w:szCs w:val="24"/>
        </w:rPr>
        <w:t>FastBio</w:t>
      </w:r>
      <w:proofErr w:type="spellEnd"/>
      <w:r w:rsidRPr="00174F1B">
        <w:rPr>
          <w:rFonts w:ascii="Times New Roman" w:eastAsia="Times New Roman" w:hAnsi="Times New Roman" w:cs="Times New Roman"/>
          <w:sz w:val="24"/>
          <w:szCs w:val="24"/>
        </w:rPr>
        <w:t xml:space="preserve"> participants was as follows:</w:t>
      </w:r>
    </w:p>
    <w:p w14:paraId="021D1D7B" w14:textId="77777777" w:rsidR="000732DD" w:rsidRPr="00B21456" w:rsidRDefault="000732DD" w:rsidP="00073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56">
        <w:rPr>
          <w:rFonts w:ascii="Times New Roman" w:eastAsia="Times New Roman" w:hAnsi="Times New Roman" w:cs="Times New Roman"/>
          <w:sz w:val="24"/>
          <w:szCs w:val="24"/>
        </w:rPr>
        <w:t>PR group: Mg (N=1), Fe (N=2), Vitamin B (N=1) Calcium (N=3), Vitamin B and Calcium (N=1), Vitamin D (N=1), amino acid supplement (N=1)</w:t>
      </w:r>
    </w:p>
    <w:p w14:paraId="3200B739" w14:textId="77777777" w:rsidR="000732DD" w:rsidRPr="00B21456" w:rsidRDefault="000732DD" w:rsidP="000732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56">
        <w:rPr>
          <w:rFonts w:ascii="Times New Roman" w:eastAsia="Times New Roman" w:hAnsi="Times New Roman" w:cs="Times New Roman"/>
          <w:sz w:val="24"/>
          <w:szCs w:val="24"/>
        </w:rPr>
        <w:t>NR group: Calcium (N=1), Vitamin D (N=1)</w:t>
      </w:r>
    </w:p>
    <w:p w14:paraId="029BD333" w14:textId="19E0C8F6" w:rsidR="00FC741F" w:rsidRPr="007C1B0D" w:rsidRDefault="0025418A" w:rsidP="005921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F1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8609E6" w14:textId="317E85D6" w:rsidR="00665AC1" w:rsidRPr="00E840E6" w:rsidRDefault="00C7131F" w:rsidP="00E840E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76CAF">
        <w:rPr>
          <w:rFonts w:ascii="Times New Roman" w:hAnsi="Times New Roman" w:cs="Times New Roman"/>
          <w:b/>
          <w:sz w:val="24"/>
          <w:szCs w:val="24"/>
        </w:rPr>
        <w:t>upplementary</w:t>
      </w:r>
      <w:r w:rsidR="001C0262" w:rsidRPr="00174F1B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76CAF">
        <w:rPr>
          <w:rFonts w:ascii="Times New Roman" w:hAnsi="Times New Roman" w:cs="Times New Roman"/>
          <w:b/>
          <w:sz w:val="24"/>
          <w:szCs w:val="24"/>
        </w:rPr>
        <w:t>ables</w:t>
      </w:r>
    </w:p>
    <w:p w14:paraId="4D3E4408" w14:textId="77777777" w:rsidR="00C64578" w:rsidRDefault="00C64578" w:rsidP="00C645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7A3A0B" w:rsidRPr="00E12C9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A3A0B">
        <w:rPr>
          <w:rFonts w:ascii="Times New Roman" w:hAnsi="Times New Roman" w:cs="Times New Roman"/>
          <w:b/>
          <w:sz w:val="24"/>
          <w:szCs w:val="24"/>
        </w:rPr>
        <w:t>1</w:t>
      </w:r>
      <w:r w:rsidR="007A3A0B" w:rsidRPr="00E12C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Sociodemographic traits and geographic origin of study participants</w:t>
      </w:r>
      <w:r w:rsidRPr="00CE5476">
        <w:rPr>
          <w:rFonts w:ascii="Times New Roman" w:hAnsi="Times New Roman" w:cs="Times New Roman"/>
          <w:vertAlign w:val="superscript"/>
        </w:rPr>
        <w:t xml:space="preserve"> </w:t>
      </w:r>
      <w:r w:rsidRPr="00C04D89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  <w:b/>
          <w:bCs/>
          <w:lang w:val="en-US"/>
        </w:rPr>
        <w:br/>
      </w:r>
    </w:p>
    <w:tbl>
      <w:tblPr>
        <w:tblW w:w="9420" w:type="dxa"/>
        <w:tblInd w:w="-10" w:type="dxa"/>
        <w:tblLook w:val="04A0" w:firstRow="1" w:lastRow="0" w:firstColumn="1" w:lastColumn="0" w:noHBand="0" w:noVBand="1"/>
      </w:tblPr>
      <w:tblGrid>
        <w:gridCol w:w="2940"/>
        <w:gridCol w:w="2360"/>
        <w:gridCol w:w="1580"/>
        <w:gridCol w:w="1520"/>
        <w:gridCol w:w="1020"/>
      </w:tblGrid>
      <w:tr w:rsidR="00C64578" w:rsidRPr="002A5E8A" w14:paraId="42895751" w14:textId="77777777" w:rsidTr="00D43A60">
        <w:trPr>
          <w:trHeight w:val="32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D75F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4A00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(N=411)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D0D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 (N=200)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D49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NR (N=211)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9539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66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2A5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-value</w:t>
            </w:r>
          </w:p>
        </w:tc>
      </w:tr>
      <w:tr w:rsidR="00C64578" w:rsidRPr="002A5E8A" w14:paraId="347BB39E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8D54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8D42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EA3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9753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2657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33F10A9F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9057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083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224 (54.5)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D8B4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 (54)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708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 (55)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67C8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0.8425</w:t>
            </w:r>
          </w:p>
        </w:tc>
      </w:tr>
      <w:tr w:rsidR="00C64578" w:rsidRPr="002A5E8A" w14:paraId="734A90C5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3A9F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BCD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187 (45.5)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ED67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 (46)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60D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 (45)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B21C" w14:textId="77777777" w:rsidR="00C64578" w:rsidRPr="002A5E8A" w:rsidRDefault="00C64578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64578" w:rsidRPr="002A5E8A" w14:paraId="28E80925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C30A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Age (yrs)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18A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4CC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67A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157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&lt;0.00001</w:t>
            </w:r>
          </w:p>
        </w:tc>
      </w:tr>
      <w:tr w:rsidR="00C64578" w:rsidRPr="002A5E8A" w14:paraId="17088E85" w14:textId="77777777" w:rsidTr="00D43A60">
        <w:trPr>
          <w:trHeight w:val="3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94C6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BMI (Kg/m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62F2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B0C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E4D0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3D89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&lt;0.00001</w:t>
            </w:r>
          </w:p>
        </w:tc>
      </w:tr>
      <w:tr w:rsidR="00C64578" w:rsidRPr="002A5E8A" w14:paraId="50038CDC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0353F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 Pressure (mmHg)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77CD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29F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43A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7EE08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64578" w:rsidRPr="002A5E8A" w14:paraId="5F9251D3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B99A" w14:textId="77777777" w:rsidR="00C64578" w:rsidRPr="006860B6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Systolic BP (SBP)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00F14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F4CB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E787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F8C34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27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C64578" w:rsidRPr="002A5E8A" w14:paraId="762589AF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E891" w14:textId="77777777" w:rsidR="00C64578" w:rsidRPr="00170CD9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Diastolic BP (DBP)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BBF2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0B85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BFF5F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DAC4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27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C64578" w:rsidRPr="002A5E8A" w14:paraId="047F16A6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01C7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Education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E4D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ED9E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09FA4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16D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146CD721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833F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Tertiary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D06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293 (71.3)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6C1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 (67)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8D2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159 (75.4)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958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0.0612</w:t>
            </w:r>
          </w:p>
        </w:tc>
      </w:tr>
      <w:tr w:rsidR="00C64578" w:rsidRPr="002A5E8A" w14:paraId="1B6B7AB1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5DA8A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Primary and Secondary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B9E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 (28.7)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774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 (33)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FC7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 (24.6)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1542" w14:textId="77777777" w:rsidR="00C64578" w:rsidRPr="002A5E8A" w:rsidRDefault="00C64578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64578" w:rsidRPr="002A5E8A" w14:paraId="3F1833FC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997E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Marital status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2B4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E91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C398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71C3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458F5423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24D6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Married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FAD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 (69.6)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B0F3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 (73.5)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2AD2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 (65.9)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C49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0.0931</w:t>
            </w:r>
          </w:p>
        </w:tc>
      </w:tr>
      <w:tr w:rsidR="00C64578" w:rsidRPr="002A5E8A" w14:paraId="1228EC8B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96C9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Unmarried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6F37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 (30.4)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74C8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 (26.5)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1AC2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 (34.1)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794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31080513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5043" w14:textId="77777777" w:rsidR="00C64578" w:rsidRPr="002A5E8A" w:rsidRDefault="00C64578" w:rsidP="00D43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Smoking (Y/N)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E3E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9673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78CB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D45F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68C38F51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6519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Non-smokers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3696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 (79.8)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15C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187 (93.5)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1B60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141 (66.8)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38E6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&lt;0.00001</w:t>
            </w:r>
          </w:p>
        </w:tc>
      </w:tr>
      <w:tr w:rsidR="00C64578" w:rsidRPr="002A5E8A" w14:paraId="0DD46D5C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065F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Smokers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2C38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 (20.2)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6C03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 (6.5)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78BF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 (33.2)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0011" w14:textId="77777777" w:rsidR="00C64578" w:rsidRPr="002A5E8A" w:rsidRDefault="00C64578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64578" w:rsidRPr="002A5E8A" w14:paraId="6679CDC5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2C74" w14:textId="77777777" w:rsidR="00C64578" w:rsidRPr="002A5E8A" w:rsidRDefault="00C64578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Parental origin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234C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0D8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A62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F38A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64578" w:rsidRPr="002A5E8A" w14:paraId="67F38C17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FA32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Northern Greece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4521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275 (66.9)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CB39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137 (68.5)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0115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138 (65.4)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3F06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0.0979</w:t>
            </w:r>
          </w:p>
        </w:tc>
      </w:tr>
      <w:tr w:rsidR="00C64578" w:rsidRPr="002A5E8A" w14:paraId="55DD5478" w14:textId="77777777" w:rsidTr="00D43A60">
        <w:trPr>
          <w:trHeight w:val="3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3011" w14:textId="77777777" w:rsidR="00C64578" w:rsidRPr="002A5E8A" w:rsidRDefault="00C64578" w:rsidP="00D43A6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Central or Southern Greece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AA42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 (7.8)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74A6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(5.5)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F9DD" w14:textId="77777777" w:rsidR="00C64578" w:rsidRPr="002A5E8A" w:rsidRDefault="00C64578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A5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 (9.9)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9344" w14:textId="77777777" w:rsidR="00C64578" w:rsidRPr="002A5E8A" w:rsidRDefault="00C64578" w:rsidP="00D43A60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26FE6559" w14:textId="77777777" w:rsidR="00C64578" w:rsidRPr="002A5E8A" w:rsidRDefault="00C64578" w:rsidP="00C64578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882D470" w14:textId="47F7F3F6" w:rsidR="00C64578" w:rsidRPr="003F27C4" w:rsidRDefault="00C64578" w:rsidP="00C64578">
      <w:pPr>
        <w:jc w:val="both"/>
        <w:rPr>
          <w:rFonts w:ascii="Times New Roman" w:hAnsi="Times New Roman" w:cs="Times New Roman"/>
          <w:sz w:val="20"/>
          <w:szCs w:val="20"/>
        </w:rPr>
      </w:pPr>
      <w:r w:rsidRPr="00C04D89">
        <w:rPr>
          <w:rFonts w:ascii="Times New Roman" w:hAnsi="Times New Roman" w:cs="Times New Roman"/>
          <w:vertAlign w:val="superscript"/>
        </w:rPr>
        <w:t xml:space="preserve">a </w:t>
      </w:r>
      <w:r w:rsidRPr="00C04D89">
        <w:rPr>
          <w:rFonts w:ascii="Times New Roman" w:hAnsi="Times New Roman" w:cs="Times New Roman"/>
          <w:sz w:val="20"/>
          <w:szCs w:val="20"/>
        </w:rPr>
        <w:t xml:space="preserve">Continuous variables were expressed as mean </w:t>
      </w:r>
      <w:r w:rsidRPr="00C04D8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± standard deviations and categorical variables 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N(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%).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</w:r>
      <w:r w:rsidR="006B7D0D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857054">
        <w:rPr>
          <w:rFonts w:ascii="Times New Roman" w:hAnsi="Times New Roman" w:cs="Times New Roman"/>
          <w:sz w:val="20"/>
          <w:szCs w:val="20"/>
        </w:rPr>
        <w:t xml:space="preserve">BMI body mass index, </w:t>
      </w:r>
      <w:r w:rsidRPr="00C04D89">
        <w:rPr>
          <w:rFonts w:ascii="Times New Roman" w:hAnsi="Times New Roman" w:cs="Times New Roman"/>
          <w:sz w:val="20"/>
          <w:szCs w:val="20"/>
        </w:rPr>
        <w:t xml:space="preserve">SBP </w:t>
      </w:r>
      <w:r w:rsidR="00FC629F">
        <w:rPr>
          <w:rFonts w:ascii="Times New Roman" w:hAnsi="Times New Roman" w:cs="Times New Roman"/>
          <w:sz w:val="20"/>
          <w:szCs w:val="20"/>
        </w:rPr>
        <w:t>s</w:t>
      </w:r>
      <w:r w:rsidRPr="00C04D89">
        <w:rPr>
          <w:rFonts w:ascii="Times New Roman" w:hAnsi="Times New Roman" w:cs="Times New Roman"/>
          <w:sz w:val="20"/>
          <w:szCs w:val="20"/>
        </w:rPr>
        <w:t xml:space="preserve">ystolic </w:t>
      </w:r>
      <w:r w:rsidR="00FC629F">
        <w:rPr>
          <w:rFonts w:ascii="Times New Roman" w:hAnsi="Times New Roman" w:cs="Times New Roman"/>
          <w:sz w:val="20"/>
          <w:szCs w:val="20"/>
        </w:rPr>
        <w:t>b</w:t>
      </w:r>
      <w:r w:rsidRPr="00C04D89">
        <w:rPr>
          <w:rFonts w:ascii="Times New Roman" w:hAnsi="Times New Roman" w:cs="Times New Roman"/>
          <w:sz w:val="20"/>
          <w:szCs w:val="20"/>
        </w:rPr>
        <w:t xml:space="preserve">lood </w:t>
      </w:r>
      <w:r w:rsidR="00FC629F">
        <w:rPr>
          <w:rFonts w:ascii="Times New Roman" w:hAnsi="Times New Roman" w:cs="Times New Roman"/>
          <w:sz w:val="20"/>
          <w:szCs w:val="20"/>
        </w:rPr>
        <w:t>p</w:t>
      </w:r>
      <w:r w:rsidRPr="00C04D89">
        <w:rPr>
          <w:rFonts w:ascii="Times New Roman" w:hAnsi="Times New Roman" w:cs="Times New Roman"/>
          <w:sz w:val="20"/>
          <w:szCs w:val="20"/>
        </w:rPr>
        <w:t>ressure</w:t>
      </w:r>
      <w:r w:rsidR="00857054">
        <w:rPr>
          <w:rFonts w:ascii="Times New Roman" w:hAnsi="Times New Roman" w:cs="Times New Roman"/>
          <w:sz w:val="20"/>
          <w:szCs w:val="20"/>
        </w:rPr>
        <w:t>,</w:t>
      </w:r>
      <w:r w:rsidRPr="00C04D89">
        <w:rPr>
          <w:rFonts w:ascii="Times New Roman" w:hAnsi="Times New Roman" w:cs="Times New Roman"/>
          <w:sz w:val="20"/>
          <w:szCs w:val="20"/>
        </w:rPr>
        <w:t xml:space="preserve"> DBP </w:t>
      </w:r>
      <w:r w:rsidR="00FC629F">
        <w:rPr>
          <w:rFonts w:ascii="Times New Roman" w:hAnsi="Times New Roman" w:cs="Times New Roman"/>
          <w:sz w:val="20"/>
          <w:szCs w:val="20"/>
        </w:rPr>
        <w:t>d</w:t>
      </w:r>
      <w:r w:rsidRPr="00C04D89">
        <w:rPr>
          <w:rFonts w:ascii="Times New Roman" w:hAnsi="Times New Roman" w:cs="Times New Roman"/>
          <w:sz w:val="20"/>
          <w:szCs w:val="20"/>
        </w:rPr>
        <w:t xml:space="preserve">iastolic </w:t>
      </w:r>
      <w:r w:rsidR="00FC629F">
        <w:rPr>
          <w:rFonts w:ascii="Times New Roman" w:hAnsi="Times New Roman" w:cs="Times New Roman"/>
          <w:sz w:val="20"/>
          <w:szCs w:val="20"/>
        </w:rPr>
        <w:t>b</w:t>
      </w:r>
      <w:r w:rsidRPr="00C04D89">
        <w:rPr>
          <w:rFonts w:ascii="Times New Roman" w:hAnsi="Times New Roman" w:cs="Times New Roman"/>
          <w:sz w:val="20"/>
          <w:szCs w:val="20"/>
        </w:rPr>
        <w:t xml:space="preserve">lood </w:t>
      </w:r>
      <w:r w:rsidR="00FC629F">
        <w:rPr>
          <w:rFonts w:ascii="Times New Roman" w:hAnsi="Times New Roman" w:cs="Times New Roman"/>
          <w:sz w:val="20"/>
          <w:szCs w:val="20"/>
        </w:rPr>
        <w:t>p</w:t>
      </w:r>
      <w:r w:rsidRPr="00C04D89">
        <w:rPr>
          <w:rFonts w:ascii="Times New Roman" w:hAnsi="Times New Roman" w:cs="Times New Roman"/>
          <w:sz w:val="20"/>
          <w:szCs w:val="20"/>
        </w:rPr>
        <w:t>ressure</w:t>
      </w:r>
      <w:r w:rsidR="000024F0">
        <w:rPr>
          <w:rFonts w:ascii="Times New Roman" w:hAnsi="Times New Roman" w:cs="Times New Roman"/>
          <w:sz w:val="20"/>
          <w:szCs w:val="20"/>
        </w:rPr>
        <w:t>.</w:t>
      </w:r>
    </w:p>
    <w:p w14:paraId="1E1C7CA5" w14:textId="77777777" w:rsidR="00C64578" w:rsidRPr="008674DD" w:rsidRDefault="00C64578" w:rsidP="00C645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737D0172" w14:textId="7114D918" w:rsidR="0067681C" w:rsidRPr="00E12C97" w:rsidRDefault="0067681C" w:rsidP="0067681C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E12C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12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Sociodemographic traits of participants with PBMCs </w:t>
      </w:r>
      <w:r w:rsidRPr="000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n-GB"/>
        </w:rPr>
        <w:t>a</w:t>
      </w:r>
    </w:p>
    <w:tbl>
      <w:tblPr>
        <w:tblStyle w:val="TableGrid"/>
        <w:tblW w:w="7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1"/>
        <w:gridCol w:w="1565"/>
        <w:gridCol w:w="1559"/>
        <w:gridCol w:w="1560"/>
      </w:tblGrid>
      <w:tr w:rsidR="0067681C" w:rsidRPr="00174F1B" w14:paraId="0FBAD0EC" w14:textId="77777777" w:rsidTr="00C97D02">
        <w:trPr>
          <w:trHeight w:val="269"/>
        </w:trPr>
        <w:tc>
          <w:tcPr>
            <w:tcW w:w="2541" w:type="dxa"/>
            <w:shd w:val="clear" w:color="auto" w:fill="auto"/>
          </w:tcPr>
          <w:p w14:paraId="1DAD6E33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565" w:type="dxa"/>
            <w:shd w:val="clear" w:color="auto" w:fill="auto"/>
          </w:tcPr>
          <w:p w14:paraId="216950B4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 (N=28)</w:t>
            </w:r>
          </w:p>
        </w:tc>
        <w:tc>
          <w:tcPr>
            <w:tcW w:w="1559" w:type="dxa"/>
            <w:shd w:val="clear" w:color="auto" w:fill="auto"/>
          </w:tcPr>
          <w:p w14:paraId="6049C961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NR (N=19) </w:t>
            </w:r>
          </w:p>
        </w:tc>
        <w:tc>
          <w:tcPr>
            <w:tcW w:w="1560" w:type="dxa"/>
            <w:shd w:val="clear" w:color="auto" w:fill="auto"/>
          </w:tcPr>
          <w:p w14:paraId="09BF6CBA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81642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P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-value</w:t>
            </w:r>
          </w:p>
        </w:tc>
      </w:tr>
      <w:tr w:rsidR="0067681C" w:rsidRPr="00174F1B" w14:paraId="757EFBC6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0CEDADCD" w14:textId="77777777" w:rsidR="0067681C" w:rsidRPr="00174F1B" w:rsidRDefault="0067681C" w:rsidP="00C97D0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Age (years)</w:t>
            </w:r>
          </w:p>
        </w:tc>
        <w:tc>
          <w:tcPr>
            <w:tcW w:w="1565" w:type="dxa"/>
            <w:shd w:val="clear" w:color="auto" w:fill="auto"/>
          </w:tcPr>
          <w:p w14:paraId="15315091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51.5 </w:t>
            </w:r>
            <w:r w:rsidRPr="00174F1B">
              <w:rPr>
                <w:rFonts w:ascii="Times New Roman" w:hAnsi="Times New Roman" w:cs="Times New Roman"/>
                <w:color w:val="000000"/>
              </w:rPr>
              <w:t>± 13.8</w:t>
            </w: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FEC7BE8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50.1 </w:t>
            </w:r>
            <w:r w:rsidRPr="00174F1B">
              <w:rPr>
                <w:rFonts w:ascii="Times New Roman" w:hAnsi="Times New Roman" w:cs="Times New Roman"/>
                <w:color w:val="000000"/>
              </w:rPr>
              <w:t xml:space="preserve">± 12.8 </w:t>
            </w:r>
          </w:p>
        </w:tc>
        <w:tc>
          <w:tcPr>
            <w:tcW w:w="1560" w:type="dxa"/>
            <w:shd w:val="clear" w:color="auto" w:fill="auto"/>
          </w:tcPr>
          <w:p w14:paraId="4E5A33B8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0.72</w:t>
            </w:r>
          </w:p>
        </w:tc>
      </w:tr>
      <w:tr w:rsidR="0067681C" w:rsidRPr="00174F1B" w14:paraId="0086EC52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238DC448" w14:textId="77777777" w:rsidR="0067681C" w:rsidRPr="00174F1B" w:rsidRDefault="0067681C" w:rsidP="00C97D0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Sex (female %) </w:t>
            </w:r>
          </w:p>
        </w:tc>
        <w:tc>
          <w:tcPr>
            <w:tcW w:w="1565" w:type="dxa"/>
            <w:shd w:val="clear" w:color="auto" w:fill="auto"/>
          </w:tcPr>
          <w:p w14:paraId="10AFC09F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14 (50) </w:t>
            </w:r>
          </w:p>
        </w:tc>
        <w:tc>
          <w:tcPr>
            <w:tcW w:w="1559" w:type="dxa"/>
            <w:shd w:val="clear" w:color="auto" w:fill="auto"/>
          </w:tcPr>
          <w:p w14:paraId="417D4BA9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6 (31.6) </w:t>
            </w:r>
          </w:p>
        </w:tc>
        <w:tc>
          <w:tcPr>
            <w:tcW w:w="1560" w:type="dxa"/>
            <w:shd w:val="clear" w:color="auto" w:fill="auto"/>
          </w:tcPr>
          <w:p w14:paraId="7ECC5933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0.34</w:t>
            </w:r>
          </w:p>
        </w:tc>
      </w:tr>
      <w:tr w:rsidR="0067681C" w:rsidRPr="00174F1B" w14:paraId="7A64FC24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5324C3C1" w14:textId="77777777" w:rsidR="0067681C" w:rsidRPr="00174F1B" w:rsidRDefault="0067681C" w:rsidP="00C97D0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BMI (kg/m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GB"/>
              </w:rPr>
              <w:t>2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565" w:type="dxa"/>
            <w:shd w:val="clear" w:color="auto" w:fill="auto"/>
          </w:tcPr>
          <w:p w14:paraId="4476A545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28.9 </w:t>
            </w:r>
            <w:r w:rsidRPr="00174F1B">
              <w:rPr>
                <w:rFonts w:ascii="Times New Roman" w:hAnsi="Times New Roman" w:cs="Times New Roman"/>
                <w:color w:val="000000"/>
              </w:rPr>
              <w:t xml:space="preserve">± 5.5 </w:t>
            </w:r>
          </w:p>
        </w:tc>
        <w:tc>
          <w:tcPr>
            <w:tcW w:w="1559" w:type="dxa"/>
            <w:shd w:val="clear" w:color="auto" w:fill="auto"/>
          </w:tcPr>
          <w:p w14:paraId="16AF2B6D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28.2 </w:t>
            </w:r>
            <w:r w:rsidRPr="00174F1B">
              <w:rPr>
                <w:rFonts w:ascii="Times New Roman" w:hAnsi="Times New Roman" w:cs="Times New Roman"/>
                <w:color w:val="000000"/>
              </w:rPr>
              <w:t xml:space="preserve">± 4.7 </w:t>
            </w:r>
          </w:p>
        </w:tc>
        <w:tc>
          <w:tcPr>
            <w:tcW w:w="1560" w:type="dxa"/>
            <w:shd w:val="clear" w:color="auto" w:fill="auto"/>
          </w:tcPr>
          <w:p w14:paraId="5921A287" w14:textId="77777777" w:rsidR="0067681C" w:rsidRPr="00174F1B" w:rsidRDefault="0067681C" w:rsidP="00C97D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74F1B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67681C" w:rsidRPr="00174F1B" w14:paraId="1DD7A6E0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0F29EEE3" w14:textId="77777777" w:rsidR="0067681C" w:rsidRPr="00174F1B" w:rsidRDefault="0067681C" w:rsidP="00C97D02">
            <w:pPr>
              <w:rPr>
                <w:rFonts w:ascii="Times New Roman" w:hAnsi="Times New Roman" w:cs="Times New Roman"/>
                <w:color w:val="000000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Smoking status (Yes %)</w:t>
            </w:r>
          </w:p>
        </w:tc>
        <w:tc>
          <w:tcPr>
            <w:tcW w:w="1565" w:type="dxa"/>
            <w:shd w:val="clear" w:color="auto" w:fill="auto"/>
          </w:tcPr>
          <w:p w14:paraId="56BE2D0A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4F1B">
              <w:rPr>
                <w:rFonts w:ascii="Times New Roman" w:hAnsi="Times New Roman" w:cs="Times New Roman"/>
                <w:color w:val="000000"/>
              </w:rPr>
              <w:t xml:space="preserve">2 (7.1) </w:t>
            </w:r>
          </w:p>
        </w:tc>
        <w:tc>
          <w:tcPr>
            <w:tcW w:w="1559" w:type="dxa"/>
            <w:shd w:val="clear" w:color="auto" w:fill="auto"/>
          </w:tcPr>
          <w:p w14:paraId="58D2C9C6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4F1B">
              <w:rPr>
                <w:rFonts w:ascii="Times New Roman" w:hAnsi="Times New Roman" w:cs="Times New Roman"/>
                <w:color w:val="000000"/>
              </w:rPr>
              <w:t xml:space="preserve">2 (10.5) </w:t>
            </w:r>
          </w:p>
        </w:tc>
        <w:tc>
          <w:tcPr>
            <w:tcW w:w="1560" w:type="dxa"/>
            <w:shd w:val="clear" w:color="auto" w:fill="auto"/>
          </w:tcPr>
          <w:p w14:paraId="29939569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4F1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</w:tr>
      <w:tr w:rsidR="0067681C" w:rsidRPr="00174F1B" w14:paraId="52640F33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7529AF05" w14:textId="77777777" w:rsidR="0067681C" w:rsidRPr="00174F1B" w:rsidRDefault="0067681C" w:rsidP="00C97D02">
            <w:pPr>
              <w:rPr>
                <w:rFonts w:ascii="Times New Roman" w:hAnsi="Times New Roman" w:cs="Times New Roman"/>
                <w:color w:val="000000"/>
              </w:rPr>
            </w:pPr>
            <w:r w:rsidRPr="00174F1B">
              <w:rPr>
                <w:rFonts w:ascii="Times New Roman" w:hAnsi="Times New Roman" w:cs="Times New Roman"/>
                <w:b/>
                <w:bCs/>
              </w:rPr>
              <w:t>Blood pressure (mmHg)</w:t>
            </w:r>
          </w:p>
        </w:tc>
        <w:tc>
          <w:tcPr>
            <w:tcW w:w="1565" w:type="dxa"/>
            <w:shd w:val="clear" w:color="auto" w:fill="auto"/>
          </w:tcPr>
          <w:p w14:paraId="5B2C563D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EF55314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480F5D7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681C" w:rsidRPr="00174F1B" w14:paraId="506E25CC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63A7E60D" w14:textId="77777777" w:rsidR="0067681C" w:rsidRPr="00174F1B" w:rsidRDefault="0067681C" w:rsidP="00C97D02">
            <w:pPr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  <w:b/>
                <w:bCs/>
              </w:rPr>
              <w:t>SBP</w:t>
            </w:r>
          </w:p>
        </w:tc>
        <w:tc>
          <w:tcPr>
            <w:tcW w:w="1565" w:type="dxa"/>
            <w:shd w:val="clear" w:color="auto" w:fill="auto"/>
          </w:tcPr>
          <w:p w14:paraId="3B316859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 xml:space="preserve">127 </w:t>
            </w:r>
            <w:r w:rsidRPr="00174F1B">
              <w:rPr>
                <w:rFonts w:ascii="Times New Roman" w:hAnsi="Times New Roman" w:cs="Times New Roman"/>
                <w:color w:val="000000"/>
              </w:rPr>
              <w:t>± 14.8</w:t>
            </w:r>
          </w:p>
        </w:tc>
        <w:tc>
          <w:tcPr>
            <w:tcW w:w="1559" w:type="dxa"/>
            <w:shd w:val="clear" w:color="auto" w:fill="auto"/>
          </w:tcPr>
          <w:p w14:paraId="717D0030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 xml:space="preserve">129 </w:t>
            </w:r>
            <w:r w:rsidRPr="00174F1B">
              <w:rPr>
                <w:rFonts w:ascii="Times New Roman" w:hAnsi="Times New Roman" w:cs="Times New Roman"/>
                <w:color w:val="000000"/>
              </w:rPr>
              <w:t>± 24.1</w:t>
            </w:r>
          </w:p>
        </w:tc>
        <w:tc>
          <w:tcPr>
            <w:tcW w:w="1560" w:type="dxa"/>
            <w:shd w:val="clear" w:color="auto" w:fill="auto"/>
          </w:tcPr>
          <w:p w14:paraId="637D13D1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0.72</w:t>
            </w:r>
          </w:p>
        </w:tc>
      </w:tr>
      <w:tr w:rsidR="0067681C" w:rsidRPr="00174F1B" w14:paraId="03BF6670" w14:textId="77777777" w:rsidTr="00C97D02">
        <w:trPr>
          <w:trHeight w:val="288"/>
        </w:trPr>
        <w:tc>
          <w:tcPr>
            <w:tcW w:w="2541" w:type="dxa"/>
            <w:shd w:val="clear" w:color="auto" w:fill="auto"/>
          </w:tcPr>
          <w:p w14:paraId="2CACDA07" w14:textId="77777777" w:rsidR="0067681C" w:rsidRPr="00174F1B" w:rsidRDefault="0067681C" w:rsidP="00C97D02">
            <w:pPr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  <w:b/>
                <w:bCs/>
              </w:rPr>
              <w:t>DBP</w:t>
            </w:r>
          </w:p>
        </w:tc>
        <w:tc>
          <w:tcPr>
            <w:tcW w:w="1565" w:type="dxa"/>
            <w:shd w:val="clear" w:color="auto" w:fill="auto"/>
          </w:tcPr>
          <w:p w14:paraId="7E350CFD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 xml:space="preserve">82 </w:t>
            </w:r>
            <w:r w:rsidRPr="00174F1B">
              <w:rPr>
                <w:rFonts w:ascii="Times New Roman" w:hAnsi="Times New Roman" w:cs="Times New Roman"/>
                <w:color w:val="000000"/>
              </w:rPr>
              <w:t xml:space="preserve">± 11.4 </w:t>
            </w:r>
          </w:p>
        </w:tc>
        <w:tc>
          <w:tcPr>
            <w:tcW w:w="1559" w:type="dxa"/>
            <w:shd w:val="clear" w:color="auto" w:fill="auto"/>
          </w:tcPr>
          <w:p w14:paraId="54404CEE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 xml:space="preserve">80 </w:t>
            </w:r>
            <w:r w:rsidRPr="00174F1B">
              <w:rPr>
                <w:rFonts w:ascii="Times New Roman" w:hAnsi="Times New Roman" w:cs="Times New Roman"/>
                <w:color w:val="000000"/>
              </w:rPr>
              <w:t>± 12.7</w:t>
            </w:r>
          </w:p>
        </w:tc>
        <w:tc>
          <w:tcPr>
            <w:tcW w:w="1560" w:type="dxa"/>
            <w:shd w:val="clear" w:color="auto" w:fill="auto"/>
          </w:tcPr>
          <w:p w14:paraId="41D42C97" w14:textId="77777777" w:rsidR="0067681C" w:rsidRPr="00174F1B" w:rsidRDefault="0067681C" w:rsidP="00C97D02">
            <w:pPr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0.72</w:t>
            </w:r>
          </w:p>
        </w:tc>
      </w:tr>
    </w:tbl>
    <w:p w14:paraId="60C99866" w14:textId="77777777" w:rsidR="0067681C" w:rsidRDefault="0067681C" w:rsidP="0067681C">
      <w:pPr>
        <w:rPr>
          <w:rFonts w:ascii="Times New Roman" w:hAnsi="Times New Roman" w:cs="Times New Roman"/>
          <w:b/>
          <w:sz w:val="24"/>
          <w:szCs w:val="24"/>
        </w:rPr>
      </w:pPr>
    </w:p>
    <w:p w14:paraId="30E8665C" w14:textId="77777777" w:rsidR="0067681C" w:rsidRPr="000F73FC" w:rsidRDefault="0067681C" w:rsidP="0067681C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0F73FC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0F73FC">
        <w:rPr>
          <w:rFonts w:ascii="Times New Roman" w:hAnsi="Times New Roman" w:cs="Times New Roman"/>
          <w:sz w:val="20"/>
          <w:szCs w:val="20"/>
        </w:rPr>
        <w:t xml:space="preserve">Continuous variables were expressed as mean </w:t>
      </w:r>
      <w:r w:rsidRPr="000F73F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± standard deviations and categorical variables as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N(</w:t>
      </w:r>
      <w:proofErr w:type="gramEnd"/>
      <w:r w:rsidRPr="000F73F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%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</w:t>
      </w:r>
      <w:r w:rsidRPr="000F73F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</w:p>
    <w:p w14:paraId="5EABA113" w14:textId="0B68DE2B" w:rsidR="0067681C" w:rsidRDefault="006B7D0D" w:rsidP="00676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2A746A">
        <w:rPr>
          <w:rFonts w:ascii="Times New Roman" w:hAnsi="Times New Roman" w:cs="Times New Roman"/>
          <w:sz w:val="20"/>
          <w:szCs w:val="20"/>
        </w:rPr>
        <w:t xml:space="preserve">BMI body mass index, 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SBP </w:t>
      </w:r>
      <w:r w:rsidR="0067681C">
        <w:rPr>
          <w:rFonts w:ascii="Times New Roman" w:hAnsi="Times New Roman" w:cs="Times New Roman"/>
          <w:sz w:val="20"/>
          <w:szCs w:val="20"/>
        </w:rPr>
        <w:t>s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ystolic </w:t>
      </w:r>
      <w:r w:rsidR="0067681C">
        <w:rPr>
          <w:rFonts w:ascii="Times New Roman" w:hAnsi="Times New Roman" w:cs="Times New Roman"/>
          <w:sz w:val="20"/>
          <w:szCs w:val="20"/>
        </w:rPr>
        <w:t>b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lood </w:t>
      </w:r>
      <w:r w:rsidR="0067681C">
        <w:rPr>
          <w:rFonts w:ascii="Times New Roman" w:hAnsi="Times New Roman" w:cs="Times New Roman"/>
          <w:sz w:val="20"/>
          <w:szCs w:val="20"/>
        </w:rPr>
        <w:t>p</w:t>
      </w:r>
      <w:r w:rsidR="0067681C" w:rsidRPr="00034D4E">
        <w:rPr>
          <w:rFonts w:ascii="Times New Roman" w:hAnsi="Times New Roman" w:cs="Times New Roman"/>
          <w:sz w:val="20"/>
          <w:szCs w:val="20"/>
        </w:rPr>
        <w:t>ressure</w:t>
      </w:r>
      <w:r w:rsidR="002A746A">
        <w:rPr>
          <w:rFonts w:ascii="Times New Roman" w:hAnsi="Times New Roman" w:cs="Times New Roman"/>
          <w:sz w:val="20"/>
          <w:szCs w:val="20"/>
        </w:rPr>
        <w:t>,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 DBP </w:t>
      </w:r>
      <w:r w:rsidR="0067681C">
        <w:rPr>
          <w:rFonts w:ascii="Times New Roman" w:hAnsi="Times New Roman" w:cs="Times New Roman"/>
          <w:sz w:val="20"/>
          <w:szCs w:val="20"/>
        </w:rPr>
        <w:t>d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iastolic </w:t>
      </w:r>
      <w:r w:rsidR="0067681C">
        <w:rPr>
          <w:rFonts w:ascii="Times New Roman" w:hAnsi="Times New Roman" w:cs="Times New Roman"/>
          <w:sz w:val="20"/>
          <w:szCs w:val="20"/>
        </w:rPr>
        <w:t>b</w:t>
      </w:r>
      <w:r w:rsidR="0067681C" w:rsidRPr="00034D4E">
        <w:rPr>
          <w:rFonts w:ascii="Times New Roman" w:hAnsi="Times New Roman" w:cs="Times New Roman"/>
          <w:sz w:val="20"/>
          <w:szCs w:val="20"/>
        </w:rPr>
        <w:t xml:space="preserve">lood </w:t>
      </w:r>
      <w:r w:rsidR="0067681C">
        <w:rPr>
          <w:rFonts w:ascii="Times New Roman" w:hAnsi="Times New Roman" w:cs="Times New Roman"/>
          <w:sz w:val="20"/>
          <w:szCs w:val="20"/>
        </w:rPr>
        <w:t>p</w:t>
      </w:r>
      <w:r w:rsidR="0067681C" w:rsidRPr="00034D4E">
        <w:rPr>
          <w:rFonts w:ascii="Times New Roman" w:hAnsi="Times New Roman" w:cs="Times New Roman"/>
          <w:sz w:val="20"/>
          <w:szCs w:val="20"/>
        </w:rPr>
        <w:t>ressure.</w:t>
      </w:r>
    </w:p>
    <w:p w14:paraId="78FF23A3" w14:textId="44A47086" w:rsidR="0067681C" w:rsidRDefault="006768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8B7B29" w14:textId="5388DD73" w:rsidR="002B5704" w:rsidRPr="002B5704" w:rsidRDefault="002B5704" w:rsidP="002B5704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B25A84">
        <w:rPr>
          <w:rFonts w:ascii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67681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A2B8A">
        <w:rPr>
          <w:rFonts w:ascii="Times New Roman" w:hAnsi="Times New Roman" w:cs="Times New Roman"/>
          <w:b/>
          <w:bCs/>
        </w:rPr>
        <w:t>Biomarker and complete blood count traits in PR and NR dietary groups at two time</w:t>
      </w:r>
      <w:r w:rsidRPr="007A2B8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A2B8A">
        <w:rPr>
          <w:rFonts w:ascii="Times New Roman" w:hAnsi="Times New Roman" w:cs="Times New Roman"/>
          <w:b/>
          <w:bCs/>
        </w:rPr>
        <w:t>points.</w:t>
      </w:r>
    </w:p>
    <w:p w14:paraId="0200752B" w14:textId="77777777" w:rsidR="002B5704" w:rsidRPr="00C04D89" w:rsidRDefault="002B5704" w:rsidP="002B5704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946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09"/>
        <w:gridCol w:w="1210"/>
        <w:gridCol w:w="1282"/>
        <w:gridCol w:w="1341"/>
        <w:gridCol w:w="1342"/>
        <w:gridCol w:w="1341"/>
        <w:gridCol w:w="1341"/>
      </w:tblGrid>
      <w:tr w:rsidR="007A1AA4" w:rsidRPr="00174F1B" w14:paraId="36BD9911" w14:textId="77777777" w:rsidTr="007A1AA4">
        <w:trPr>
          <w:trHeight w:val="463"/>
        </w:trPr>
        <w:tc>
          <w:tcPr>
            <w:tcW w:w="1609" w:type="dxa"/>
            <w:shd w:val="clear" w:color="auto" w:fill="auto"/>
            <w:vAlign w:val="center"/>
          </w:tcPr>
          <w:p w14:paraId="669B989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Measured Traits</w:t>
            </w:r>
          </w:p>
        </w:tc>
        <w:tc>
          <w:tcPr>
            <w:tcW w:w="5175" w:type="dxa"/>
            <w:gridSpan w:val="4"/>
            <w:shd w:val="clear" w:color="auto" w:fill="auto"/>
            <w:vAlign w:val="center"/>
          </w:tcPr>
          <w:p w14:paraId="7A3A818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Mean ± </w:t>
            </w:r>
            <w:proofErr w:type="spellStart"/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31881C5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Units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DB5139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Normal Rangeǂ</w:t>
            </w:r>
          </w:p>
        </w:tc>
      </w:tr>
      <w:tr w:rsidR="007A1AA4" w:rsidRPr="00174F1B" w14:paraId="4A12E4C6" w14:textId="77777777" w:rsidTr="007A1AA4">
        <w:trPr>
          <w:trHeight w:val="237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14:paraId="22A5FBC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Blood biomarkers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14:paraId="54B858D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T1 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F34B9E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T2 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64CD64B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369D42A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704" w:rsidRPr="00174F1B" w14:paraId="23606BF3" w14:textId="77777777" w:rsidTr="007A1AA4">
        <w:trPr>
          <w:trHeight w:val="236"/>
        </w:trPr>
        <w:tc>
          <w:tcPr>
            <w:tcW w:w="1609" w:type="dxa"/>
            <w:vMerge/>
            <w:shd w:val="clear" w:color="auto" w:fill="auto"/>
            <w:vAlign w:val="center"/>
          </w:tcPr>
          <w:p w14:paraId="51DF4D2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7EA0C1F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174F1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(n=200)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3DFBE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174F1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(n=211)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CF6427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174F1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(n=192)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60657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174F1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(n=198)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23221DF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6EE35C7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704" w:rsidRPr="00174F1B" w14:paraId="2D8D3A73" w14:textId="77777777" w:rsidTr="007A1AA4">
        <w:trPr>
          <w:trHeight w:val="252"/>
        </w:trPr>
        <w:tc>
          <w:tcPr>
            <w:tcW w:w="1609" w:type="dxa"/>
            <w:shd w:val="clear" w:color="auto" w:fill="auto"/>
            <w:vAlign w:val="center"/>
          </w:tcPr>
          <w:p w14:paraId="451A0DD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Total cholesterol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391AC4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5.1 ± 0.9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8BCC7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4.9 ± 0.8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C30619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4.7 ± 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71D1F6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5.0 ± 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34A465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379AA7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&lt; 5.2</w:t>
            </w:r>
          </w:p>
        </w:tc>
      </w:tr>
      <w:tr w:rsidR="002B5704" w:rsidRPr="00174F1B" w14:paraId="081DAE22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1E080F7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cholesterol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64713B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3.4 ± 0.8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CC1D2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3.3 ± 0.8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486906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3.1 ± 0.8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95E53E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3.3 ± 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2C4826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7CB94F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&lt; 3.4</w:t>
            </w:r>
          </w:p>
        </w:tc>
      </w:tr>
      <w:tr w:rsidR="002B5704" w:rsidRPr="00174F1B" w14:paraId="08631C1A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75ADF3E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cholesterol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D724BB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1.6 ± 0.4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D090A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1.6 ± 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4A9F0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1.5 ± 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C39E2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1.5 ± 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096B9A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15DD93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0.9 - 1.6</w:t>
            </w:r>
          </w:p>
        </w:tc>
      </w:tr>
      <w:tr w:rsidR="002B5704" w:rsidRPr="00174F1B" w14:paraId="16601F47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5D39D45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Triglycerides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E94944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2.7 ± 1.3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08D7C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1.4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F4A0C4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2.8 ± 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6C537A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2.6 ± 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6F4453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40F9F5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&lt; 3.9</w:t>
            </w:r>
          </w:p>
        </w:tc>
      </w:tr>
      <w:tr w:rsidR="002B5704" w:rsidRPr="00174F1B" w14:paraId="6DFE74FC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09C9E7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378138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0.3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90C7E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2.4 ± 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D52BDC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A485CD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51E9F5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2D484F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1.9 - 3.0</w:t>
            </w:r>
          </w:p>
        </w:tc>
      </w:tr>
      <w:tr w:rsidR="002B5704" w:rsidRPr="00174F1B" w14:paraId="5B1396BD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55DAE5A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Insulin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9A9061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9.8 ± 9.0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C8D8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9.4 ± 13.4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DAF669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10.4 ± 11.0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CFE846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9.4 ± 9.3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B29E79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proofErr w:type="spellEnd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1A7527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3.0 - 25.0</w:t>
            </w:r>
          </w:p>
        </w:tc>
      </w:tr>
      <w:tr w:rsidR="002B5704" w:rsidRPr="00174F1B" w14:paraId="74F36477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198AC60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BDAB2B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5.3 ± 0.5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06B94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5.2 ± 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CFD8A8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5.3 ± 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5B7C19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5.2 ± 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8BB85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C2AE72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4.5 - 6.2</w:t>
            </w:r>
          </w:p>
        </w:tc>
      </w:tr>
      <w:tr w:rsidR="002B5704" w:rsidRPr="00174F1B" w14:paraId="4A5B7698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8620F2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Urea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4EB666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32.0 ± 9.1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C3D86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30.0 ± 7.8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551CB9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26.0 ± 7.3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DFC80E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30.0 ± 7.4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AE8F88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mg/dl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9417A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10 - 50</w:t>
            </w:r>
          </w:p>
        </w:tc>
      </w:tr>
      <w:tr w:rsidR="002B5704" w:rsidRPr="00174F1B" w14:paraId="58CCDC7D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1E18FC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Uric acid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555374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5.1 ± 1.3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36A04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4.8 ± 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7AF4C1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5.0 ± 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B07AE3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4.8 ± 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0B3E20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mg/dl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FF3032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2.4 - 5.7</w:t>
            </w:r>
          </w:p>
        </w:tc>
      </w:tr>
      <w:tr w:rsidR="002B5704" w:rsidRPr="00174F1B" w14:paraId="3989EF0B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463381D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10944E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0.8 ± 0.2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A4974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0.8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44B437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0.7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684EE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0.8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AA7B48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mg/dl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4A8B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0.5 - 0.9</w:t>
            </w:r>
          </w:p>
        </w:tc>
      </w:tr>
      <w:tr w:rsidR="002B5704" w:rsidRPr="00174F1B" w14:paraId="532A4727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7BA43C0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6A0D4B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19.1 ± 7.7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0DD64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18.5 ± 6.0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4E28BE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20.0 ± 7.0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21D1D0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18.7 ± 4.9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1EEF9F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U/I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7F87EE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10 - 32</w:t>
            </w:r>
          </w:p>
        </w:tc>
      </w:tr>
      <w:tr w:rsidR="002B5704" w:rsidRPr="00174F1B" w14:paraId="12DBC37F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17F8831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3C95CE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20.8 ± 12.5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FEAE9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20.5 ± 12.2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B7C9D1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19.1 ± 11.5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A2503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19.4 ± 9.0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BEC534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U/I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443A9F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10 - 33</w:t>
            </w:r>
          </w:p>
        </w:tc>
      </w:tr>
      <w:tr w:rsidR="002B5704" w:rsidRPr="00174F1B" w14:paraId="0E0B6921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13E7880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γ-GT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45B14F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19.3 ± 15.9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3F409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18.8 ± 17.3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69C941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16.1 ± 11.0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FE98CD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17.4 ± 15.9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DCD228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U/I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B313C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5 - 36</w:t>
            </w:r>
          </w:p>
        </w:tc>
      </w:tr>
      <w:tr w:rsidR="002B5704" w:rsidRPr="00174F1B" w14:paraId="1C9B5F0F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66CCDFA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ALP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CAD844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66.0 ± 17.3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B96E5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60.0 ± 16.4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FCBD14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68.0 ± 17.0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929904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60.0 ± 15.8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A90BFD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U/I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1CA96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35 - 104</w:t>
            </w:r>
          </w:p>
        </w:tc>
      </w:tr>
      <w:tr w:rsidR="002B5704" w:rsidRPr="00174F1B" w14:paraId="425C3BA1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F9A945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TSH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839E24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± 1.3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AA0C9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1.8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9B0E38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± 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2167FF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1.9 ± 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439496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mIU</w:t>
            </w:r>
            <w:proofErr w:type="spellEnd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4C2DB1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0.4 - 4.9</w:t>
            </w:r>
          </w:p>
        </w:tc>
      </w:tr>
      <w:tr w:rsidR="002B5704" w:rsidRPr="00174F1B" w14:paraId="6EC3B514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6768586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913EA6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2.6 ± 2.7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14C88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2.2 ± 2.4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45E1C6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2.2 ± 2.3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74F70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2.4 ± 3.6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735D6A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778C25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0 - 5</w:t>
            </w:r>
          </w:p>
        </w:tc>
      </w:tr>
      <w:tr w:rsidR="002B5704" w:rsidRPr="00174F1B" w14:paraId="34B3758E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6506B2A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HOMA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01A52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329071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6801828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CF93CF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20A504A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5B17A7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704" w:rsidRPr="00174F1B" w14:paraId="18C8E21D" w14:textId="77777777" w:rsidTr="007A1AA4">
        <w:trPr>
          <w:trHeight w:val="315"/>
        </w:trPr>
        <w:tc>
          <w:tcPr>
            <w:tcW w:w="1609" w:type="dxa"/>
            <w:shd w:val="clear" w:color="auto" w:fill="auto"/>
            <w:vAlign w:val="center"/>
          </w:tcPr>
          <w:p w14:paraId="63B1921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E3E5D7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107.6 ± 71.8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94614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106.6 ± 88.9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C65438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117.3 ± 112.9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3DC5E4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104.3 ± 85.5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818665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B19D33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B5704" w:rsidRPr="00174F1B" w14:paraId="7D38C145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6D97330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HOMA-IR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C8E3C4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2.4 ± 2.6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AA953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2.4 ± 4.7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62AD4F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2.9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437EE5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2.3 ± 2.4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BFD38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A21C96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B5704" w:rsidRPr="00174F1B" w14:paraId="71BCF2F2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55B654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b/>
                <w:sz w:val="20"/>
                <w:szCs w:val="20"/>
              </w:rPr>
              <w:t>CBC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E4966A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0F4EDC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F532A4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48A0C6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F0BE26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5FA633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704" w:rsidRPr="00174F1B" w14:paraId="67061CEA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78C1101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WBC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1925A9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6.1 ± 1.5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A9CA1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6.4 ± 1.7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ABAA48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5.7 ± 1.4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546B68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6.1 ± 1.6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4D4E03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K/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15AB486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4.0 - 11.0</w:t>
            </w:r>
          </w:p>
        </w:tc>
      </w:tr>
      <w:tr w:rsidR="002B5704" w:rsidRPr="00174F1B" w14:paraId="355531C2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70903A5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Lymphocytes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81BD73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± 0.6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1BC26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± 0.6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6FEB5F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1.9 ± 0.6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49709C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± 0.6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15E598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x10³/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6B9E5CA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1.5 - 4.0</w:t>
            </w:r>
          </w:p>
        </w:tc>
      </w:tr>
      <w:tr w:rsidR="002B5704" w:rsidRPr="00174F1B" w14:paraId="65083605" w14:textId="77777777" w:rsidTr="007A1AA4">
        <w:trPr>
          <w:trHeight w:val="206"/>
        </w:trPr>
        <w:tc>
          <w:tcPr>
            <w:tcW w:w="1609" w:type="dxa"/>
            <w:shd w:val="clear" w:color="auto" w:fill="auto"/>
            <w:vAlign w:val="center"/>
          </w:tcPr>
          <w:p w14:paraId="2062B73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Lymphocyte %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61BADB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33.0 ± 6.5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E4458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32.0 ± 7.1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64C5C81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34.0 ± 7.1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A85A27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33.0 ± 7.5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3B7AF9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8D8ECF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20 - 40</w:t>
            </w:r>
          </w:p>
        </w:tc>
      </w:tr>
      <w:tr w:rsidR="002B5704" w:rsidRPr="00174F1B" w14:paraId="28DCB2FC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70D39A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Eosinophils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16A963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0.2 ± 0.1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1172D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0.2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56F075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0.2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F7A0DD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0.2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870EA0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x10³/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5ECE3BE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&lt; 0.4</w:t>
            </w:r>
          </w:p>
        </w:tc>
      </w:tr>
      <w:tr w:rsidR="002B5704" w:rsidRPr="00174F1B" w14:paraId="785D4E21" w14:textId="77777777" w:rsidTr="007A1AA4">
        <w:trPr>
          <w:trHeight w:val="156"/>
        </w:trPr>
        <w:tc>
          <w:tcPr>
            <w:tcW w:w="1609" w:type="dxa"/>
            <w:shd w:val="clear" w:color="auto" w:fill="auto"/>
            <w:vAlign w:val="center"/>
          </w:tcPr>
          <w:p w14:paraId="35CB2B8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Eosonophil</w:t>
            </w:r>
            <w:proofErr w:type="spellEnd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E5122B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2.5 ± 1.6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AED14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3.1 ± 2.3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29F6D1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2.8 ± 2.1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929764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3.1 ± 2.1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6AA867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6F5377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1 - 6</w:t>
            </w:r>
          </w:p>
        </w:tc>
      </w:tr>
      <w:tr w:rsidR="002B5704" w:rsidRPr="00174F1B" w14:paraId="2C873FF7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2E8B44E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Monocytes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FDED73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0.4 ± 0.1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F4150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0.4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8D78D8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0.4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05D41A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0.4 ± 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4AD1DD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x10³/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105F212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0.1 - 0.9</w:t>
            </w:r>
          </w:p>
        </w:tc>
      </w:tr>
      <w:tr w:rsidR="002B5704" w:rsidRPr="00174F1B" w14:paraId="7A3D8480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5BADB10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Monocyte %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16E6D7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6.7 ± 1.7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6AEA2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6.8 ± 1.7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4A5347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7.5 ± 1.7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0DB1E9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7.3 ± 1.6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313A6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89A806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2 - 10</w:t>
            </w:r>
          </w:p>
        </w:tc>
      </w:tr>
      <w:tr w:rsidR="002B5704" w:rsidRPr="00174F1B" w14:paraId="3882B383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2511177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Basophils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BBDF88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0.003 ± 0.02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F4847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0.003 ± 0.02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C8AF49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0.003 ± 0.02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9D62E8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0.003 ± 0.02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8C2E93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x10³/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5879176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&lt; 0.1</w:t>
            </w:r>
          </w:p>
        </w:tc>
      </w:tr>
      <w:tr w:rsidR="002B5704" w:rsidRPr="00174F1B" w14:paraId="5E6E9D82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92D892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Basophil %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2F43BF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0.03 ± 0.2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AE656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0.04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374E9F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0.04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741C3B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0.03 ± 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0FE026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AFB2E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0.3 - 1.0</w:t>
            </w:r>
          </w:p>
        </w:tc>
      </w:tr>
      <w:tr w:rsidR="002B5704" w:rsidRPr="00174F1B" w14:paraId="58605643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549D656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Neutrophils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548372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3.6 ± 1.1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797E8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3.8 ± 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F70DC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3.2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1D963B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3.5 ± 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D4239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x10³/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5465970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2.0 - 7.7</w:t>
            </w:r>
          </w:p>
        </w:tc>
      </w:tr>
      <w:tr w:rsidR="002B5704" w:rsidRPr="00174F1B" w14:paraId="23A990D5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2DA3D4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Neutrophil %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96EA19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58.1 ± 6.9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39156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58.5 ± 7.7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CF756E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55.5 ± 7.7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7CD603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56.3 ± 8.1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CEFF8D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D2A1D0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40 - 75</w:t>
            </w:r>
          </w:p>
        </w:tc>
      </w:tr>
      <w:tr w:rsidR="002B5704" w:rsidRPr="00174F1B" w14:paraId="31D51E12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B2600B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RBC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BF53A7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4.9 ± 0.5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D037C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4.9 ± 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F98E2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4.9 ± 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7CEA65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5.0 ± 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DCF1D7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Μ/ml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DAAF06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3.8 - 5.8</w:t>
            </w:r>
          </w:p>
        </w:tc>
      </w:tr>
      <w:tr w:rsidR="002B5704" w:rsidRPr="00174F1B" w14:paraId="3E85E775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57EF680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Hemoglobin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</w:tcPr>
          <w:p w14:paraId="167716C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14.2 ± 1.4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B0E31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14.2 ± 1.5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06038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14.0 ± 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3C19E1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14.1 ± 1.4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5DBC37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g/dl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AE6423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11.5 - 16.5</w:t>
            </w:r>
          </w:p>
        </w:tc>
      </w:tr>
      <w:tr w:rsidR="002B5704" w:rsidRPr="00174F1B" w14:paraId="6309BA8A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20D39F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Hematocrit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</w:tcPr>
          <w:p w14:paraId="40747C2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42.6 ± 3.5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CB1D4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42.3 ± 3.6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E2F59C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42.2 ± 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94F6F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42.4 ± 3.5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2D37EB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B0ADD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37 - 47</w:t>
            </w:r>
          </w:p>
        </w:tc>
      </w:tr>
      <w:tr w:rsidR="002B5704" w:rsidRPr="00174F1B" w14:paraId="1739D53A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7462B2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MCH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9F1798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29.3 ± 2.4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CF7F5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29.1 ± 3.0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65503E6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28.8 ± 2.4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683597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28.6 ± 3.0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80CB61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AB2C4E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26.0 - 32.0</w:t>
            </w:r>
          </w:p>
        </w:tc>
      </w:tr>
      <w:tr w:rsidR="002B5704" w:rsidRPr="00174F1B" w14:paraId="6BF1D18C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20B5C1B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MCHC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7D5C42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33.4 ± 0.9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D1EB5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33.4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63F7D2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33.2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CB0C1E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33.3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40C272A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g/dL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476B7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30 - 36</w:t>
            </w:r>
          </w:p>
        </w:tc>
      </w:tr>
      <w:tr w:rsidR="002B5704" w:rsidRPr="00174F1B" w14:paraId="142AA2EC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700DF9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MCV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78EAE4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87.8 ± 6.4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BF938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87.0 ± 7.9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B8BB0C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86.8 ± 6.4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09C38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85.7 ± 7.8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69F91F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2B0D00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79.0 - 98.0</w:t>
            </w:r>
          </w:p>
        </w:tc>
      </w:tr>
      <w:tr w:rsidR="002B5704" w:rsidRPr="00174F1B" w14:paraId="5C2FFF8D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42B8F88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RDW CV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23F14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13.6 ± 0.9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EBB8C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13.6 ± 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C1DC7B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13.5 ± 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D84CF9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13.6 ± 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B1DA31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B064FC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11.0 - 16.0</w:t>
            </w:r>
          </w:p>
        </w:tc>
      </w:tr>
      <w:tr w:rsidR="002B5704" w:rsidRPr="00174F1B" w14:paraId="51DA25F5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86BB82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RDW SD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783F07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43.0 ± 3.0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AD696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42.8 ± 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6B0D87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42.5 ± 3.2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6D8E2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42.1 ± 3.3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AF3FD43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D47AD8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38 - 43</w:t>
            </w:r>
          </w:p>
        </w:tc>
      </w:tr>
      <w:tr w:rsidR="002B5704" w:rsidRPr="00174F1B" w14:paraId="4F710D46" w14:textId="77777777" w:rsidTr="007A1AA4">
        <w:trPr>
          <w:trHeight w:val="237"/>
        </w:trPr>
        <w:tc>
          <w:tcPr>
            <w:tcW w:w="1609" w:type="dxa"/>
            <w:shd w:val="clear" w:color="auto" w:fill="auto"/>
            <w:vAlign w:val="center"/>
          </w:tcPr>
          <w:p w14:paraId="38EF0E2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Platelets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5FDF7E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246.0 ± 51.1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1D4D8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236.8 ± 48.3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E34661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236.3 ± 50.0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B3CB08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235.1 ± 50.0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24E26B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K/</w:t>
            </w: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5B2FAF9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150.0 - 400.0</w:t>
            </w:r>
          </w:p>
        </w:tc>
      </w:tr>
      <w:tr w:rsidR="002B5704" w:rsidRPr="00174F1B" w14:paraId="0398374A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3F171E3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PDW*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4EEA0A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12.7 ± 2.8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9733B8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12.4 ± 3.7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A7BAB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12.9 ± 1.9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DB3B48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13.0 ± 1.9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221C2DF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43DD819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9.0 - 17.0</w:t>
            </w:r>
          </w:p>
        </w:tc>
      </w:tr>
      <w:tr w:rsidR="002B5704" w:rsidRPr="00174F1B" w14:paraId="6FFC85B6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018DBD45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MPV*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5A2BA10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10.5 ± 1.9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C8C1EB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10.2 ± 2.8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6C42BF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10.6 ± 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ED7632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10.7 ± 0.8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044A8D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341" w:type="dxa"/>
            <w:shd w:val="clear" w:color="auto" w:fill="auto"/>
            <w:vAlign w:val="center"/>
          </w:tcPr>
          <w:p w14:paraId="67ACEC9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</w:tr>
      <w:tr w:rsidR="002B5704" w:rsidRPr="00174F1B" w14:paraId="4B321C0C" w14:textId="77777777" w:rsidTr="007A1AA4">
        <w:trPr>
          <w:trHeight w:val="231"/>
        </w:trPr>
        <w:tc>
          <w:tcPr>
            <w:tcW w:w="1609" w:type="dxa"/>
            <w:shd w:val="clear" w:color="auto" w:fill="auto"/>
            <w:vAlign w:val="center"/>
          </w:tcPr>
          <w:p w14:paraId="45A28DCE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P-LCR*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826E6E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30.6 ± 8.8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745E2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30.2 ± 10.4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4C7674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30.2 ± 7.3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68FEC7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30.5 ± 6.9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D0312CC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9F51BA2" w14:textId="77777777" w:rsidR="002B5704" w:rsidRPr="00174F1B" w:rsidRDefault="002B5704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13.0 - 43.0</w:t>
            </w:r>
          </w:p>
        </w:tc>
      </w:tr>
    </w:tbl>
    <w:p w14:paraId="5C6ADE7C" w14:textId="77777777" w:rsidR="002B5704" w:rsidRDefault="002B5704" w:rsidP="002B5704">
      <w:pPr>
        <w:rPr>
          <w:rFonts w:ascii="Times New Roman" w:hAnsi="Times New Roman" w:cs="Times New Roman"/>
          <w:b/>
          <w:bCs/>
        </w:rPr>
      </w:pPr>
    </w:p>
    <w:p w14:paraId="0AE62AFE" w14:textId="77777777" w:rsidR="002B5704" w:rsidRPr="00174F1B" w:rsidRDefault="002B5704" w:rsidP="002B5704">
      <w:pPr>
        <w:jc w:val="both"/>
        <w:rPr>
          <w:rFonts w:ascii="Times New Roman" w:hAnsi="Times New Roman" w:cs="Times New Roman"/>
          <w:sz w:val="20"/>
          <w:szCs w:val="20"/>
        </w:rPr>
      </w:pPr>
      <w:r w:rsidRPr="00174F1B">
        <w:rPr>
          <w:rFonts w:ascii="Times New Roman" w:hAnsi="Times New Roman" w:cs="Times New Roman"/>
          <w:sz w:val="20"/>
          <w:szCs w:val="20"/>
        </w:rPr>
        <w:t>ǂ = IBH (</w:t>
      </w:r>
      <w:proofErr w:type="spellStart"/>
      <w:r w:rsidRPr="00174F1B">
        <w:rPr>
          <w:rFonts w:ascii="Times New Roman" w:hAnsi="Times New Roman" w:cs="Times New Roman"/>
          <w:sz w:val="20"/>
          <w:szCs w:val="20"/>
        </w:rPr>
        <w:t>Interbalkan</w:t>
      </w:r>
      <w:proofErr w:type="spellEnd"/>
      <w:r w:rsidRPr="00174F1B">
        <w:rPr>
          <w:rFonts w:ascii="Times New Roman" w:hAnsi="Times New Roman" w:cs="Times New Roman"/>
          <w:sz w:val="20"/>
          <w:szCs w:val="20"/>
        </w:rPr>
        <w:t xml:space="preserve"> Hospital) blood biomarker normal range, </w:t>
      </w:r>
      <w:r w:rsidRPr="00174F1B">
        <w:rPr>
          <w:rFonts w:ascii="Times New Roman" w:hAnsi="Times New Roman" w:cs="Times New Roman"/>
          <w:sz w:val="18"/>
          <w:szCs w:val="18"/>
        </w:rPr>
        <w:t>*</w:t>
      </w:r>
      <w:r w:rsidRPr="00174F1B">
        <w:rPr>
          <w:rFonts w:ascii="Times New Roman" w:hAnsi="Times New Roman" w:cs="Times New Roman"/>
          <w:sz w:val="20"/>
          <w:szCs w:val="20"/>
        </w:rPr>
        <w:t xml:space="preserve"> = Paired data available for 190 PR and 193 NR individuals</w:t>
      </w:r>
    </w:p>
    <w:p w14:paraId="6A5B4ABF" w14:textId="11EC9A2C" w:rsidR="00E73604" w:rsidRDefault="009B372D" w:rsidP="000701A7">
      <w:pPr>
        <w:tabs>
          <w:tab w:val="left" w:pos="11387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ALT </w:t>
      </w:r>
      <w:r w:rsidR="00A95FDD">
        <w:rPr>
          <w:rFonts w:ascii="Times New Roman" w:hAnsi="Times New Roman" w:cs="Times New Roman"/>
          <w:bCs/>
          <w:sz w:val="20"/>
          <w:szCs w:val="20"/>
        </w:rPr>
        <w:t>a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 xml:space="preserve">lanine </w:t>
      </w:r>
      <w:r w:rsidR="00A95FDD">
        <w:rPr>
          <w:rFonts w:ascii="Times New Roman" w:hAnsi="Times New Roman" w:cs="Times New Roman"/>
          <w:bCs/>
          <w:sz w:val="20"/>
          <w:szCs w:val="20"/>
        </w:rPr>
        <w:t>a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>minotransferase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C36239" w:rsidRPr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C36239" w:rsidRPr="006720E1">
        <w:rPr>
          <w:rFonts w:ascii="Times New Roman" w:hAnsi="Times New Roman" w:cs="Times New Roman"/>
          <w:sz w:val="20"/>
          <w:szCs w:val="20"/>
        </w:rPr>
        <w:t xml:space="preserve">ALP </w:t>
      </w:r>
      <w:r w:rsidR="00A95FDD">
        <w:rPr>
          <w:rFonts w:ascii="Times New Roman" w:hAnsi="Times New Roman" w:cs="Times New Roman"/>
          <w:sz w:val="20"/>
          <w:szCs w:val="20"/>
        </w:rPr>
        <w:t>a</w:t>
      </w:r>
      <w:r w:rsidR="00C36239" w:rsidRPr="006720E1">
        <w:rPr>
          <w:rFonts w:ascii="Times New Roman" w:hAnsi="Times New Roman" w:cs="Times New Roman"/>
          <w:sz w:val="20"/>
          <w:szCs w:val="20"/>
        </w:rPr>
        <w:t xml:space="preserve">lkaline </w:t>
      </w:r>
      <w:r w:rsidR="00A95FDD">
        <w:rPr>
          <w:rFonts w:ascii="Times New Roman" w:hAnsi="Times New Roman" w:cs="Times New Roman"/>
          <w:sz w:val="20"/>
          <w:szCs w:val="20"/>
        </w:rPr>
        <w:t>p</w:t>
      </w:r>
      <w:r w:rsidR="00C36239" w:rsidRPr="006720E1">
        <w:rPr>
          <w:rFonts w:ascii="Times New Roman" w:hAnsi="Times New Roman" w:cs="Times New Roman"/>
          <w:sz w:val="20"/>
          <w:szCs w:val="20"/>
        </w:rPr>
        <w:t>hosphatase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C36239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C36239" w:rsidRPr="00174F1B">
        <w:rPr>
          <w:rFonts w:ascii="Times New Roman" w:hAnsi="Times New Roman" w:cs="Times New Roman"/>
          <w:sz w:val="20"/>
          <w:szCs w:val="20"/>
        </w:rPr>
        <w:t>AST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FDD">
        <w:rPr>
          <w:rFonts w:ascii="Times New Roman" w:hAnsi="Times New Roman" w:cs="Times New Roman"/>
          <w:bCs/>
          <w:sz w:val="20"/>
          <w:szCs w:val="20"/>
        </w:rPr>
        <w:t>a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 xml:space="preserve">spartate </w:t>
      </w:r>
      <w:r w:rsidR="00A95FDD">
        <w:rPr>
          <w:rFonts w:ascii="Times New Roman" w:hAnsi="Times New Roman" w:cs="Times New Roman"/>
          <w:bCs/>
          <w:sz w:val="20"/>
          <w:szCs w:val="20"/>
        </w:rPr>
        <w:t>a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>minotransferase</w:t>
      </w:r>
      <w:r>
        <w:rPr>
          <w:rFonts w:ascii="Times New Roman" w:hAnsi="Times New Roman" w:cs="Times New Roman"/>
          <w:bCs/>
          <w:sz w:val="20"/>
          <w:szCs w:val="20"/>
        </w:rPr>
        <w:t xml:space="preserve">, CBC complete blood counts, </w:t>
      </w:r>
      <w:r w:rsidR="00C36239" w:rsidRPr="006720E1">
        <w:rPr>
          <w:rFonts w:ascii="Times New Roman" w:hAnsi="Times New Roman" w:cs="Times New Roman"/>
          <w:sz w:val="20"/>
          <w:szCs w:val="20"/>
        </w:rPr>
        <w:t xml:space="preserve">CRP 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>C-</w:t>
      </w:r>
      <w:r w:rsidR="00A95FDD">
        <w:rPr>
          <w:rFonts w:ascii="Times New Roman" w:hAnsi="Times New Roman" w:cs="Times New Roman"/>
          <w:bCs/>
          <w:sz w:val="20"/>
          <w:szCs w:val="20"/>
        </w:rPr>
        <w:t>r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 xml:space="preserve">eactive </w:t>
      </w:r>
      <w:r w:rsidR="00A95FDD">
        <w:rPr>
          <w:rFonts w:ascii="Times New Roman" w:hAnsi="Times New Roman" w:cs="Times New Roman"/>
          <w:bCs/>
          <w:sz w:val="20"/>
          <w:szCs w:val="20"/>
        </w:rPr>
        <w:t>p</w:t>
      </w:r>
      <w:r w:rsidR="00C36239" w:rsidRPr="00174F1B">
        <w:rPr>
          <w:rFonts w:ascii="Times New Roman" w:hAnsi="Times New Roman" w:cs="Times New Roman"/>
          <w:bCs/>
          <w:sz w:val="20"/>
          <w:szCs w:val="20"/>
        </w:rPr>
        <w:t>rotein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C36239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2B5704" w:rsidRPr="00174F1B">
        <w:rPr>
          <w:rFonts w:ascii="Times New Roman" w:hAnsi="Times New Roman" w:cs="Times New Roman"/>
          <w:sz w:val="20"/>
          <w:szCs w:val="20"/>
        </w:rPr>
        <w:t xml:space="preserve">HbA1c </w:t>
      </w:r>
      <w:proofErr w:type="spellStart"/>
      <w:r w:rsidR="00A95FDD">
        <w:rPr>
          <w:rFonts w:ascii="Times New Roman" w:hAnsi="Times New Roman" w:cs="Times New Roman"/>
          <w:sz w:val="20"/>
          <w:szCs w:val="20"/>
        </w:rPr>
        <w:t>h</w:t>
      </w:r>
      <w:r w:rsidR="002B5704" w:rsidRPr="00174F1B">
        <w:rPr>
          <w:rFonts w:ascii="Times New Roman" w:hAnsi="Times New Roman" w:cs="Times New Roman"/>
          <w:sz w:val="20"/>
          <w:szCs w:val="20"/>
        </w:rPr>
        <w:t>emoglobin</w:t>
      </w:r>
      <w:proofErr w:type="spellEnd"/>
      <w:r w:rsidR="002B5704" w:rsidRPr="00174F1B">
        <w:rPr>
          <w:rFonts w:ascii="Times New Roman" w:hAnsi="Times New Roman" w:cs="Times New Roman"/>
          <w:sz w:val="20"/>
          <w:szCs w:val="20"/>
        </w:rPr>
        <w:t xml:space="preserve"> A1c</w:t>
      </w:r>
      <w:r>
        <w:rPr>
          <w:rFonts w:ascii="Times New Roman" w:hAnsi="Times New Roman" w:cs="Times New Roman"/>
          <w:sz w:val="20"/>
          <w:szCs w:val="20"/>
        </w:rPr>
        <w:t>,</w:t>
      </w:r>
      <w:r w:rsidR="002B5704" w:rsidRPr="00174F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HDL high-density lipoprotein, 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HOMA </w:t>
      </w:r>
      <w:r w:rsidR="00A95FDD">
        <w:rPr>
          <w:rFonts w:ascii="Times New Roman" w:hAnsi="Times New Roman" w:cs="Times New Roman"/>
          <w:sz w:val="20"/>
          <w:szCs w:val="20"/>
        </w:rPr>
        <w:t>h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omeostasis </w:t>
      </w:r>
      <w:r w:rsidR="00A95FDD">
        <w:rPr>
          <w:rFonts w:ascii="Times New Roman" w:hAnsi="Times New Roman" w:cs="Times New Roman"/>
          <w:sz w:val="20"/>
          <w:szCs w:val="20"/>
        </w:rPr>
        <w:t>m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odel </w:t>
      </w:r>
      <w:r w:rsidR="00A95FDD">
        <w:rPr>
          <w:rFonts w:ascii="Times New Roman" w:hAnsi="Times New Roman" w:cs="Times New Roman"/>
          <w:sz w:val="20"/>
          <w:szCs w:val="20"/>
        </w:rPr>
        <w:t>a</w:t>
      </w:r>
      <w:r w:rsidR="00C36239" w:rsidRPr="00174F1B">
        <w:rPr>
          <w:rFonts w:ascii="Times New Roman" w:hAnsi="Times New Roman" w:cs="Times New Roman"/>
          <w:sz w:val="20"/>
          <w:szCs w:val="20"/>
        </w:rPr>
        <w:t>ssessment</w:t>
      </w:r>
      <w:r>
        <w:rPr>
          <w:rFonts w:ascii="Times New Roman" w:hAnsi="Times New Roman" w:cs="Times New Roman"/>
          <w:sz w:val="20"/>
          <w:szCs w:val="20"/>
        </w:rPr>
        <w:t>,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 HOMA-B</w:t>
      </w:r>
      <w:r w:rsidR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C36239" w:rsidRPr="00174F1B">
        <w:rPr>
          <w:rFonts w:ascii="Times New Roman" w:hAnsi="Times New Roman" w:cs="Times New Roman"/>
          <w:sz w:val="20"/>
          <w:szCs w:val="20"/>
        </w:rPr>
        <w:t>HOMA-</w:t>
      </w:r>
      <w:r w:rsidR="00A95FDD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C36239" w:rsidRPr="00174F1B">
        <w:rPr>
          <w:rFonts w:ascii="Times New Roman" w:hAnsi="Times New Roman" w:cs="Times New Roman"/>
          <w:color w:val="000000" w:themeColor="text1"/>
          <w:sz w:val="20"/>
          <w:szCs w:val="20"/>
        </w:rPr>
        <w:t>eta-</w:t>
      </w:r>
      <w:r w:rsidR="00A95FDD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C36239" w:rsidRPr="0017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ell </w:t>
      </w:r>
      <w:r w:rsidR="00A95FDD"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r w:rsidR="00C36239" w:rsidRPr="00174F1B">
        <w:rPr>
          <w:rFonts w:ascii="Times New Roman" w:hAnsi="Times New Roman" w:cs="Times New Roman"/>
          <w:color w:val="000000" w:themeColor="text1"/>
          <w:sz w:val="20"/>
          <w:szCs w:val="20"/>
        </w:rPr>
        <w:t>unction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 HOMA-IR HOMA-</w:t>
      </w:r>
      <w:r w:rsidR="00A95FDD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C36239" w:rsidRPr="0017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nsulin </w:t>
      </w:r>
      <w:r w:rsidR="00A95FDD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C36239" w:rsidRPr="00174F1B">
        <w:rPr>
          <w:rFonts w:ascii="Times New Roman" w:hAnsi="Times New Roman" w:cs="Times New Roman"/>
          <w:color w:val="000000" w:themeColor="text1"/>
          <w:sz w:val="20"/>
          <w:szCs w:val="20"/>
        </w:rPr>
        <w:t>esistance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36239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LDL low-density lipoprotein, 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MCH </w:t>
      </w:r>
      <w:r w:rsidR="00A95FDD">
        <w:rPr>
          <w:rFonts w:ascii="Times New Roman" w:hAnsi="Times New Roman" w:cs="Times New Roman"/>
          <w:sz w:val="20"/>
          <w:szCs w:val="20"/>
        </w:rPr>
        <w:t>m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ean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orpuscular </w:t>
      </w:r>
      <w:proofErr w:type="spellStart"/>
      <w:r w:rsidR="00A95FDD">
        <w:rPr>
          <w:rFonts w:ascii="Times New Roman" w:hAnsi="Times New Roman" w:cs="Times New Roman"/>
          <w:sz w:val="20"/>
          <w:szCs w:val="20"/>
        </w:rPr>
        <w:t>h</w:t>
      </w:r>
      <w:r w:rsidR="00C36239" w:rsidRPr="00174F1B">
        <w:rPr>
          <w:rFonts w:ascii="Times New Roman" w:hAnsi="Times New Roman" w:cs="Times New Roman"/>
          <w:sz w:val="20"/>
          <w:szCs w:val="20"/>
        </w:rPr>
        <w:t>emoglobin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 MCHC </w:t>
      </w:r>
      <w:r w:rsidR="00A95FDD">
        <w:rPr>
          <w:rFonts w:ascii="Times New Roman" w:hAnsi="Times New Roman" w:cs="Times New Roman"/>
          <w:sz w:val="20"/>
          <w:szCs w:val="20"/>
        </w:rPr>
        <w:t>m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ean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orpuscular </w:t>
      </w:r>
      <w:proofErr w:type="spellStart"/>
      <w:r w:rsidR="00A95FDD">
        <w:rPr>
          <w:rFonts w:ascii="Times New Roman" w:hAnsi="Times New Roman" w:cs="Times New Roman"/>
          <w:sz w:val="20"/>
          <w:szCs w:val="20"/>
        </w:rPr>
        <w:t>h</w:t>
      </w:r>
      <w:r w:rsidR="00C36239" w:rsidRPr="00174F1B">
        <w:rPr>
          <w:rFonts w:ascii="Times New Roman" w:hAnsi="Times New Roman" w:cs="Times New Roman"/>
          <w:sz w:val="20"/>
          <w:szCs w:val="20"/>
        </w:rPr>
        <w:t>emoglobin</w:t>
      </w:r>
      <w:proofErr w:type="spellEnd"/>
      <w:r w:rsidR="00C36239" w:rsidRPr="00174F1B">
        <w:rPr>
          <w:rFonts w:ascii="Times New Roman" w:hAnsi="Times New Roman" w:cs="Times New Roman"/>
          <w:sz w:val="20"/>
          <w:szCs w:val="20"/>
        </w:rPr>
        <w:t xml:space="preserve">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C36239" w:rsidRPr="00174F1B">
        <w:rPr>
          <w:rFonts w:ascii="Times New Roman" w:hAnsi="Times New Roman" w:cs="Times New Roman"/>
          <w:sz w:val="20"/>
          <w:szCs w:val="20"/>
        </w:rPr>
        <w:t>oncentration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 MCV </w:t>
      </w:r>
      <w:r w:rsidR="00A95FDD">
        <w:rPr>
          <w:rFonts w:ascii="Times New Roman" w:hAnsi="Times New Roman" w:cs="Times New Roman"/>
          <w:sz w:val="20"/>
          <w:szCs w:val="20"/>
        </w:rPr>
        <w:t>m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ean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orpuscular </w:t>
      </w:r>
      <w:r w:rsidR="00A95FDD">
        <w:rPr>
          <w:rFonts w:ascii="Times New Roman" w:hAnsi="Times New Roman" w:cs="Times New Roman"/>
          <w:sz w:val="20"/>
          <w:szCs w:val="20"/>
        </w:rPr>
        <w:t>v</w:t>
      </w:r>
      <w:r w:rsidR="00C36239" w:rsidRPr="00174F1B">
        <w:rPr>
          <w:rFonts w:ascii="Times New Roman" w:hAnsi="Times New Roman" w:cs="Times New Roman"/>
          <w:sz w:val="20"/>
          <w:szCs w:val="20"/>
        </w:rPr>
        <w:t>olume</w:t>
      </w:r>
      <w:r>
        <w:rPr>
          <w:rFonts w:ascii="Times New Roman" w:hAnsi="Times New Roman" w:cs="Times New Roman"/>
          <w:sz w:val="20"/>
          <w:szCs w:val="20"/>
        </w:rPr>
        <w:t>,</w:t>
      </w:r>
      <w:r w:rsidR="00C36239" w:rsidRPr="00174F1B">
        <w:rPr>
          <w:rFonts w:ascii="Times New Roman" w:hAnsi="Times New Roman" w:cs="Times New Roman"/>
          <w:sz w:val="20"/>
          <w:szCs w:val="20"/>
        </w:rPr>
        <w:t xml:space="preserve"> </w:t>
      </w:r>
      <w:r w:rsidR="00E73604" w:rsidRPr="00174F1B">
        <w:rPr>
          <w:rFonts w:ascii="Times New Roman" w:hAnsi="Times New Roman" w:cs="Times New Roman"/>
          <w:sz w:val="20"/>
          <w:szCs w:val="20"/>
        </w:rPr>
        <w:t>MP</w:t>
      </w:r>
      <w:r w:rsidR="00366F5A">
        <w:rPr>
          <w:rFonts w:ascii="Times New Roman" w:hAnsi="Times New Roman" w:cs="Times New Roman"/>
          <w:sz w:val="20"/>
          <w:szCs w:val="20"/>
        </w:rPr>
        <w:t>V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 </w:t>
      </w:r>
      <w:r w:rsidR="00A95FDD">
        <w:rPr>
          <w:rFonts w:ascii="Times New Roman" w:hAnsi="Times New Roman" w:cs="Times New Roman"/>
          <w:sz w:val="20"/>
          <w:szCs w:val="20"/>
        </w:rPr>
        <w:t>m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ean </w:t>
      </w:r>
      <w:r w:rsidR="00A95FDD">
        <w:rPr>
          <w:rFonts w:ascii="Times New Roman" w:hAnsi="Times New Roman" w:cs="Times New Roman"/>
          <w:sz w:val="20"/>
          <w:szCs w:val="20"/>
        </w:rPr>
        <w:t>p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latelet </w:t>
      </w:r>
      <w:r w:rsidR="00A95FDD">
        <w:rPr>
          <w:rFonts w:ascii="Times New Roman" w:hAnsi="Times New Roman" w:cs="Times New Roman"/>
          <w:sz w:val="20"/>
          <w:szCs w:val="20"/>
        </w:rPr>
        <w:t>v</w:t>
      </w:r>
      <w:r w:rsidR="00E73604" w:rsidRPr="00174F1B">
        <w:rPr>
          <w:rFonts w:ascii="Times New Roman" w:hAnsi="Times New Roman" w:cs="Times New Roman"/>
          <w:sz w:val="20"/>
          <w:szCs w:val="20"/>
        </w:rPr>
        <w:t>olume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3604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PDW </w:t>
      </w:r>
      <w:r w:rsidR="00A95FDD">
        <w:rPr>
          <w:rFonts w:ascii="Times New Roman" w:hAnsi="Times New Roman" w:cs="Times New Roman"/>
          <w:sz w:val="20"/>
          <w:szCs w:val="20"/>
        </w:rPr>
        <w:t>p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latelet </w:t>
      </w:r>
      <w:r w:rsidR="00A95FDD">
        <w:rPr>
          <w:rFonts w:ascii="Times New Roman" w:hAnsi="Times New Roman" w:cs="Times New Roman"/>
          <w:sz w:val="20"/>
          <w:szCs w:val="20"/>
        </w:rPr>
        <w:t>d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A95FDD">
        <w:rPr>
          <w:rFonts w:ascii="Times New Roman" w:hAnsi="Times New Roman" w:cs="Times New Roman"/>
          <w:sz w:val="20"/>
          <w:szCs w:val="20"/>
        </w:rPr>
        <w:t>w</w:t>
      </w:r>
      <w:r w:rsidR="00E73604" w:rsidRPr="00174F1B">
        <w:rPr>
          <w:rFonts w:ascii="Times New Roman" w:hAnsi="Times New Roman" w:cs="Times New Roman"/>
          <w:sz w:val="20"/>
          <w:szCs w:val="20"/>
        </w:rPr>
        <w:t>idth</w:t>
      </w:r>
      <w:r>
        <w:rPr>
          <w:rFonts w:ascii="Times New Roman" w:hAnsi="Times New Roman" w:cs="Times New Roman"/>
          <w:sz w:val="20"/>
          <w:szCs w:val="20"/>
        </w:rPr>
        <w:t>,</w:t>
      </w:r>
      <w:r w:rsidR="00366F5A">
        <w:rPr>
          <w:rFonts w:ascii="Times New Roman" w:hAnsi="Times New Roman" w:cs="Times New Roman"/>
          <w:sz w:val="20"/>
          <w:szCs w:val="20"/>
        </w:rPr>
        <w:t xml:space="preserve"> 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P-LCR </w:t>
      </w:r>
      <w:r w:rsidR="00A95FDD">
        <w:rPr>
          <w:rFonts w:ascii="Times New Roman" w:hAnsi="Times New Roman" w:cs="Times New Roman"/>
          <w:sz w:val="20"/>
          <w:szCs w:val="20"/>
        </w:rPr>
        <w:t>p</w:t>
      </w:r>
      <w:r w:rsidR="00E73604" w:rsidRPr="00174F1B">
        <w:rPr>
          <w:rFonts w:ascii="Times New Roman" w:hAnsi="Times New Roman" w:cs="Times New Roman"/>
          <w:sz w:val="20"/>
          <w:szCs w:val="20"/>
        </w:rPr>
        <w:t>latelet-</w:t>
      </w:r>
      <w:r w:rsidR="00A95FDD">
        <w:rPr>
          <w:rFonts w:ascii="Times New Roman" w:hAnsi="Times New Roman" w:cs="Times New Roman"/>
          <w:sz w:val="20"/>
          <w:szCs w:val="20"/>
        </w:rPr>
        <w:t>l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arge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ell </w:t>
      </w:r>
      <w:r w:rsidR="00A95FDD">
        <w:rPr>
          <w:rFonts w:ascii="Times New Roman" w:hAnsi="Times New Roman" w:cs="Times New Roman"/>
          <w:sz w:val="20"/>
          <w:szCs w:val="20"/>
        </w:rPr>
        <w:t>r</w:t>
      </w:r>
      <w:r w:rsidR="00E73604" w:rsidRPr="00174F1B">
        <w:rPr>
          <w:rFonts w:ascii="Times New Roman" w:hAnsi="Times New Roman" w:cs="Times New Roman"/>
          <w:sz w:val="20"/>
          <w:szCs w:val="20"/>
        </w:rPr>
        <w:t>atio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3604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RBC red blood cells, 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RDW CV </w:t>
      </w:r>
      <w:r w:rsidR="00A95FDD">
        <w:rPr>
          <w:rFonts w:ascii="Times New Roman" w:hAnsi="Times New Roman" w:cs="Times New Roman"/>
          <w:sz w:val="20"/>
          <w:szCs w:val="20"/>
        </w:rPr>
        <w:t>r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ed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ell </w:t>
      </w:r>
      <w:r w:rsidR="00A95FDD">
        <w:rPr>
          <w:rFonts w:ascii="Times New Roman" w:hAnsi="Times New Roman" w:cs="Times New Roman"/>
          <w:sz w:val="20"/>
          <w:szCs w:val="20"/>
        </w:rPr>
        <w:t>d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A95FDD">
        <w:rPr>
          <w:rFonts w:ascii="Times New Roman" w:hAnsi="Times New Roman" w:cs="Times New Roman"/>
          <w:sz w:val="20"/>
          <w:szCs w:val="20"/>
        </w:rPr>
        <w:t>w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idth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oefficient </w:t>
      </w:r>
      <w:r w:rsidR="00A95FDD">
        <w:rPr>
          <w:rFonts w:ascii="Times New Roman" w:hAnsi="Times New Roman" w:cs="Times New Roman"/>
          <w:sz w:val="20"/>
          <w:szCs w:val="20"/>
        </w:rPr>
        <w:t>o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f </w:t>
      </w:r>
      <w:r w:rsidR="00A95FDD">
        <w:rPr>
          <w:rFonts w:ascii="Times New Roman" w:hAnsi="Times New Roman" w:cs="Times New Roman"/>
          <w:sz w:val="20"/>
          <w:szCs w:val="20"/>
        </w:rPr>
        <w:t>v</w:t>
      </w:r>
      <w:r w:rsidR="00E73604" w:rsidRPr="00174F1B">
        <w:rPr>
          <w:rFonts w:ascii="Times New Roman" w:hAnsi="Times New Roman" w:cs="Times New Roman"/>
          <w:sz w:val="20"/>
          <w:szCs w:val="20"/>
        </w:rPr>
        <w:t>ariation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3604" w:rsidRPr="00174F1B" w:rsidDel="00C36239">
        <w:rPr>
          <w:rFonts w:ascii="Times New Roman" w:hAnsi="Times New Roman" w:cs="Times New Roman"/>
          <w:sz w:val="20"/>
          <w:szCs w:val="20"/>
        </w:rPr>
        <w:t xml:space="preserve"> </w:t>
      </w:r>
      <w:r w:rsidR="00E73604">
        <w:rPr>
          <w:rFonts w:ascii="Times New Roman" w:hAnsi="Times New Roman" w:cs="Times New Roman"/>
          <w:sz w:val="20"/>
          <w:szCs w:val="20"/>
        </w:rPr>
        <w:t xml:space="preserve">RDW SD </w:t>
      </w:r>
      <w:r w:rsidR="00A95FDD">
        <w:rPr>
          <w:rFonts w:ascii="Times New Roman" w:hAnsi="Times New Roman" w:cs="Times New Roman"/>
          <w:sz w:val="20"/>
          <w:szCs w:val="20"/>
        </w:rPr>
        <w:t>r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ed </w:t>
      </w:r>
      <w:r w:rsidR="00A95FDD">
        <w:rPr>
          <w:rFonts w:ascii="Times New Roman" w:hAnsi="Times New Roman" w:cs="Times New Roman"/>
          <w:sz w:val="20"/>
          <w:szCs w:val="20"/>
        </w:rPr>
        <w:t>c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ell </w:t>
      </w:r>
      <w:r w:rsidR="00A95FDD">
        <w:rPr>
          <w:rFonts w:ascii="Times New Roman" w:hAnsi="Times New Roman" w:cs="Times New Roman"/>
          <w:sz w:val="20"/>
          <w:szCs w:val="20"/>
        </w:rPr>
        <w:t>d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A95FDD">
        <w:rPr>
          <w:rFonts w:ascii="Times New Roman" w:hAnsi="Times New Roman" w:cs="Times New Roman"/>
          <w:sz w:val="20"/>
          <w:szCs w:val="20"/>
        </w:rPr>
        <w:t>w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idth </w:t>
      </w:r>
      <w:r w:rsidR="00A95FDD">
        <w:rPr>
          <w:rFonts w:ascii="Times New Roman" w:hAnsi="Times New Roman" w:cs="Times New Roman"/>
          <w:sz w:val="20"/>
          <w:szCs w:val="20"/>
        </w:rPr>
        <w:t>s</w:t>
      </w:r>
      <w:r w:rsidR="00E73604" w:rsidRPr="00174F1B">
        <w:rPr>
          <w:rFonts w:ascii="Times New Roman" w:hAnsi="Times New Roman" w:cs="Times New Roman"/>
          <w:sz w:val="20"/>
          <w:szCs w:val="20"/>
        </w:rPr>
        <w:t xml:space="preserve">tandard </w:t>
      </w:r>
      <w:r w:rsidR="00A95FDD">
        <w:rPr>
          <w:rFonts w:ascii="Times New Roman" w:hAnsi="Times New Roman" w:cs="Times New Roman"/>
          <w:sz w:val="20"/>
          <w:szCs w:val="20"/>
        </w:rPr>
        <w:t>d</w:t>
      </w:r>
      <w:r w:rsidR="00E73604" w:rsidRPr="00174F1B">
        <w:rPr>
          <w:rFonts w:ascii="Times New Roman" w:hAnsi="Times New Roman" w:cs="Times New Roman"/>
          <w:sz w:val="20"/>
          <w:szCs w:val="20"/>
        </w:rPr>
        <w:t>eviation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3604">
        <w:rPr>
          <w:rFonts w:ascii="Times New Roman" w:hAnsi="Times New Roman" w:cs="Times New Roman"/>
          <w:sz w:val="20"/>
          <w:szCs w:val="20"/>
        </w:rPr>
        <w:t xml:space="preserve"> </w:t>
      </w:r>
      <w:r w:rsidR="002B5704" w:rsidRPr="006720E1">
        <w:rPr>
          <w:rFonts w:ascii="Times New Roman" w:hAnsi="Times New Roman" w:cs="Times New Roman"/>
          <w:sz w:val="20"/>
          <w:szCs w:val="20"/>
        </w:rPr>
        <w:t xml:space="preserve">TSH </w:t>
      </w:r>
      <w:r w:rsidR="00A95FDD">
        <w:rPr>
          <w:rFonts w:ascii="Times New Roman" w:hAnsi="Times New Roman" w:cs="Times New Roman"/>
          <w:bCs/>
          <w:sz w:val="20"/>
          <w:szCs w:val="20"/>
        </w:rPr>
        <w:t>t</w:t>
      </w:r>
      <w:r w:rsidR="002B5704" w:rsidRPr="00174F1B">
        <w:rPr>
          <w:rFonts w:ascii="Times New Roman" w:hAnsi="Times New Roman" w:cs="Times New Roman"/>
          <w:bCs/>
          <w:sz w:val="20"/>
          <w:szCs w:val="20"/>
        </w:rPr>
        <w:t>hyroid-</w:t>
      </w:r>
      <w:r w:rsidR="00A95FDD">
        <w:rPr>
          <w:rFonts w:ascii="Times New Roman" w:hAnsi="Times New Roman" w:cs="Times New Roman"/>
          <w:bCs/>
          <w:sz w:val="20"/>
          <w:szCs w:val="20"/>
        </w:rPr>
        <w:t>s</w:t>
      </w:r>
      <w:r w:rsidR="002B5704" w:rsidRPr="00174F1B">
        <w:rPr>
          <w:rFonts w:ascii="Times New Roman" w:hAnsi="Times New Roman" w:cs="Times New Roman"/>
          <w:bCs/>
          <w:sz w:val="20"/>
          <w:szCs w:val="20"/>
        </w:rPr>
        <w:t xml:space="preserve">timulating </w:t>
      </w:r>
      <w:r w:rsidR="00A95FDD">
        <w:rPr>
          <w:rFonts w:ascii="Times New Roman" w:hAnsi="Times New Roman" w:cs="Times New Roman"/>
          <w:bCs/>
          <w:sz w:val="20"/>
          <w:szCs w:val="20"/>
        </w:rPr>
        <w:t>h</w:t>
      </w:r>
      <w:r w:rsidR="002B5704" w:rsidRPr="00174F1B">
        <w:rPr>
          <w:rFonts w:ascii="Times New Roman" w:hAnsi="Times New Roman" w:cs="Times New Roman"/>
          <w:bCs/>
          <w:sz w:val="20"/>
          <w:szCs w:val="20"/>
        </w:rPr>
        <w:t>ormone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366F5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WBC white blood cells, </w:t>
      </w:r>
      <w:r w:rsidR="00E73604">
        <w:rPr>
          <w:rFonts w:ascii="Times New Roman" w:hAnsi="Times New Roman" w:cs="Times New Roman"/>
          <w:sz w:val="20"/>
          <w:szCs w:val="20"/>
          <w:lang w:val="el-GR"/>
        </w:rPr>
        <w:t>γ</w:t>
      </w:r>
      <w:r w:rsidR="00E73604" w:rsidRPr="00E73604">
        <w:rPr>
          <w:rFonts w:ascii="Times New Roman" w:hAnsi="Times New Roman" w:cs="Times New Roman"/>
          <w:sz w:val="20"/>
          <w:szCs w:val="20"/>
        </w:rPr>
        <w:t>-</w:t>
      </w:r>
      <w:r w:rsidR="00E73604">
        <w:rPr>
          <w:rFonts w:ascii="Times New Roman" w:hAnsi="Times New Roman" w:cs="Times New Roman"/>
          <w:sz w:val="20"/>
          <w:szCs w:val="20"/>
        </w:rPr>
        <w:t xml:space="preserve">GT </w:t>
      </w:r>
      <w:r w:rsidR="00A95FDD">
        <w:rPr>
          <w:rFonts w:ascii="Times New Roman" w:hAnsi="Times New Roman" w:cs="Times New Roman"/>
          <w:sz w:val="20"/>
          <w:szCs w:val="20"/>
        </w:rPr>
        <w:t>g</w:t>
      </w:r>
      <w:r w:rsidR="00E73604">
        <w:rPr>
          <w:rFonts w:ascii="Times New Roman" w:hAnsi="Times New Roman" w:cs="Times New Roman"/>
          <w:sz w:val="20"/>
          <w:szCs w:val="20"/>
        </w:rPr>
        <w:t>amma</w:t>
      </w:r>
      <w:r w:rsidR="0025559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A95FDD">
        <w:rPr>
          <w:rFonts w:ascii="Times New Roman" w:hAnsi="Times New Roman" w:cs="Times New Roman"/>
          <w:sz w:val="20"/>
          <w:szCs w:val="20"/>
        </w:rPr>
        <w:t>g</w:t>
      </w:r>
      <w:r w:rsidR="00E73604">
        <w:rPr>
          <w:rFonts w:ascii="Times New Roman" w:hAnsi="Times New Roman" w:cs="Times New Roman"/>
          <w:sz w:val="20"/>
          <w:szCs w:val="20"/>
        </w:rPr>
        <w:t>lutamyltransferase</w:t>
      </w:r>
      <w:proofErr w:type="spellEnd"/>
      <w:r w:rsidR="00366F5A">
        <w:rPr>
          <w:rFonts w:ascii="Times New Roman" w:hAnsi="Times New Roman" w:cs="Times New Roman"/>
          <w:sz w:val="20"/>
          <w:szCs w:val="20"/>
        </w:rPr>
        <w:t>.</w:t>
      </w:r>
      <w:r w:rsidR="002E43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0E68A4" w14:textId="77777777" w:rsidR="003F7C4C" w:rsidRDefault="003F7C4C" w:rsidP="000701A7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1646" w14:textId="2B3C9146" w:rsidR="004C296D" w:rsidRPr="00362A57" w:rsidRDefault="004C296D" w:rsidP="004C296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362A5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64A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2A57">
        <w:rPr>
          <w:rFonts w:ascii="Times New Roman" w:hAnsi="Times New Roman" w:cs="Times New Roman"/>
          <w:b/>
          <w:bCs/>
          <w:sz w:val="24"/>
          <w:szCs w:val="24"/>
        </w:rPr>
        <w:t xml:space="preserve">. Antibodies for lymphoid and myeloid panels used in flow cytometry </w:t>
      </w:r>
      <w:r w:rsidRPr="00E61E85">
        <w:rPr>
          <w:rFonts w:ascii="Times New Roman" w:hAnsi="Times New Roman" w:cs="Times New Roman"/>
          <w:sz w:val="24"/>
          <w:szCs w:val="24"/>
        </w:rPr>
        <w:t>(excel file)</w:t>
      </w:r>
    </w:p>
    <w:p w14:paraId="10616A8D" w14:textId="77777777" w:rsidR="004C296D" w:rsidRPr="00362A57" w:rsidRDefault="004C296D" w:rsidP="004C29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16503" w14:textId="3EE36199" w:rsidR="004C296D" w:rsidRPr="00362A57" w:rsidRDefault="004C296D" w:rsidP="004C29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362A5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64A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2A57">
        <w:rPr>
          <w:rFonts w:ascii="Times New Roman" w:hAnsi="Times New Roman" w:cs="Times New Roman"/>
          <w:b/>
          <w:bCs/>
          <w:sz w:val="24"/>
          <w:szCs w:val="24"/>
        </w:rPr>
        <w:t xml:space="preserve">. Flow cytometry antibodies per gate </w:t>
      </w:r>
      <w:r w:rsidRPr="00E61E85">
        <w:rPr>
          <w:rFonts w:ascii="Times New Roman" w:hAnsi="Times New Roman" w:cs="Times New Roman"/>
          <w:sz w:val="24"/>
          <w:szCs w:val="24"/>
        </w:rPr>
        <w:t>(excel file)</w:t>
      </w:r>
    </w:p>
    <w:p w14:paraId="60301622" w14:textId="77777777" w:rsidR="005833B8" w:rsidRDefault="00C2426B" w:rsidP="00C242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1A72F0F" w14:textId="6282EF28" w:rsidR="00C2426B" w:rsidRPr="00C5529D" w:rsidRDefault="00C2426B" w:rsidP="00C242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C5529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64A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52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A57">
        <w:rPr>
          <w:rFonts w:ascii="Times New Roman" w:hAnsi="Times New Roman" w:cs="Times New Roman"/>
          <w:b/>
          <w:bCs/>
          <w:sz w:val="24"/>
          <w:szCs w:val="24"/>
        </w:rPr>
        <w:t>Cytokine Panels</w:t>
      </w:r>
      <w:r w:rsidRPr="00C5529D">
        <w:rPr>
          <w:rFonts w:ascii="Times New Roman" w:hAnsi="Times New Roman" w:cs="Times New Roman"/>
          <w:sz w:val="24"/>
          <w:szCs w:val="24"/>
        </w:rPr>
        <w:tab/>
      </w:r>
      <w:r w:rsidRPr="00C5529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2"/>
        <w:gridCol w:w="3261"/>
      </w:tblGrid>
      <w:tr w:rsidR="00C2426B" w:rsidRPr="00174F1B" w14:paraId="6EC2FF96" w14:textId="77777777" w:rsidTr="00C97D02">
        <w:trPr>
          <w:trHeight w:val="245"/>
        </w:trPr>
        <w:tc>
          <w:tcPr>
            <w:tcW w:w="3392" w:type="dxa"/>
            <w:shd w:val="clear" w:color="auto" w:fill="auto"/>
          </w:tcPr>
          <w:p w14:paraId="75C518BB" w14:textId="77777777" w:rsidR="00C2426B" w:rsidRPr="00362A57" w:rsidRDefault="00C2426B" w:rsidP="00C97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Human Inflammation Panel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552A650" w14:textId="77777777" w:rsidR="00C2426B" w:rsidRPr="00362A57" w:rsidRDefault="00C2426B" w:rsidP="00C97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Human Anti-microbial Panel</w:t>
            </w:r>
          </w:p>
        </w:tc>
      </w:tr>
      <w:tr w:rsidR="00C2426B" w:rsidRPr="00174F1B" w14:paraId="48C26722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49D403FE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3261" w:type="dxa"/>
            <w:shd w:val="clear" w:color="auto" w:fill="auto"/>
          </w:tcPr>
          <w:p w14:paraId="65AA13B1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</w:tr>
      <w:tr w:rsidR="00C2426B" w:rsidRPr="00174F1B" w14:paraId="5C8285E2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64FB6A87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IL-6</w:t>
            </w:r>
          </w:p>
        </w:tc>
        <w:tc>
          <w:tcPr>
            <w:tcW w:w="3261" w:type="dxa"/>
            <w:shd w:val="clear" w:color="auto" w:fill="auto"/>
          </w:tcPr>
          <w:p w14:paraId="1C329B75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IL-6</w:t>
            </w:r>
          </w:p>
        </w:tc>
      </w:tr>
      <w:tr w:rsidR="00C2426B" w:rsidRPr="00174F1B" w14:paraId="11E9BCB8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165719A7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IL-8</w:t>
            </w:r>
          </w:p>
        </w:tc>
        <w:tc>
          <w:tcPr>
            <w:tcW w:w="3261" w:type="dxa"/>
            <w:shd w:val="clear" w:color="auto" w:fill="auto"/>
          </w:tcPr>
          <w:p w14:paraId="267FDA63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IL-8</w:t>
            </w:r>
          </w:p>
        </w:tc>
      </w:tr>
      <w:tr w:rsidR="00C2426B" w:rsidRPr="00174F1B" w14:paraId="4C628041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4EF98D86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3261" w:type="dxa"/>
            <w:shd w:val="clear" w:color="auto" w:fill="auto"/>
          </w:tcPr>
          <w:p w14:paraId="56B72DBD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</w:tr>
      <w:tr w:rsidR="00C2426B" w:rsidRPr="00174F1B" w14:paraId="6E07E8FB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79DF1A39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IL-12p70</w:t>
            </w:r>
          </w:p>
        </w:tc>
        <w:tc>
          <w:tcPr>
            <w:tcW w:w="3261" w:type="dxa"/>
            <w:shd w:val="clear" w:color="auto" w:fill="auto"/>
          </w:tcPr>
          <w:p w14:paraId="7EFDEA06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IL-12p70</w:t>
            </w:r>
          </w:p>
        </w:tc>
      </w:tr>
      <w:tr w:rsidR="00C2426B" w:rsidRPr="00174F1B" w14:paraId="535320E6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4081C850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IL-17A</w:t>
            </w:r>
          </w:p>
        </w:tc>
        <w:tc>
          <w:tcPr>
            <w:tcW w:w="3261" w:type="dxa"/>
            <w:shd w:val="clear" w:color="auto" w:fill="auto"/>
          </w:tcPr>
          <w:p w14:paraId="4DEE8AE4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ΙFN-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26B" w:rsidRPr="00174F1B" w14:paraId="51FF7554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3721E9C0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IL-18</w:t>
            </w:r>
          </w:p>
        </w:tc>
        <w:tc>
          <w:tcPr>
            <w:tcW w:w="3261" w:type="dxa"/>
            <w:shd w:val="clear" w:color="auto" w:fill="auto"/>
          </w:tcPr>
          <w:p w14:paraId="2B114E8E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</w:tr>
      <w:tr w:rsidR="00C2426B" w:rsidRPr="00174F1B" w14:paraId="33F5F30D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5044E5E4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IL-23</w:t>
            </w:r>
          </w:p>
        </w:tc>
        <w:tc>
          <w:tcPr>
            <w:tcW w:w="3261" w:type="dxa"/>
            <w:shd w:val="clear" w:color="auto" w:fill="auto"/>
          </w:tcPr>
          <w:p w14:paraId="7E343584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  <w:tr w:rsidR="00C2426B" w:rsidRPr="00174F1B" w14:paraId="302A3DB7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7D7A1B5A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IL-33</w:t>
            </w:r>
          </w:p>
        </w:tc>
        <w:tc>
          <w:tcPr>
            <w:tcW w:w="3261" w:type="dxa"/>
            <w:shd w:val="clear" w:color="auto" w:fill="auto"/>
          </w:tcPr>
          <w:p w14:paraId="50783F89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6B" w:rsidRPr="00174F1B" w14:paraId="79C19FFD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5F8E723D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6C1896A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C2426B" w:rsidRPr="00174F1B" w14:paraId="714C4D23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1423B01D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IFN-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3261" w:type="dxa"/>
            <w:shd w:val="clear" w:color="auto" w:fill="auto"/>
          </w:tcPr>
          <w:p w14:paraId="3827FE1C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TNF-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C2426B" w:rsidRPr="00174F1B" w14:paraId="12D8B05A" w14:textId="77777777" w:rsidTr="00C97D02">
        <w:trPr>
          <w:trHeight w:val="275"/>
        </w:trPr>
        <w:tc>
          <w:tcPr>
            <w:tcW w:w="3392" w:type="dxa"/>
            <w:shd w:val="clear" w:color="auto" w:fill="auto"/>
          </w:tcPr>
          <w:p w14:paraId="1738372C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MCP-1</w:t>
            </w:r>
          </w:p>
        </w:tc>
        <w:tc>
          <w:tcPr>
            <w:tcW w:w="3261" w:type="dxa"/>
            <w:shd w:val="clear" w:color="auto" w:fill="auto"/>
          </w:tcPr>
          <w:p w14:paraId="62A94569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IP-10</w:t>
            </w:r>
          </w:p>
        </w:tc>
      </w:tr>
      <w:tr w:rsidR="00C2426B" w:rsidRPr="00174F1B" w14:paraId="04D487DF" w14:textId="77777777" w:rsidTr="00C97D02">
        <w:trPr>
          <w:trHeight w:val="265"/>
        </w:trPr>
        <w:tc>
          <w:tcPr>
            <w:tcW w:w="3392" w:type="dxa"/>
            <w:shd w:val="clear" w:color="auto" w:fill="auto"/>
          </w:tcPr>
          <w:p w14:paraId="1DF2330E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TNF-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3261" w:type="dxa"/>
            <w:shd w:val="clear" w:color="auto" w:fill="auto"/>
          </w:tcPr>
          <w:p w14:paraId="6F9D6910" w14:textId="77777777" w:rsidR="00C2426B" w:rsidRPr="009170E2" w:rsidRDefault="00C2426B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2">
              <w:rPr>
                <w:rFonts w:ascii="Times New Roman" w:hAnsi="Times New Roman" w:cs="Times New Roman"/>
                <w:sz w:val="24"/>
                <w:szCs w:val="24"/>
              </w:rPr>
              <w:t>GM-CSF</w:t>
            </w:r>
          </w:p>
        </w:tc>
      </w:tr>
    </w:tbl>
    <w:p w14:paraId="22FC540E" w14:textId="6AC86055" w:rsidR="001E5CB1" w:rsidRDefault="001E5CB1" w:rsidP="000701A7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49CA2" w14:textId="77777777" w:rsidR="001E5CB1" w:rsidRDefault="001E5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99C127" w14:textId="241BE141" w:rsidR="001E5CB1" w:rsidRPr="00174F1B" w:rsidRDefault="001E5CB1" w:rsidP="001E5CB1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Supplementary </w:t>
      </w:r>
      <w:r w:rsidRPr="00D033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Table </w:t>
      </w:r>
      <w:r w:rsidR="008476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D033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Pr="00362A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Defined categories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</w:t>
      </w:r>
      <w:r w:rsidRPr="00362A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statistical adjustments at </w:t>
      </w:r>
      <w:proofErr w:type="gramStart"/>
      <w:r w:rsidRPr="00362A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two time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362A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points </w:t>
      </w:r>
      <w:r w:rsidRPr="00362A5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GB"/>
        </w:rPr>
        <w:t>a</w:t>
      </w:r>
    </w:p>
    <w:tbl>
      <w:tblPr>
        <w:tblStyle w:val="TableGridLight"/>
        <w:tblW w:w="8511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081"/>
        <w:gridCol w:w="1129"/>
        <w:gridCol w:w="908"/>
        <w:gridCol w:w="1257"/>
        <w:gridCol w:w="1130"/>
        <w:gridCol w:w="991"/>
      </w:tblGrid>
      <w:tr w:rsidR="001E5CB1" w:rsidRPr="00174F1B" w14:paraId="1A2E1187" w14:textId="77777777" w:rsidTr="00C97D02">
        <w:trPr>
          <w:trHeight w:val="566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3C7E4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83DAE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T1</w:t>
            </w:r>
          </w:p>
          <w:p w14:paraId="5E1343D4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= 411)</w:t>
            </w:r>
          </w:p>
        </w:tc>
        <w:tc>
          <w:tcPr>
            <w:tcW w:w="3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E1387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T2</w:t>
            </w:r>
          </w:p>
          <w:p w14:paraId="30DFF105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= 390)</w:t>
            </w:r>
          </w:p>
        </w:tc>
      </w:tr>
      <w:tr w:rsidR="001E5CB1" w:rsidRPr="00174F1B" w14:paraId="2F79A529" w14:textId="77777777" w:rsidTr="00C97D02">
        <w:trPr>
          <w:trHeight w:val="552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3312C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2499E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PR </w:t>
            </w:r>
          </w:p>
          <w:p w14:paraId="01AEE3C8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=200)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517AB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 </w:t>
            </w:r>
          </w:p>
          <w:p w14:paraId="1A49D4D1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=211)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60A4E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=411)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60489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PR </w:t>
            </w:r>
          </w:p>
          <w:p w14:paraId="4E98F06F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=192)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CA50B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 </w:t>
            </w:r>
          </w:p>
          <w:p w14:paraId="03648538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=198)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57703D" w14:textId="77777777" w:rsidR="001E5CB1" w:rsidRPr="00174F1B" w:rsidRDefault="001E5CB1" w:rsidP="00C97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Total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=390)</w:t>
            </w:r>
          </w:p>
        </w:tc>
      </w:tr>
      <w:tr w:rsidR="001E5CB1" w:rsidRPr="00174F1B" w14:paraId="44D0F505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1D6EE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Age Groups (%)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F5BC6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50A9AD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A174F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CF3CA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1147CD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C5EE3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B1" w:rsidRPr="00174F1B" w14:paraId="18372ABA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49064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19-40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4226D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35 (17.5)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957C3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82 (38.9)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8951B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28.5 %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8CE84E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34 (17.7)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8B45B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76 (38.4)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EBCD7E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28.2 %</w:t>
            </w:r>
          </w:p>
        </w:tc>
      </w:tr>
      <w:tr w:rsidR="001E5CB1" w:rsidRPr="00174F1B" w14:paraId="7E22260C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ECDC8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41-50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92B94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48 (24)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98FE6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43 (20.4)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C2612A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22.1 %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1676C8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45 (23.4)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7870F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39 (19.7)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653154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21.5 %</w:t>
            </w:r>
          </w:p>
        </w:tc>
      </w:tr>
      <w:tr w:rsidR="001E5CB1" w:rsidRPr="00174F1B" w14:paraId="299AFA98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AA5F2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51-60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D4467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52 (26)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5F743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55 (26)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BA8FF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F0872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50 (26)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3ADAB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53 (26.8)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A5210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26.4%</w:t>
            </w:r>
          </w:p>
        </w:tc>
      </w:tr>
      <w:tr w:rsidR="001E5CB1" w:rsidRPr="00174F1B" w14:paraId="50AE5B62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C5756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61-76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FF47F8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65 (32.5)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8EB1A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31 (14.7)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047DE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23.4%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20090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63 (32.8)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C8A54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30 (15.1)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36F37" w14:textId="77777777" w:rsidR="001E5CB1" w:rsidRPr="003114C3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4C3">
              <w:rPr>
                <w:rFonts w:ascii="Times New Roman" w:hAnsi="Times New Roman" w:cs="Times New Roman"/>
                <w:sz w:val="20"/>
                <w:szCs w:val="20"/>
              </w:rPr>
              <w:t>23.8 %</w:t>
            </w:r>
          </w:p>
        </w:tc>
      </w:tr>
      <w:tr w:rsidR="001E5CB1" w:rsidRPr="00174F1B" w14:paraId="4C1E3824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F4A69A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BMI Groups (%)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A84049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6D7EE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6B421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B93AB1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D76F0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89878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5CB1" w:rsidRPr="00174F1B" w14:paraId="434C430A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CA35B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&lt;18.5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3B194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0343C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 (2.8)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0C7D9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1.7%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FCFCF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41B54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5 (2.5)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94B58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1.5 %</w:t>
            </w:r>
          </w:p>
        </w:tc>
      </w:tr>
      <w:tr w:rsidR="001E5CB1" w:rsidRPr="00174F1B" w14:paraId="32177866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B4A8D4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18.5-25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BDB0D2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39 (19.5)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54007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77 (36.5)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64148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28.2%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340FE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41 (21.4)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1484E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65 (32.8)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FFD83D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27.2 %</w:t>
            </w:r>
          </w:p>
        </w:tc>
      </w:tr>
      <w:tr w:rsidR="001E5CB1" w:rsidRPr="00174F1B" w14:paraId="4BF8B3F4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2AB88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25-30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6F60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99 (49.5)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C9017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89 (42.2)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109082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45.7%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49003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91 (47.4)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59330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87 (43.9)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3C78F3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45.6 %</w:t>
            </w:r>
          </w:p>
        </w:tc>
      </w:tr>
      <w:tr w:rsidR="001E5CB1" w:rsidRPr="00174F1B" w14:paraId="55335FA8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C81E4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≥30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FD109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61 (30.5)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30B81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39 (18.5)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D2768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24.3%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DAEEE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59 (30.7)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C9463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41 (20.7)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56F16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25.6 %</w:t>
            </w:r>
          </w:p>
        </w:tc>
      </w:tr>
      <w:tr w:rsidR="001E5CB1" w:rsidRPr="00174F1B" w14:paraId="47C92E83" w14:textId="77777777" w:rsidTr="00C97D02">
        <w:trPr>
          <w:trHeight w:val="354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98081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Smoking Status (%)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3B1D9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ABBA1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CFB9C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D6DB5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69105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6459C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5CB1" w:rsidRPr="00174F1B" w14:paraId="2D115513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0A4450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Non-smoker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EB7A0C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187 (93.5)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5CEB0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141 (66.8)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715D9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79.8 %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DF7F4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179 (93.2)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3E287A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137 (69.2)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A3AC30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81 %</w:t>
            </w:r>
          </w:p>
        </w:tc>
      </w:tr>
      <w:tr w:rsidR="001E5CB1" w:rsidRPr="00174F1B" w14:paraId="6DC53366" w14:textId="77777777" w:rsidTr="00C97D02">
        <w:trPr>
          <w:trHeight w:val="271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9971E" w14:textId="77777777" w:rsidR="001E5CB1" w:rsidRPr="00174F1B" w:rsidRDefault="001E5CB1" w:rsidP="00C9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74F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Smoker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70BE0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13 (6.5)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FF7023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70 (33.2)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DA76F" w14:textId="77777777" w:rsidR="001E5CB1" w:rsidRPr="00174F1B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F1B">
              <w:rPr>
                <w:rFonts w:ascii="Times New Roman" w:hAnsi="Times New Roman" w:cs="Times New Roman"/>
                <w:sz w:val="20"/>
                <w:szCs w:val="20"/>
              </w:rPr>
              <w:t>20.2 %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D3A6B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13 (6.8)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706B2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61 (30.8)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89CD4" w14:textId="77777777" w:rsidR="001E5CB1" w:rsidRPr="00E12C97" w:rsidRDefault="001E5CB1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C97">
              <w:rPr>
                <w:rFonts w:ascii="Times New Roman" w:hAnsi="Times New Roman" w:cs="Times New Roman"/>
                <w:sz w:val="20"/>
                <w:szCs w:val="20"/>
              </w:rPr>
              <w:t>19 %</w:t>
            </w:r>
          </w:p>
        </w:tc>
      </w:tr>
    </w:tbl>
    <w:p w14:paraId="7A4D8A1E" w14:textId="378C970B" w:rsidR="001E5CB1" w:rsidRPr="0019239A" w:rsidRDefault="001E5CB1" w:rsidP="0019239A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proofErr w:type="gramStart"/>
      <w:r w:rsidRPr="00174F1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74F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ategorical variables</w:t>
      </w:r>
      <w:proofErr w:type="gramEnd"/>
      <w:r w:rsidRPr="00174F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are expressed </w:t>
      </w:r>
      <w:r w:rsidRPr="00174F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as %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="0019239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</w:r>
      <w:r w:rsidR="0019239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br/>
        <w:t>Abbreviations: BMI body mass index.</w:t>
      </w:r>
    </w:p>
    <w:p w14:paraId="6202994E" w14:textId="77777777" w:rsidR="007B614B" w:rsidRDefault="007B614B" w:rsidP="001E5CB1">
      <w:pPr>
        <w:tabs>
          <w:tab w:val="left" w:pos="1138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71CF66" w14:textId="3B5F0132" w:rsidR="007B614B" w:rsidRPr="00174F1B" w:rsidRDefault="007B614B" w:rsidP="007B61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DB514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62A57">
        <w:rPr>
          <w:rFonts w:ascii="Times New Roman" w:hAnsi="Times New Roman" w:cs="Times New Roman"/>
          <w:b/>
          <w:sz w:val="24"/>
          <w:szCs w:val="24"/>
        </w:rPr>
        <w:t>FastBio</w:t>
      </w:r>
      <w:proofErr w:type="spellEnd"/>
      <w:r w:rsidRPr="00362A57">
        <w:rPr>
          <w:rFonts w:ascii="Times New Roman" w:hAnsi="Times New Roman" w:cs="Times New Roman"/>
          <w:b/>
          <w:sz w:val="24"/>
          <w:szCs w:val="24"/>
        </w:rPr>
        <w:t xml:space="preserve"> participant medication use</w:t>
      </w:r>
    </w:p>
    <w:tbl>
      <w:tblPr>
        <w:tblStyle w:val="TableGrid"/>
        <w:tblpPr w:leftFromText="180" w:rightFromText="180" w:vertAnchor="text" w:horzAnchor="margin" w:tblpY="436"/>
        <w:tblW w:w="70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2"/>
        <w:gridCol w:w="1437"/>
        <w:gridCol w:w="1527"/>
        <w:gridCol w:w="1437"/>
      </w:tblGrid>
      <w:tr w:rsidR="007B614B" w:rsidRPr="00174F1B" w14:paraId="0FF32CF2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382E669B" w14:textId="77777777" w:rsidR="007B614B" w:rsidRPr="00E12C97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12C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67230706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 xml:space="preserve">PR 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45D14C4B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>N</w:t>
            </w:r>
            <w:r w:rsidRPr="00E12C9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968AE4B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B614B" w:rsidRPr="00174F1B" w14:paraId="75CC5B81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7F0FEE24" w14:textId="77777777" w:rsidR="007B614B" w:rsidRPr="00E12C97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2C97">
              <w:rPr>
                <w:rFonts w:ascii="Times New Roman" w:hAnsi="Times New Roman" w:cs="Times New Roman"/>
                <w:b/>
              </w:rPr>
              <w:t>Blood lipids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212FDE0E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4466860B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2C312E5C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40</w:t>
            </w:r>
          </w:p>
        </w:tc>
      </w:tr>
      <w:tr w:rsidR="007B614B" w:rsidRPr="00174F1B" w14:paraId="279DA33A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3BDF6D22" w14:textId="77777777" w:rsidR="007B614B" w:rsidRPr="00E12C97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2C97">
              <w:rPr>
                <w:rFonts w:ascii="Times New Roman" w:hAnsi="Times New Roman" w:cs="Times New Roman"/>
                <w:b/>
              </w:rPr>
              <w:t>Blood glucose levels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56A8234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6211B7FD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5CCC6077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9</w:t>
            </w:r>
          </w:p>
        </w:tc>
      </w:tr>
      <w:tr w:rsidR="007B614B" w:rsidRPr="00174F1B" w14:paraId="22FAEE81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658BB46C" w14:textId="77777777" w:rsidR="007B614B" w:rsidRPr="00174F1B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>Osteoporosis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3B957098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6F0D5D7E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6EC8A8A7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9</w:t>
            </w:r>
          </w:p>
        </w:tc>
      </w:tr>
      <w:tr w:rsidR="007B614B" w:rsidRPr="00174F1B" w14:paraId="33566D3E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0F9C8AA1" w14:textId="77777777" w:rsidR="007B614B" w:rsidRPr="00E12C97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>Thyroid</w:t>
            </w:r>
            <w:r w:rsidRPr="00E12C97">
              <w:rPr>
                <w:rFonts w:ascii="Times New Roman" w:hAnsi="Times New Roman" w:cs="Times New Roman"/>
                <w:b/>
              </w:rPr>
              <w:t xml:space="preserve"> function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37F0C12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3BFED040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39880C8E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49</w:t>
            </w:r>
          </w:p>
        </w:tc>
      </w:tr>
      <w:tr w:rsidR="007B614B" w:rsidRPr="00174F1B" w14:paraId="3F57AB20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15A9AC35" w14:textId="77777777" w:rsidR="007B614B" w:rsidRPr="00E12C97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2C97">
              <w:rPr>
                <w:rFonts w:ascii="Times New Roman" w:hAnsi="Times New Roman" w:cs="Times New Roman"/>
                <w:b/>
              </w:rPr>
              <w:t>Blood pressure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29402813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1D4E2AEF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5AD1D7FB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53</w:t>
            </w:r>
          </w:p>
        </w:tc>
      </w:tr>
      <w:tr w:rsidR="007B614B" w:rsidRPr="00174F1B" w14:paraId="54901A5E" w14:textId="77777777" w:rsidTr="00C97D02">
        <w:trPr>
          <w:trHeight w:val="296"/>
        </w:trPr>
        <w:tc>
          <w:tcPr>
            <w:tcW w:w="2692" w:type="dxa"/>
            <w:shd w:val="clear" w:color="auto" w:fill="auto"/>
            <w:noWrap/>
            <w:hideMark/>
          </w:tcPr>
          <w:p w14:paraId="214CB688" w14:textId="77777777" w:rsidR="007B614B" w:rsidRPr="00174F1B" w:rsidRDefault="007B614B" w:rsidP="00C97D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F1B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170332F6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70C6B9A4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12CCC437" w14:textId="77777777" w:rsidR="007B614B" w:rsidRPr="00174F1B" w:rsidRDefault="007B614B" w:rsidP="00C97D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4F1B">
              <w:rPr>
                <w:rFonts w:ascii="Times New Roman" w:hAnsi="Times New Roman" w:cs="Times New Roman"/>
              </w:rPr>
              <w:t>33</w:t>
            </w:r>
          </w:p>
        </w:tc>
      </w:tr>
    </w:tbl>
    <w:p w14:paraId="37505E51" w14:textId="77777777" w:rsidR="007B614B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F1EEC" w14:textId="77777777" w:rsidR="007B614B" w:rsidRPr="00E12C97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00E1" w14:textId="77777777" w:rsidR="007B614B" w:rsidRPr="00E12C97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8739B" w14:textId="77777777" w:rsidR="007B614B" w:rsidRPr="00E12C97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7E02B" w14:textId="77777777" w:rsidR="007B614B" w:rsidRPr="00E12C97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A9D1" w14:textId="77777777" w:rsidR="007B614B" w:rsidRPr="00174F1B" w:rsidRDefault="007B614B" w:rsidP="007B61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26262" w14:textId="77777777" w:rsidR="007B614B" w:rsidRDefault="007B614B" w:rsidP="007B614B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2AEEAC9" w14:textId="574530ED" w:rsidR="007B614B" w:rsidRDefault="007B61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C8A9D7" w14:textId="20FF509A" w:rsidR="00443F0C" w:rsidRDefault="00443F0C" w:rsidP="001E5C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Supplementa</w:t>
      </w:r>
      <w:r w:rsidR="002D4A55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9239C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Changes in anthropometric and blood pressure traits from T1 to T2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972"/>
        <w:gridCol w:w="966"/>
        <w:gridCol w:w="1183"/>
        <w:gridCol w:w="972"/>
        <w:gridCol w:w="1066"/>
        <w:gridCol w:w="1383"/>
      </w:tblGrid>
      <w:tr w:rsidR="00443F0C" w:rsidRPr="00DF4012" w14:paraId="79FDA6A8" w14:textId="77777777" w:rsidTr="00D43A60">
        <w:trPr>
          <w:trHeight w:val="310"/>
        </w:trPr>
        <w:tc>
          <w:tcPr>
            <w:tcW w:w="1444" w:type="dxa"/>
            <w:shd w:val="clear" w:color="auto" w:fill="auto"/>
            <w:vAlign w:val="center"/>
            <w:hideMark/>
          </w:tcPr>
          <w:p w14:paraId="7E296478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  <w:hideMark/>
          </w:tcPr>
          <w:p w14:paraId="15004037" w14:textId="77777777" w:rsidR="00443F0C" w:rsidRPr="00ED675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6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 group </w:t>
            </w:r>
          </w:p>
        </w:tc>
        <w:tc>
          <w:tcPr>
            <w:tcW w:w="3421" w:type="dxa"/>
            <w:gridSpan w:val="3"/>
            <w:shd w:val="clear" w:color="auto" w:fill="auto"/>
            <w:vAlign w:val="center"/>
            <w:hideMark/>
          </w:tcPr>
          <w:p w14:paraId="45AC31C2" w14:textId="77777777" w:rsidR="00443F0C" w:rsidRPr="00ED675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6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NR group </w:t>
            </w:r>
          </w:p>
        </w:tc>
      </w:tr>
      <w:tr w:rsidR="00443F0C" w:rsidRPr="00DF4012" w14:paraId="3FDAE4DC" w14:textId="77777777" w:rsidTr="00D43A60">
        <w:trPr>
          <w:trHeight w:val="450"/>
        </w:trPr>
        <w:tc>
          <w:tcPr>
            <w:tcW w:w="1444" w:type="dxa"/>
            <w:vMerge w:val="restart"/>
            <w:shd w:val="clear" w:color="auto" w:fill="auto"/>
            <w:vAlign w:val="center"/>
            <w:hideMark/>
          </w:tcPr>
          <w:p w14:paraId="12EF6A4E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14:paraId="05CDDBC6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4574FF90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-value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347D1FD7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14:paraId="3F3B3D7E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14:paraId="5EB2E210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DF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-value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14:paraId="0F97711B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en-GB"/>
              </w:rPr>
              <w:t>95% CI</w:t>
            </w:r>
          </w:p>
        </w:tc>
      </w:tr>
      <w:tr w:rsidR="00443F0C" w:rsidRPr="00DF4012" w14:paraId="466A4406" w14:textId="77777777" w:rsidTr="00D43A60">
        <w:trPr>
          <w:trHeight w:val="450"/>
        </w:trPr>
        <w:tc>
          <w:tcPr>
            <w:tcW w:w="1444" w:type="dxa"/>
            <w:vMerge/>
            <w:shd w:val="clear" w:color="auto" w:fill="auto"/>
            <w:vAlign w:val="center"/>
            <w:hideMark/>
          </w:tcPr>
          <w:p w14:paraId="4B8AB3C6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  <w:hideMark/>
          </w:tcPr>
          <w:p w14:paraId="231F8354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  <w:hideMark/>
          </w:tcPr>
          <w:p w14:paraId="0AFE0389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  <w:hideMark/>
          </w:tcPr>
          <w:p w14:paraId="4DDA6653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  <w:hideMark/>
          </w:tcPr>
          <w:p w14:paraId="4E9469E6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14:paraId="2EAF7E0A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14:paraId="1D83052D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43F0C" w:rsidRPr="00DF4012" w14:paraId="7C714A29" w14:textId="77777777" w:rsidTr="00D43A60">
        <w:trPr>
          <w:trHeight w:val="300"/>
        </w:trPr>
        <w:tc>
          <w:tcPr>
            <w:tcW w:w="1444" w:type="dxa"/>
            <w:shd w:val="clear" w:color="auto" w:fill="auto"/>
            <w:vAlign w:val="center"/>
            <w:hideMark/>
          </w:tcPr>
          <w:p w14:paraId="75C06841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Weight (kg)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16C69CA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723650A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53E817CF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-0.7, 0.4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9E63E9D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60FCBB6A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0.0002**†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14:paraId="5AAEBC0E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0.5, 1.5</w:t>
            </w:r>
          </w:p>
        </w:tc>
      </w:tr>
      <w:tr w:rsidR="00443F0C" w:rsidRPr="00DF4012" w14:paraId="182EF527" w14:textId="77777777" w:rsidTr="00D43A60">
        <w:trPr>
          <w:trHeight w:val="530"/>
        </w:trPr>
        <w:tc>
          <w:tcPr>
            <w:tcW w:w="1444" w:type="dxa"/>
            <w:shd w:val="clear" w:color="auto" w:fill="auto"/>
            <w:vAlign w:val="center"/>
            <w:hideMark/>
          </w:tcPr>
          <w:p w14:paraId="2137085F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BMI (kg/m²)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748F98E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59A9CA5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0.5¥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37783A89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-0.07, 0.04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A6A7662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014C5490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14:paraId="6854CC50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-0.004, 0.002</w:t>
            </w:r>
          </w:p>
        </w:tc>
      </w:tr>
      <w:tr w:rsidR="00443F0C" w:rsidRPr="00DF4012" w14:paraId="515E00A2" w14:textId="77777777" w:rsidTr="00D43A60">
        <w:trPr>
          <w:trHeight w:val="300"/>
        </w:trPr>
        <w:tc>
          <w:tcPr>
            <w:tcW w:w="1444" w:type="dxa"/>
            <w:shd w:val="clear" w:color="auto" w:fill="auto"/>
            <w:vAlign w:val="center"/>
            <w:hideMark/>
          </w:tcPr>
          <w:p w14:paraId="5C7FA12C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SBP (mmHg)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2757042E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0482177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7A38BA61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-3.9, 0.09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D530782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2553F233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0.03*†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14:paraId="207F5EA1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-4.2, -0.2</w:t>
            </w:r>
          </w:p>
        </w:tc>
      </w:tr>
      <w:tr w:rsidR="00443F0C" w:rsidRPr="00DF4012" w14:paraId="2D3E0497" w14:textId="77777777" w:rsidTr="00D43A60">
        <w:trPr>
          <w:trHeight w:val="300"/>
        </w:trPr>
        <w:tc>
          <w:tcPr>
            <w:tcW w:w="1444" w:type="dxa"/>
            <w:shd w:val="clear" w:color="auto" w:fill="auto"/>
            <w:vAlign w:val="center"/>
            <w:hideMark/>
          </w:tcPr>
          <w:p w14:paraId="1E4B1EE5" w14:textId="77777777" w:rsidR="00443F0C" w:rsidRPr="00DF4012" w:rsidRDefault="00443F0C" w:rsidP="00D4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DBP (mmHg)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2ECFB14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868F779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0.0002**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0DEAA232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-3.7, -1.2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D5D0558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-2.2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74A2EF1C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0.0006**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14:paraId="29BC05FA" w14:textId="77777777" w:rsidR="00443F0C" w:rsidRPr="00DF4012" w:rsidRDefault="00443F0C" w:rsidP="00D4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F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-3.5, -1.0</w:t>
            </w:r>
          </w:p>
        </w:tc>
      </w:tr>
    </w:tbl>
    <w:p w14:paraId="3F42D43F" w14:textId="77777777" w:rsidR="00443F0C" w:rsidRDefault="00443F0C" w:rsidP="00443F0C">
      <w:pPr>
        <w:tabs>
          <w:tab w:val="left" w:pos="5160"/>
          <w:tab w:val="left" w:pos="521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D541FE" w14:textId="77777777" w:rsidR="00443F0C" w:rsidRPr="00ED6752" w:rsidRDefault="00443F0C" w:rsidP="00443F0C">
      <w:pPr>
        <w:tabs>
          <w:tab w:val="left" w:pos="5160"/>
          <w:tab w:val="left" w:pos="521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>P-value: * ≤ 0.05, ** ≤ 0.001, *** ≤ 0.0001 T2 is reference time point.</w:t>
      </w:r>
    </w:p>
    <w:p w14:paraId="6D515D3A" w14:textId="77777777" w:rsidR="00443F0C" w:rsidRPr="00ED6752" w:rsidRDefault="00443F0C" w:rsidP="00443F0C">
      <w:pPr>
        <w:jc w:val="both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 xml:space="preserve">† = not significant after Tukey’s correction </w:t>
      </w:r>
    </w:p>
    <w:p w14:paraId="65725D80" w14:textId="77777777" w:rsidR="00443F0C" w:rsidRPr="00ED6752" w:rsidRDefault="00443F0C" w:rsidP="00443F0C">
      <w:pPr>
        <w:jc w:val="both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>¥ = statistically significant after Tukey’s correction (β= -9.6e-16, p &lt; 0.0001)</w:t>
      </w:r>
    </w:p>
    <w:p w14:paraId="411DE3CA" w14:textId="50292B8D" w:rsidR="00C44AEF" w:rsidRDefault="00C42924" w:rsidP="003704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BMI body mass index, </w:t>
      </w:r>
      <w:r w:rsidR="00443F0C" w:rsidRPr="00ED6752">
        <w:rPr>
          <w:rFonts w:ascii="Times New Roman" w:hAnsi="Times New Roman" w:cs="Times New Roman"/>
          <w:sz w:val="20"/>
          <w:szCs w:val="20"/>
        </w:rPr>
        <w:t xml:space="preserve">SBP </w:t>
      </w:r>
      <w:r w:rsidR="0063777A">
        <w:rPr>
          <w:rFonts w:ascii="Times New Roman" w:hAnsi="Times New Roman" w:cs="Times New Roman"/>
          <w:sz w:val="20"/>
          <w:szCs w:val="20"/>
        </w:rPr>
        <w:t>s</w:t>
      </w:r>
      <w:r w:rsidR="00443F0C" w:rsidRPr="00ED6752">
        <w:rPr>
          <w:rFonts w:ascii="Times New Roman" w:hAnsi="Times New Roman" w:cs="Times New Roman"/>
          <w:sz w:val="20"/>
          <w:szCs w:val="20"/>
        </w:rPr>
        <w:t xml:space="preserve">ystolic </w:t>
      </w:r>
      <w:r w:rsidR="0063777A">
        <w:rPr>
          <w:rFonts w:ascii="Times New Roman" w:hAnsi="Times New Roman" w:cs="Times New Roman"/>
          <w:sz w:val="20"/>
          <w:szCs w:val="20"/>
        </w:rPr>
        <w:t>b</w:t>
      </w:r>
      <w:r w:rsidR="00443F0C" w:rsidRPr="00ED6752">
        <w:rPr>
          <w:rFonts w:ascii="Times New Roman" w:hAnsi="Times New Roman" w:cs="Times New Roman"/>
          <w:sz w:val="20"/>
          <w:szCs w:val="20"/>
        </w:rPr>
        <w:t xml:space="preserve">lood </w:t>
      </w:r>
      <w:r w:rsidR="0063777A">
        <w:rPr>
          <w:rFonts w:ascii="Times New Roman" w:hAnsi="Times New Roman" w:cs="Times New Roman"/>
          <w:sz w:val="20"/>
          <w:szCs w:val="20"/>
        </w:rPr>
        <w:t>p</w:t>
      </w:r>
      <w:r w:rsidR="00443F0C" w:rsidRPr="00ED6752">
        <w:rPr>
          <w:rFonts w:ascii="Times New Roman" w:hAnsi="Times New Roman" w:cs="Times New Roman"/>
          <w:sz w:val="20"/>
          <w:szCs w:val="20"/>
        </w:rPr>
        <w:t>ressure</w:t>
      </w:r>
      <w:r>
        <w:rPr>
          <w:rFonts w:ascii="Times New Roman" w:hAnsi="Times New Roman" w:cs="Times New Roman"/>
          <w:sz w:val="20"/>
          <w:szCs w:val="20"/>
        </w:rPr>
        <w:t>,</w:t>
      </w:r>
      <w:r w:rsidR="0037041E">
        <w:rPr>
          <w:rFonts w:ascii="Times New Roman" w:hAnsi="Times New Roman" w:cs="Times New Roman"/>
          <w:sz w:val="20"/>
          <w:szCs w:val="20"/>
        </w:rPr>
        <w:t xml:space="preserve"> DBP </w:t>
      </w:r>
      <w:r w:rsidR="0063777A">
        <w:rPr>
          <w:rFonts w:ascii="Times New Roman" w:hAnsi="Times New Roman" w:cs="Times New Roman"/>
          <w:sz w:val="20"/>
          <w:szCs w:val="20"/>
        </w:rPr>
        <w:t>d</w:t>
      </w:r>
      <w:r w:rsidR="0037041E">
        <w:rPr>
          <w:rFonts w:ascii="Times New Roman" w:hAnsi="Times New Roman" w:cs="Times New Roman"/>
          <w:sz w:val="20"/>
          <w:szCs w:val="20"/>
        </w:rPr>
        <w:t xml:space="preserve">iastolic </w:t>
      </w:r>
      <w:r w:rsidR="0063777A">
        <w:rPr>
          <w:rFonts w:ascii="Times New Roman" w:hAnsi="Times New Roman" w:cs="Times New Roman"/>
          <w:sz w:val="20"/>
          <w:szCs w:val="20"/>
        </w:rPr>
        <w:t>b</w:t>
      </w:r>
      <w:r w:rsidR="0037041E">
        <w:rPr>
          <w:rFonts w:ascii="Times New Roman" w:hAnsi="Times New Roman" w:cs="Times New Roman"/>
          <w:sz w:val="20"/>
          <w:szCs w:val="20"/>
        </w:rPr>
        <w:t xml:space="preserve">lood </w:t>
      </w:r>
      <w:r w:rsidR="0063777A">
        <w:rPr>
          <w:rFonts w:ascii="Times New Roman" w:hAnsi="Times New Roman" w:cs="Times New Roman"/>
          <w:sz w:val="20"/>
          <w:szCs w:val="20"/>
        </w:rPr>
        <w:t>p</w:t>
      </w:r>
      <w:r w:rsidR="0037041E">
        <w:rPr>
          <w:rFonts w:ascii="Times New Roman" w:hAnsi="Times New Roman" w:cs="Times New Roman"/>
          <w:sz w:val="20"/>
          <w:szCs w:val="20"/>
        </w:rPr>
        <w:t>ressure</w:t>
      </w:r>
      <w:r w:rsidR="007462B5">
        <w:rPr>
          <w:rFonts w:ascii="Times New Roman" w:hAnsi="Times New Roman" w:cs="Times New Roman"/>
          <w:sz w:val="20"/>
          <w:szCs w:val="20"/>
        </w:rPr>
        <w:t>.</w:t>
      </w:r>
    </w:p>
    <w:p w14:paraId="2486FF21" w14:textId="360C7DEA" w:rsidR="00C44AEF" w:rsidRDefault="00C44A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247FFC7" w14:textId="4630D220" w:rsidR="00C44AEF" w:rsidRDefault="00C44AEF" w:rsidP="00C44A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B41EE4">
        <w:rPr>
          <w:rFonts w:ascii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FB264B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Differences</w:t>
      </w:r>
      <w:r>
        <w:rPr>
          <w:rFonts w:ascii="Times New Roman" w:hAnsi="Times New Roman" w:cs="Times New Roman"/>
          <w:b/>
          <w:bCs/>
        </w:rPr>
        <w:t xml:space="preserve"> in levels of blood biomarkers and HOMA indices between groups</w:t>
      </w:r>
    </w:p>
    <w:p w14:paraId="7CAC36D7" w14:textId="1B568C10" w:rsidR="00C44AEF" w:rsidRDefault="00C44AEF" w:rsidP="00C44A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6F68278C" w14:textId="77777777" w:rsidR="00C44AEF" w:rsidRDefault="00C44AEF" w:rsidP="00C44AEF">
      <w:pPr>
        <w:rPr>
          <w:rFonts w:ascii="Times New Roman" w:hAnsi="Times New Roman" w:cs="Times New Roman"/>
          <w:b/>
          <w:bCs/>
        </w:rPr>
      </w:pPr>
    </w:p>
    <w:p w14:paraId="18474CE2" w14:textId="77777777" w:rsidR="00C44AEF" w:rsidRDefault="00C44AEF" w:rsidP="0037041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BFD1C4" w14:textId="46E02ABD" w:rsidR="00C44AEF" w:rsidRDefault="00C44AEF" w:rsidP="00C44AEF">
      <w:pPr>
        <w:rPr>
          <w:rFonts w:ascii="Times New Roman" w:hAnsi="Times New Roman" w:cs="Times New Roman"/>
          <w:b/>
          <w:bCs/>
        </w:rPr>
      </w:pPr>
    </w:p>
    <w:p w14:paraId="1DDEFB8F" w14:textId="77777777" w:rsidR="00C44AEF" w:rsidRDefault="00C44AEF" w:rsidP="00C44AEF">
      <w:pPr>
        <w:rPr>
          <w:rFonts w:ascii="Times New Roman" w:hAnsi="Times New Roman" w:cs="Times New Roman"/>
          <w:b/>
          <w:bCs/>
        </w:rPr>
      </w:pPr>
    </w:p>
    <w:p w14:paraId="0E656F00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pPr w:leftFromText="181" w:rightFromText="181" w:vertAnchor="page" w:horzAnchor="margin" w:tblpY="2501"/>
        <w:tblW w:w="407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118"/>
        <w:gridCol w:w="2237"/>
      </w:tblGrid>
      <w:tr w:rsidR="00C44AEF" w:rsidRPr="00E81642" w14:paraId="32C691C8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64600281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68" w:type="pct"/>
            <w:shd w:val="clear" w:color="auto" w:fill="auto"/>
          </w:tcPr>
          <w:p w14:paraId="524CEED8" w14:textId="77777777" w:rsidR="00C44AEF" w:rsidRPr="00ED675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6C73C875" w14:textId="77777777" w:rsidR="00C44AEF" w:rsidRPr="00ED675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>(T1)</w:t>
            </w:r>
          </w:p>
        </w:tc>
        <w:tc>
          <w:tcPr>
            <w:tcW w:w="1656" w:type="pct"/>
            <w:shd w:val="clear" w:color="auto" w:fill="auto"/>
          </w:tcPr>
          <w:p w14:paraId="30DE113D" w14:textId="77777777" w:rsidR="00C44AEF" w:rsidRPr="00ED675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524817D1" w14:textId="77777777" w:rsidR="00C44AEF" w:rsidRPr="00ED675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>(T2)</w:t>
            </w:r>
          </w:p>
        </w:tc>
      </w:tr>
      <w:tr w:rsidR="00C44AEF" w:rsidRPr="00E81642" w14:paraId="5D7CDC07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06D36BDE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Total cholesterol (mmol/L)</w:t>
            </w:r>
          </w:p>
        </w:tc>
        <w:tc>
          <w:tcPr>
            <w:tcW w:w="1568" w:type="pct"/>
            <w:shd w:val="clear" w:color="auto" w:fill="auto"/>
          </w:tcPr>
          <w:p w14:paraId="77DDDEB0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656" w:type="pct"/>
            <w:shd w:val="clear" w:color="auto" w:fill="auto"/>
          </w:tcPr>
          <w:p w14:paraId="15B50B3D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-0.3***</w:t>
            </w:r>
          </w:p>
        </w:tc>
      </w:tr>
      <w:tr w:rsidR="00C44AEF" w:rsidRPr="00E81642" w14:paraId="78B7B156" w14:textId="77777777" w:rsidTr="00E45586">
        <w:trPr>
          <w:trHeight w:val="27"/>
        </w:trPr>
        <w:tc>
          <w:tcPr>
            <w:tcW w:w="1776" w:type="pct"/>
            <w:shd w:val="clear" w:color="auto" w:fill="auto"/>
          </w:tcPr>
          <w:p w14:paraId="1A11F394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 xml:space="preserve">LDL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cholesterol </w:t>
            </w: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1568" w:type="pct"/>
            <w:shd w:val="clear" w:color="auto" w:fill="auto"/>
          </w:tcPr>
          <w:p w14:paraId="3DBA31FC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656" w:type="pct"/>
            <w:shd w:val="clear" w:color="auto" w:fill="auto"/>
          </w:tcPr>
          <w:p w14:paraId="2B1C5362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-0.3***</w:t>
            </w:r>
          </w:p>
        </w:tc>
      </w:tr>
      <w:tr w:rsidR="00C44AEF" w:rsidRPr="00E81642" w14:paraId="20FFBE2A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3A1B2F2C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 xml:space="preserve">HDL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cholesterol </w:t>
            </w: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1568" w:type="pct"/>
            <w:shd w:val="clear" w:color="auto" w:fill="auto"/>
          </w:tcPr>
          <w:p w14:paraId="3FED796F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56" w:type="pct"/>
            <w:shd w:val="clear" w:color="auto" w:fill="auto"/>
          </w:tcPr>
          <w:p w14:paraId="145877FC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-8.8e-3</w:t>
            </w:r>
          </w:p>
        </w:tc>
      </w:tr>
      <w:tr w:rsidR="00C44AEF" w:rsidRPr="00E81642" w14:paraId="773D595F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0E2F0CE7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Triglycerides (mmol/L)</w:t>
            </w:r>
          </w:p>
        </w:tc>
        <w:tc>
          <w:tcPr>
            <w:tcW w:w="1568" w:type="pct"/>
            <w:shd w:val="clear" w:color="auto" w:fill="auto"/>
          </w:tcPr>
          <w:p w14:paraId="3E0EC3DF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-1.3e-4</w:t>
            </w:r>
          </w:p>
        </w:tc>
        <w:tc>
          <w:tcPr>
            <w:tcW w:w="1656" w:type="pct"/>
            <w:shd w:val="clear" w:color="auto" w:fill="auto"/>
          </w:tcPr>
          <w:p w14:paraId="577D2690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4.1e-4</w:t>
            </w:r>
          </w:p>
        </w:tc>
      </w:tr>
      <w:tr w:rsidR="00C44AEF" w:rsidRPr="00E81642" w14:paraId="75EE3571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079A8368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Glucose (mmol/L)</w:t>
            </w:r>
          </w:p>
        </w:tc>
        <w:tc>
          <w:tcPr>
            <w:tcW w:w="1568" w:type="pct"/>
            <w:shd w:val="clear" w:color="auto" w:fill="auto"/>
          </w:tcPr>
          <w:p w14:paraId="4DAFE3DA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-2.1e-4</w:t>
            </w:r>
          </w:p>
        </w:tc>
        <w:tc>
          <w:tcPr>
            <w:tcW w:w="1656" w:type="pct"/>
            <w:shd w:val="clear" w:color="auto" w:fill="auto"/>
          </w:tcPr>
          <w:p w14:paraId="6FC50F70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</w:tr>
      <w:tr w:rsidR="00C44AEF" w:rsidRPr="00E81642" w14:paraId="47F65033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4E8536B2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Insulin (</w:t>
            </w:r>
            <w:proofErr w:type="spellStart"/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proofErr w:type="spellEnd"/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568" w:type="pct"/>
            <w:shd w:val="clear" w:color="auto" w:fill="auto"/>
          </w:tcPr>
          <w:p w14:paraId="6790343C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656" w:type="pct"/>
            <w:shd w:val="clear" w:color="auto" w:fill="auto"/>
          </w:tcPr>
          <w:p w14:paraId="2230DF61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0.04</w:t>
            </w:r>
          </w:p>
        </w:tc>
      </w:tr>
      <w:tr w:rsidR="00C44AEF" w:rsidRPr="00E81642" w14:paraId="209A0948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4F6F84B3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HbA1c (%)</w:t>
            </w:r>
          </w:p>
        </w:tc>
        <w:tc>
          <w:tcPr>
            <w:tcW w:w="1568" w:type="pct"/>
            <w:shd w:val="clear" w:color="auto" w:fill="auto"/>
          </w:tcPr>
          <w:p w14:paraId="0442AE82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1656" w:type="pct"/>
            <w:shd w:val="clear" w:color="auto" w:fill="auto"/>
          </w:tcPr>
          <w:p w14:paraId="0D2D5EC9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0.05</w:t>
            </w:r>
          </w:p>
        </w:tc>
      </w:tr>
      <w:tr w:rsidR="00C44AEF" w:rsidRPr="00E81642" w14:paraId="351FBA0A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5062D4D7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Urea (mg/dL)</w:t>
            </w:r>
          </w:p>
        </w:tc>
        <w:tc>
          <w:tcPr>
            <w:tcW w:w="1568" w:type="pct"/>
            <w:shd w:val="clear" w:color="auto" w:fill="auto"/>
          </w:tcPr>
          <w:p w14:paraId="7A8C1318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656" w:type="pct"/>
            <w:shd w:val="clear" w:color="auto" w:fill="auto"/>
          </w:tcPr>
          <w:p w14:paraId="6AC57B7F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-4.9***</w:t>
            </w:r>
          </w:p>
        </w:tc>
      </w:tr>
      <w:tr w:rsidR="00C44AEF" w:rsidRPr="00E81642" w14:paraId="72479749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1D30D1B3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Uric acid (mg/dL)</w:t>
            </w:r>
          </w:p>
        </w:tc>
        <w:tc>
          <w:tcPr>
            <w:tcW w:w="1568" w:type="pct"/>
            <w:shd w:val="clear" w:color="auto" w:fill="auto"/>
          </w:tcPr>
          <w:p w14:paraId="74E97F1D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56" w:type="pct"/>
            <w:shd w:val="clear" w:color="auto" w:fill="auto"/>
          </w:tcPr>
          <w:p w14:paraId="3CBE797D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C44AEF" w:rsidRPr="00E81642" w14:paraId="1EAE4F28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3F83B46B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Creatinine (mg/dL)</w:t>
            </w:r>
          </w:p>
        </w:tc>
        <w:tc>
          <w:tcPr>
            <w:tcW w:w="1568" w:type="pct"/>
            <w:shd w:val="clear" w:color="auto" w:fill="auto"/>
          </w:tcPr>
          <w:p w14:paraId="3AAD521A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656" w:type="pct"/>
            <w:shd w:val="clear" w:color="auto" w:fill="auto"/>
          </w:tcPr>
          <w:p w14:paraId="26337222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-0.05**</w:t>
            </w:r>
          </w:p>
        </w:tc>
      </w:tr>
      <w:tr w:rsidR="00C44AEF" w:rsidRPr="00E81642" w14:paraId="0912E7A6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201F6BFA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AST (U/L)</w:t>
            </w:r>
          </w:p>
        </w:tc>
        <w:tc>
          <w:tcPr>
            <w:tcW w:w="1568" w:type="pct"/>
            <w:shd w:val="clear" w:color="auto" w:fill="auto"/>
          </w:tcPr>
          <w:p w14:paraId="707E235E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656" w:type="pct"/>
            <w:shd w:val="clear" w:color="auto" w:fill="auto"/>
          </w:tcPr>
          <w:p w14:paraId="321FCD47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-0.03</w:t>
            </w:r>
          </w:p>
        </w:tc>
      </w:tr>
      <w:tr w:rsidR="00C44AEF" w:rsidRPr="00E81642" w14:paraId="51A29528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354D9064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ALT (U/L)</w:t>
            </w:r>
          </w:p>
        </w:tc>
        <w:tc>
          <w:tcPr>
            <w:tcW w:w="1568" w:type="pct"/>
            <w:shd w:val="clear" w:color="auto" w:fill="auto"/>
          </w:tcPr>
          <w:p w14:paraId="7BA911EF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656" w:type="pct"/>
            <w:shd w:val="clear" w:color="auto" w:fill="auto"/>
          </w:tcPr>
          <w:p w14:paraId="2021F437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-0.07</w:t>
            </w:r>
          </w:p>
        </w:tc>
      </w:tr>
      <w:tr w:rsidR="00C44AEF" w:rsidRPr="00E81642" w14:paraId="76CF08BD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6540FBB1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γ-GT (U/L)</w:t>
            </w:r>
          </w:p>
        </w:tc>
        <w:tc>
          <w:tcPr>
            <w:tcW w:w="1568" w:type="pct"/>
            <w:shd w:val="clear" w:color="auto" w:fill="auto"/>
          </w:tcPr>
          <w:p w14:paraId="09049F2E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656" w:type="pct"/>
            <w:shd w:val="clear" w:color="auto" w:fill="auto"/>
          </w:tcPr>
          <w:p w14:paraId="115B4E14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-0.1*</w:t>
            </w:r>
            <w:r w:rsidRPr="00E81642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</w:tr>
      <w:tr w:rsidR="00C44AEF" w:rsidRPr="00E81642" w14:paraId="0F2E9778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7F8F32B1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ALP (U/L)</w:t>
            </w:r>
          </w:p>
        </w:tc>
        <w:tc>
          <w:tcPr>
            <w:tcW w:w="1568" w:type="pct"/>
            <w:shd w:val="clear" w:color="auto" w:fill="auto"/>
          </w:tcPr>
          <w:p w14:paraId="3398B034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3.6*</w:t>
            </w:r>
            <w:r w:rsidRPr="00E81642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656" w:type="pct"/>
            <w:shd w:val="clear" w:color="auto" w:fill="auto"/>
          </w:tcPr>
          <w:p w14:paraId="03AC9722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5.9**</w:t>
            </w:r>
          </w:p>
        </w:tc>
      </w:tr>
      <w:tr w:rsidR="00C44AEF" w:rsidRPr="00E81642" w14:paraId="203D5723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09759F34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TSH (</w:t>
            </w:r>
            <w:proofErr w:type="spellStart"/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mIU</w:t>
            </w:r>
            <w:proofErr w:type="spellEnd"/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568" w:type="pct"/>
            <w:shd w:val="clear" w:color="auto" w:fill="auto"/>
          </w:tcPr>
          <w:p w14:paraId="006941BF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0.3*</w:t>
            </w:r>
            <w:r w:rsidRPr="00E81642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656" w:type="pct"/>
            <w:shd w:val="clear" w:color="auto" w:fill="auto"/>
          </w:tcPr>
          <w:p w14:paraId="610BE42C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-0.2</w:t>
            </w:r>
          </w:p>
        </w:tc>
      </w:tr>
      <w:tr w:rsidR="00C44AEF" w:rsidRPr="00E81642" w14:paraId="79B0B220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6C4491D5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CRP (mg/L)</w:t>
            </w:r>
          </w:p>
        </w:tc>
        <w:tc>
          <w:tcPr>
            <w:tcW w:w="1568" w:type="pct"/>
            <w:shd w:val="clear" w:color="auto" w:fill="auto"/>
          </w:tcPr>
          <w:p w14:paraId="1D9B9A75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656" w:type="pct"/>
            <w:shd w:val="clear" w:color="auto" w:fill="auto"/>
          </w:tcPr>
          <w:p w14:paraId="75813A91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-0.6</w:t>
            </w:r>
          </w:p>
        </w:tc>
      </w:tr>
      <w:tr w:rsidR="00C44AEF" w:rsidRPr="00E81642" w14:paraId="774CCCF3" w14:textId="77777777" w:rsidTr="00E45586">
        <w:trPr>
          <w:trHeight w:val="19"/>
        </w:trPr>
        <w:tc>
          <w:tcPr>
            <w:tcW w:w="1776" w:type="pct"/>
            <w:shd w:val="clear" w:color="auto" w:fill="auto"/>
          </w:tcPr>
          <w:p w14:paraId="0AAE73BC" w14:textId="77777777" w:rsidR="00C44AEF" w:rsidRPr="00E81642" w:rsidRDefault="00C44AEF" w:rsidP="00C44AE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HOMA-B (--)</w:t>
            </w:r>
          </w:p>
        </w:tc>
        <w:tc>
          <w:tcPr>
            <w:tcW w:w="1568" w:type="pct"/>
            <w:shd w:val="clear" w:color="auto" w:fill="auto"/>
          </w:tcPr>
          <w:p w14:paraId="619A9B62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1656" w:type="pct"/>
            <w:shd w:val="clear" w:color="auto" w:fill="auto"/>
          </w:tcPr>
          <w:p w14:paraId="0347DF43" w14:textId="77777777" w:rsidR="00C44AEF" w:rsidRPr="00E81642" w:rsidRDefault="00C44AEF" w:rsidP="00C44AE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81642">
              <w:rPr>
                <w:rFonts w:ascii="Times New Roman" w:eastAsiaTheme="minorEastAsia" w:hAnsi="Times New Roman" w:cs="Times New Roman"/>
                <w:sz w:val="20"/>
                <w:szCs w:val="20"/>
              </w:rPr>
              <w:t>12.4</w:t>
            </w:r>
          </w:p>
        </w:tc>
      </w:tr>
      <w:tr w:rsidR="00C44AEF" w:rsidRPr="00E81642" w14:paraId="60B1806D" w14:textId="77777777" w:rsidTr="00E45586">
        <w:trPr>
          <w:trHeight w:val="293"/>
        </w:trPr>
        <w:tc>
          <w:tcPr>
            <w:tcW w:w="1776" w:type="pct"/>
            <w:shd w:val="clear" w:color="auto" w:fill="auto"/>
          </w:tcPr>
          <w:p w14:paraId="585F8EA6" w14:textId="77777777" w:rsidR="00C44AEF" w:rsidRPr="00E81642" w:rsidRDefault="00C44AEF" w:rsidP="00C44A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HOMA-IR (--)</w:t>
            </w:r>
          </w:p>
        </w:tc>
        <w:tc>
          <w:tcPr>
            <w:tcW w:w="1568" w:type="pct"/>
            <w:shd w:val="clear" w:color="auto" w:fill="auto"/>
          </w:tcPr>
          <w:p w14:paraId="64F05756" w14:textId="77777777" w:rsidR="00C44AEF" w:rsidRPr="00E81642" w:rsidRDefault="00C44AEF" w:rsidP="00C44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642">
              <w:rPr>
                <w:rFonts w:ascii="Times New Roman" w:hAnsi="Times New Roman" w:cs="Times New Roman"/>
                <w:bCs/>
                <w:sz w:val="20"/>
                <w:szCs w:val="20"/>
              </w:rPr>
              <w:t>-0.5</w:t>
            </w:r>
          </w:p>
        </w:tc>
        <w:tc>
          <w:tcPr>
            <w:tcW w:w="1656" w:type="pct"/>
            <w:shd w:val="clear" w:color="auto" w:fill="auto"/>
          </w:tcPr>
          <w:p w14:paraId="735360B2" w14:textId="77777777" w:rsidR="00C44AEF" w:rsidRPr="00E81642" w:rsidRDefault="00C44AEF" w:rsidP="00C44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642">
              <w:rPr>
                <w:rFonts w:ascii="Times New Roman" w:hAnsi="Times New Roman" w:cs="Times New Roman"/>
                <w:bCs/>
                <w:sz w:val="20"/>
                <w:szCs w:val="20"/>
              </w:rPr>
              <w:t>-0.01</w:t>
            </w:r>
          </w:p>
        </w:tc>
      </w:tr>
    </w:tbl>
    <w:p w14:paraId="1498C7DE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44384333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3D76D42B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12B64AE5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7663DB6D" w14:textId="77777777" w:rsidR="00C44AEF" w:rsidRDefault="00C44AEF" w:rsidP="00C44AEF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15E9BB34" w14:textId="77777777" w:rsidR="00C44AEF" w:rsidRPr="00B770BB" w:rsidRDefault="00C44AEF" w:rsidP="00C44AEF">
      <w:pPr>
        <w:jc w:val="both"/>
        <w:rPr>
          <w:rFonts w:ascii="Times New Roman" w:hAnsi="Times New Roman" w:cs="Times New Roman"/>
          <w:b/>
          <w:bCs/>
        </w:rPr>
      </w:pPr>
      <w:r w:rsidRPr="007F28EB">
        <w:rPr>
          <w:rFonts w:ascii="Times New Roman" w:hAnsi="Times New Roman" w:cs="Times New Roman"/>
          <w:iCs/>
          <w:sz w:val="20"/>
          <w:szCs w:val="20"/>
        </w:rPr>
        <w:t>P</w:t>
      </w:r>
      <w:r w:rsidRPr="000E077E">
        <w:rPr>
          <w:rFonts w:ascii="Times New Roman" w:hAnsi="Times New Roman" w:cs="Times New Roman"/>
          <w:iCs/>
          <w:sz w:val="20"/>
          <w:szCs w:val="20"/>
        </w:rPr>
        <w:t>-value</w:t>
      </w:r>
      <w:r w:rsidRPr="00786AA8">
        <w:rPr>
          <w:rFonts w:ascii="Times New Roman" w:hAnsi="Times New Roman" w:cs="Times New Roman"/>
          <w:iCs/>
          <w:sz w:val="20"/>
          <w:szCs w:val="20"/>
        </w:rPr>
        <w:t xml:space="preserve">: * </w:t>
      </w:r>
      <w:proofErr w:type="gramStart"/>
      <w:r w:rsidRPr="00786AA8">
        <w:rPr>
          <w:rFonts w:ascii="Times New Roman" w:hAnsi="Times New Roman" w:cs="Times New Roman"/>
          <w:iCs/>
          <w:sz w:val="20"/>
          <w:szCs w:val="20"/>
        </w:rPr>
        <w:t>≤  0.05</w:t>
      </w:r>
      <w:proofErr w:type="gramEnd"/>
      <w:r w:rsidRPr="00786AA8">
        <w:rPr>
          <w:rFonts w:ascii="Times New Roman" w:hAnsi="Times New Roman" w:cs="Times New Roman"/>
          <w:iCs/>
          <w:sz w:val="20"/>
          <w:szCs w:val="20"/>
        </w:rPr>
        <w:t xml:space="preserve">, ** </w:t>
      </w:r>
      <w:proofErr w:type="gramStart"/>
      <w:r w:rsidRPr="00786AA8">
        <w:rPr>
          <w:rFonts w:ascii="Times New Roman" w:hAnsi="Times New Roman" w:cs="Times New Roman"/>
          <w:iCs/>
          <w:sz w:val="20"/>
          <w:szCs w:val="20"/>
        </w:rPr>
        <w:t>≤  0.001</w:t>
      </w:r>
      <w:proofErr w:type="gramEnd"/>
      <w:r w:rsidRPr="00786AA8">
        <w:rPr>
          <w:rFonts w:ascii="Times New Roman" w:hAnsi="Times New Roman" w:cs="Times New Roman"/>
          <w:iCs/>
          <w:sz w:val="20"/>
          <w:szCs w:val="20"/>
        </w:rPr>
        <w:t>, *** ≤ 0.0001. Analyses adjusted for age, sex, BMI and medication use. T2 is reference time point.</w:t>
      </w:r>
    </w:p>
    <w:p w14:paraId="42BF6F04" w14:textId="77777777" w:rsidR="00C44AEF" w:rsidRPr="00786AA8" w:rsidRDefault="00C44AEF" w:rsidP="00C44AEF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E077E">
        <w:rPr>
          <w:rFonts w:ascii="Times New Roman" w:hAnsi="Times New Roman" w:cs="Times New Roman"/>
          <w:iCs/>
          <w:sz w:val="20"/>
          <w:szCs w:val="20"/>
        </w:rPr>
        <w:t>† = not significant after Tukey’s correction</w:t>
      </w:r>
    </w:p>
    <w:p w14:paraId="64E8AD1E" w14:textId="5D503F8A" w:rsidR="00C26FE4" w:rsidRDefault="003A36AF" w:rsidP="00C44AEF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Abbreviations: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ALT</w:t>
      </w:r>
      <w:r w:rsidR="003F43A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lanine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minotransferase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ALP</w:t>
      </w:r>
      <w:r w:rsidR="003F43A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lkaline </w:t>
      </w:r>
      <w:r w:rsidR="00684030">
        <w:rPr>
          <w:rFonts w:ascii="Times New Roman" w:hAnsi="Times New Roman" w:cs="Times New Roman"/>
          <w:iCs/>
          <w:sz w:val="20"/>
          <w:szCs w:val="20"/>
        </w:rPr>
        <w:t>p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hosphatase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AST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spartate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minotransferase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CRP 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C-</w:t>
      </w:r>
      <w:r w:rsidR="00684030">
        <w:rPr>
          <w:rFonts w:ascii="Times New Roman" w:hAnsi="Times New Roman" w:cs="Times New Roman"/>
          <w:iCs/>
          <w:sz w:val="20"/>
          <w:szCs w:val="20"/>
        </w:rPr>
        <w:t>r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eactive </w:t>
      </w:r>
      <w:r w:rsidR="00684030">
        <w:rPr>
          <w:rFonts w:ascii="Times New Roman" w:hAnsi="Times New Roman" w:cs="Times New Roman"/>
          <w:iCs/>
          <w:sz w:val="20"/>
          <w:szCs w:val="20"/>
        </w:rPr>
        <w:t>p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rotein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HbA1c </w:t>
      </w:r>
      <w:proofErr w:type="spellStart"/>
      <w:r w:rsidR="00684030">
        <w:rPr>
          <w:rFonts w:ascii="Times New Roman" w:hAnsi="Times New Roman" w:cs="Times New Roman"/>
          <w:iCs/>
          <w:sz w:val="20"/>
          <w:szCs w:val="20"/>
        </w:rPr>
        <w:t>h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emoglobin</w:t>
      </w:r>
      <w:proofErr w:type="spellEnd"/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A1c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HDL high-density lipoprotein,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HOMA </w:t>
      </w:r>
      <w:r w:rsidR="00684030">
        <w:rPr>
          <w:rFonts w:ascii="Times New Roman" w:hAnsi="Times New Roman" w:cs="Times New Roman"/>
          <w:iCs/>
          <w:sz w:val="20"/>
          <w:szCs w:val="20"/>
        </w:rPr>
        <w:t>h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omeostasis </w:t>
      </w:r>
      <w:r w:rsidR="00684030">
        <w:rPr>
          <w:rFonts w:ascii="Times New Roman" w:hAnsi="Times New Roman" w:cs="Times New Roman"/>
          <w:iCs/>
          <w:sz w:val="20"/>
          <w:szCs w:val="20"/>
        </w:rPr>
        <w:t>m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odel </w:t>
      </w:r>
      <w:r w:rsidR="00684030">
        <w:rPr>
          <w:rFonts w:ascii="Times New Roman" w:hAnsi="Times New Roman" w:cs="Times New Roman"/>
          <w:iCs/>
          <w:sz w:val="20"/>
          <w:szCs w:val="20"/>
        </w:rPr>
        <w:t>a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ssessment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HOMA-B</w:t>
      </w:r>
      <w:r w:rsidR="00C44AE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>HOMA-</w:t>
      </w:r>
      <w:r w:rsidR="00684030">
        <w:rPr>
          <w:rFonts w:ascii="Times New Roman" w:hAnsi="Times New Roman" w:cs="Times New Roman"/>
          <w:iCs/>
          <w:sz w:val="20"/>
          <w:szCs w:val="20"/>
        </w:rPr>
        <w:t>b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eta-</w:t>
      </w:r>
      <w:r w:rsidR="00684030">
        <w:rPr>
          <w:rFonts w:ascii="Times New Roman" w:hAnsi="Times New Roman" w:cs="Times New Roman"/>
          <w:iCs/>
          <w:sz w:val="20"/>
          <w:szCs w:val="20"/>
        </w:rPr>
        <w:t>c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ell </w:t>
      </w:r>
      <w:r w:rsidR="00684030">
        <w:rPr>
          <w:rFonts w:ascii="Times New Roman" w:hAnsi="Times New Roman" w:cs="Times New Roman"/>
          <w:iCs/>
          <w:sz w:val="20"/>
          <w:szCs w:val="20"/>
        </w:rPr>
        <w:t>f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unction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HOMA-IR HOMA-</w:t>
      </w:r>
      <w:r w:rsidR="00684030">
        <w:rPr>
          <w:rFonts w:ascii="Times New Roman" w:hAnsi="Times New Roman" w:cs="Times New Roman"/>
          <w:iCs/>
          <w:sz w:val="20"/>
          <w:szCs w:val="20"/>
        </w:rPr>
        <w:t>i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nsulin </w:t>
      </w:r>
      <w:r w:rsidR="00684030">
        <w:rPr>
          <w:rFonts w:ascii="Times New Roman" w:hAnsi="Times New Roman" w:cs="Times New Roman"/>
          <w:iCs/>
          <w:sz w:val="20"/>
          <w:szCs w:val="20"/>
        </w:rPr>
        <w:t>r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esistance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6735A8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LDL low-density lipoprotein, 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TSH </w:t>
      </w:r>
      <w:r w:rsidR="00684030">
        <w:rPr>
          <w:rFonts w:ascii="Times New Roman" w:hAnsi="Times New Roman" w:cs="Times New Roman"/>
          <w:iCs/>
          <w:sz w:val="20"/>
          <w:szCs w:val="20"/>
        </w:rPr>
        <w:t>t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hyroid-</w:t>
      </w:r>
      <w:r w:rsidR="00684030">
        <w:rPr>
          <w:rFonts w:ascii="Times New Roman" w:hAnsi="Times New Roman" w:cs="Times New Roman"/>
          <w:iCs/>
          <w:sz w:val="20"/>
          <w:szCs w:val="20"/>
        </w:rPr>
        <w:t>s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timulating </w:t>
      </w:r>
      <w:r w:rsidR="00684030">
        <w:rPr>
          <w:rFonts w:ascii="Times New Roman" w:hAnsi="Times New Roman" w:cs="Times New Roman"/>
          <w:iCs/>
          <w:sz w:val="20"/>
          <w:szCs w:val="20"/>
        </w:rPr>
        <w:t>h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ormone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="00C44AEF" w:rsidRPr="007F28EB">
        <w:rPr>
          <w:rFonts w:ascii="Times New Roman" w:hAnsi="Times New Roman" w:cs="Times New Roman"/>
          <w:iCs/>
          <w:sz w:val="20"/>
          <w:szCs w:val="20"/>
        </w:rPr>
        <w:t xml:space="preserve"> γ-GT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84030">
        <w:rPr>
          <w:rFonts w:ascii="Times New Roman" w:hAnsi="Times New Roman" w:cs="Times New Roman"/>
          <w:iCs/>
          <w:sz w:val="20"/>
          <w:szCs w:val="20"/>
        </w:rPr>
        <w:t>g</w:t>
      </w:r>
      <w:r w:rsidR="003F43A7">
        <w:rPr>
          <w:rFonts w:ascii="Times New Roman" w:hAnsi="Times New Roman" w:cs="Times New Roman"/>
          <w:iCs/>
          <w:sz w:val="20"/>
          <w:szCs w:val="20"/>
        </w:rPr>
        <w:t>amma-</w:t>
      </w:r>
      <w:proofErr w:type="spellStart"/>
      <w:r w:rsidR="00684030">
        <w:rPr>
          <w:rFonts w:ascii="Times New Roman" w:hAnsi="Times New Roman" w:cs="Times New Roman"/>
          <w:iCs/>
          <w:sz w:val="20"/>
          <w:szCs w:val="20"/>
        </w:rPr>
        <w:t>g</w:t>
      </w:r>
      <w:r w:rsidR="00C44AEF" w:rsidRPr="00786AA8">
        <w:rPr>
          <w:rFonts w:ascii="Times New Roman" w:hAnsi="Times New Roman" w:cs="Times New Roman"/>
          <w:iCs/>
          <w:sz w:val="20"/>
          <w:szCs w:val="20"/>
        </w:rPr>
        <w:t>lutamyltransferase</w:t>
      </w:r>
      <w:proofErr w:type="spellEnd"/>
      <w:r w:rsidR="00A96434">
        <w:rPr>
          <w:rFonts w:ascii="Times New Roman" w:hAnsi="Times New Roman" w:cs="Times New Roman"/>
          <w:iCs/>
          <w:sz w:val="20"/>
          <w:szCs w:val="20"/>
        </w:rPr>
        <w:t>.</w:t>
      </w:r>
      <w:r w:rsidR="00C26FE4">
        <w:rPr>
          <w:rFonts w:ascii="Times New Roman" w:hAnsi="Times New Roman" w:cs="Times New Roman"/>
          <w:iCs/>
          <w:sz w:val="20"/>
          <w:szCs w:val="20"/>
        </w:rPr>
        <w:tab/>
      </w:r>
    </w:p>
    <w:p w14:paraId="1DBD39FC" w14:textId="77777777" w:rsidR="00C26FE4" w:rsidRDefault="00C26FE4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br w:type="page"/>
      </w:r>
    </w:p>
    <w:p w14:paraId="1BEA73A1" w14:textId="527792BA" w:rsidR="00B26742" w:rsidRDefault="00C26FE4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Supplementa</w:t>
      </w:r>
      <w:r w:rsidR="00E94D54">
        <w:rPr>
          <w:rFonts w:ascii="Times New Roman" w:hAnsi="Times New Roman" w:cs="Times New Roman"/>
          <w:b/>
          <w:bCs/>
          <w:i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Table </w:t>
      </w:r>
      <w:r w:rsidR="00FB264B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B267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26742">
        <w:rPr>
          <w:rFonts w:ascii="Times New Roman" w:hAnsi="Times New Roman" w:cs="Times New Roman"/>
          <w:b/>
          <w:bCs/>
          <w:lang w:val="en-US"/>
        </w:rPr>
        <w:t>Differences</w:t>
      </w:r>
      <w:r w:rsidR="00B26742">
        <w:rPr>
          <w:rFonts w:ascii="Times New Roman" w:hAnsi="Times New Roman" w:cs="Times New Roman"/>
          <w:b/>
          <w:bCs/>
        </w:rPr>
        <w:t xml:space="preserve"> in complete blood count traits between groups</w:t>
      </w:r>
    </w:p>
    <w:p w14:paraId="246868D1" w14:textId="0C62B485" w:rsidR="00EF70D8" w:rsidRDefault="00C26FE4" w:rsidP="00C44AE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br/>
      </w:r>
    </w:p>
    <w:p w14:paraId="75591631" w14:textId="77777777" w:rsidR="00B26742" w:rsidRDefault="00B26742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75B54F55" w14:textId="77777777" w:rsidR="00B26742" w:rsidRDefault="00B26742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47B161B2" w14:textId="77777777" w:rsidR="00B26742" w:rsidRDefault="00B26742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1" w:rightFromText="181" w:vertAnchor="page" w:horzAnchor="margin" w:tblpY="1897"/>
        <w:tblW w:w="38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103"/>
        <w:gridCol w:w="2235"/>
      </w:tblGrid>
      <w:tr w:rsidR="00B26742" w:rsidRPr="00D04FF3" w14:paraId="3BD639D8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7AFDC034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b/>
                <w:sz w:val="20"/>
                <w:szCs w:val="20"/>
              </w:rPr>
              <w:t>CBC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traits</w:t>
            </w:r>
          </w:p>
        </w:tc>
        <w:tc>
          <w:tcPr>
            <w:tcW w:w="1629" w:type="pct"/>
            <w:shd w:val="clear" w:color="auto" w:fill="auto"/>
          </w:tcPr>
          <w:p w14:paraId="73C38339" w14:textId="77777777" w:rsidR="00B26742" w:rsidRPr="00ED6752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2E8E171F" w14:textId="77777777" w:rsidR="00B26742" w:rsidRPr="00ED6752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>(T1)</w:t>
            </w:r>
          </w:p>
        </w:tc>
        <w:tc>
          <w:tcPr>
            <w:tcW w:w="1732" w:type="pct"/>
            <w:shd w:val="clear" w:color="auto" w:fill="auto"/>
          </w:tcPr>
          <w:p w14:paraId="1C19CC04" w14:textId="77777777" w:rsidR="00B26742" w:rsidRPr="00ED6752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24B4816F" w14:textId="77777777" w:rsidR="00B26742" w:rsidRPr="00ED6752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</w:pPr>
            <w:r w:rsidRPr="00ED6752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</w:rPr>
              <w:t>(T2)</w:t>
            </w:r>
          </w:p>
        </w:tc>
      </w:tr>
      <w:tr w:rsidR="00B26742" w:rsidRPr="00D04FF3" w14:paraId="0FD357C0" w14:textId="77777777" w:rsidTr="009C3035">
        <w:trPr>
          <w:trHeight w:val="28"/>
        </w:trPr>
        <w:tc>
          <w:tcPr>
            <w:tcW w:w="1640" w:type="pct"/>
            <w:shd w:val="clear" w:color="auto" w:fill="auto"/>
          </w:tcPr>
          <w:p w14:paraId="2475E7FD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WBC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5A51AA8D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-0.4*</w:t>
            </w:r>
            <w:r w:rsidRPr="00D04FF3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732" w:type="pct"/>
            <w:shd w:val="clear" w:color="auto" w:fill="auto"/>
          </w:tcPr>
          <w:p w14:paraId="0A08D4AB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-0.4*</w:t>
            </w:r>
          </w:p>
        </w:tc>
      </w:tr>
      <w:tr w:rsidR="00B26742" w:rsidRPr="00D04FF3" w14:paraId="38FF107F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39DA19FF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Lymphocytes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x10³/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7F241CC8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732" w:type="pct"/>
            <w:shd w:val="clear" w:color="auto" w:fill="auto"/>
          </w:tcPr>
          <w:p w14:paraId="277119F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-0.06</w:t>
            </w:r>
          </w:p>
        </w:tc>
      </w:tr>
      <w:tr w:rsidR="00B26742" w:rsidRPr="00D04FF3" w14:paraId="6D0A6DFA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2C28AF34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Lymphocyte %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2FD63A47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32" w:type="pct"/>
            <w:shd w:val="clear" w:color="auto" w:fill="auto"/>
          </w:tcPr>
          <w:p w14:paraId="48868E35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B26742" w:rsidRPr="00D04FF3" w14:paraId="127BC28B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442A1126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Eosinophils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x10³/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1CE0A610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-0.04*</w:t>
            </w:r>
          </w:p>
        </w:tc>
        <w:tc>
          <w:tcPr>
            <w:tcW w:w="1732" w:type="pct"/>
            <w:shd w:val="clear" w:color="auto" w:fill="auto"/>
          </w:tcPr>
          <w:p w14:paraId="714F83A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B26742" w:rsidRPr="00D04FF3" w14:paraId="44B64A42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30E30C9D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Eosinophil %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629" w:type="pct"/>
            <w:shd w:val="clear" w:color="auto" w:fill="auto"/>
          </w:tcPr>
          <w:p w14:paraId="1167ACC5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-0.5*</w:t>
            </w:r>
          </w:p>
        </w:tc>
        <w:tc>
          <w:tcPr>
            <w:tcW w:w="1732" w:type="pct"/>
            <w:shd w:val="clear" w:color="auto" w:fill="auto"/>
          </w:tcPr>
          <w:p w14:paraId="515BAADA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</w:t>
            </w:r>
          </w:p>
        </w:tc>
      </w:tr>
      <w:tr w:rsidR="00B26742" w:rsidRPr="00D04FF3" w14:paraId="6A5D18E9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204B9062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Monocytes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(x10³/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0DEEC13E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-0.03*</w:t>
            </w:r>
            <w:r w:rsidRPr="00D04FF3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732" w:type="pct"/>
            <w:shd w:val="clear" w:color="auto" w:fill="auto"/>
          </w:tcPr>
          <w:p w14:paraId="1B781F7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B26742" w:rsidRPr="00D04FF3" w14:paraId="5158A264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10919151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Monocyte %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629" w:type="pct"/>
            <w:shd w:val="clear" w:color="auto" w:fill="auto"/>
          </w:tcPr>
          <w:p w14:paraId="3B808EC4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732" w:type="pct"/>
            <w:shd w:val="clear" w:color="auto" w:fill="auto"/>
          </w:tcPr>
          <w:p w14:paraId="4DF1D3D6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B26742" w:rsidRPr="00D04FF3" w14:paraId="384F7034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505AB483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Basophils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(x10³/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42CBEBCB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-9.7e-4</w:t>
            </w:r>
          </w:p>
        </w:tc>
        <w:tc>
          <w:tcPr>
            <w:tcW w:w="1732" w:type="pct"/>
            <w:shd w:val="clear" w:color="auto" w:fill="auto"/>
          </w:tcPr>
          <w:p w14:paraId="24219B4C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-0.0006</w:t>
            </w:r>
          </w:p>
        </w:tc>
      </w:tr>
      <w:tr w:rsidR="00B26742" w:rsidRPr="00D04FF3" w14:paraId="67CB1379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5A903A34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Basophil %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6A15C962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732" w:type="pct"/>
            <w:shd w:val="clear" w:color="auto" w:fill="auto"/>
          </w:tcPr>
          <w:p w14:paraId="60DBB567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B26742" w:rsidRPr="00D04FF3" w14:paraId="56BFB6F7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74B6E7BD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Neutrophils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(x10³/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27E5353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-0.3*</w:t>
            </w:r>
            <w:r w:rsidRPr="00D04FF3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732" w:type="pct"/>
            <w:shd w:val="clear" w:color="auto" w:fill="auto"/>
          </w:tcPr>
          <w:p w14:paraId="1F3887D5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-0.3*</w:t>
            </w:r>
          </w:p>
        </w:tc>
      </w:tr>
      <w:tr w:rsidR="00B26742" w:rsidRPr="00D04FF3" w14:paraId="48F85111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13DB119A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Neutrophil %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563EFBB0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732" w:type="pct"/>
            <w:shd w:val="clear" w:color="auto" w:fill="auto"/>
          </w:tcPr>
          <w:p w14:paraId="494A785D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-0.9</w:t>
            </w:r>
          </w:p>
        </w:tc>
      </w:tr>
      <w:tr w:rsidR="00B26742" w:rsidRPr="00D04FF3" w14:paraId="6D8975C6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794AC560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RBC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Μ/mL)</w:t>
            </w:r>
          </w:p>
        </w:tc>
        <w:tc>
          <w:tcPr>
            <w:tcW w:w="1629" w:type="pct"/>
            <w:shd w:val="clear" w:color="auto" w:fill="auto"/>
          </w:tcPr>
          <w:p w14:paraId="4482E9AA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732" w:type="pct"/>
            <w:shd w:val="clear" w:color="auto" w:fill="auto"/>
          </w:tcPr>
          <w:p w14:paraId="6D4AE6E9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-0.08</w:t>
            </w:r>
          </w:p>
        </w:tc>
      </w:tr>
      <w:tr w:rsidR="00B26742" w:rsidRPr="00D04FF3" w14:paraId="21EBD307" w14:textId="77777777" w:rsidTr="009C3035">
        <w:trPr>
          <w:trHeight w:val="172"/>
        </w:trPr>
        <w:tc>
          <w:tcPr>
            <w:tcW w:w="1640" w:type="pct"/>
            <w:shd w:val="clear" w:color="auto" w:fill="auto"/>
          </w:tcPr>
          <w:p w14:paraId="4D7813F5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Hemoglobin</w:t>
            </w:r>
            <w:proofErr w:type="spellEnd"/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g/dL)</w:t>
            </w:r>
          </w:p>
        </w:tc>
        <w:tc>
          <w:tcPr>
            <w:tcW w:w="1629" w:type="pct"/>
            <w:shd w:val="clear" w:color="auto" w:fill="auto"/>
          </w:tcPr>
          <w:p w14:paraId="12A26E8E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32" w:type="pct"/>
            <w:shd w:val="clear" w:color="auto" w:fill="auto"/>
          </w:tcPr>
          <w:p w14:paraId="7C77FB2C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B26742" w:rsidRPr="00D04FF3" w14:paraId="47877964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6F0B79C0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Hematocrit</w:t>
            </w:r>
            <w:proofErr w:type="spellEnd"/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264A9C29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732" w:type="pct"/>
            <w:shd w:val="clear" w:color="auto" w:fill="auto"/>
          </w:tcPr>
          <w:p w14:paraId="17558978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-0.3</w:t>
            </w:r>
          </w:p>
        </w:tc>
      </w:tr>
      <w:tr w:rsidR="00B26742" w:rsidRPr="00D04FF3" w14:paraId="17790A98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3348BF08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MCH (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  <w:t>p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08D5573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732" w:type="pct"/>
            <w:shd w:val="clear" w:color="auto" w:fill="auto"/>
          </w:tcPr>
          <w:p w14:paraId="7B80CE58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B26742" w:rsidRPr="00D04FF3" w14:paraId="04C84FE0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1998302E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MCHC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g/dL)</w:t>
            </w:r>
          </w:p>
        </w:tc>
        <w:tc>
          <w:tcPr>
            <w:tcW w:w="1629" w:type="pct"/>
            <w:shd w:val="clear" w:color="auto" w:fill="auto"/>
          </w:tcPr>
          <w:p w14:paraId="7E7D08B5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32" w:type="pct"/>
            <w:shd w:val="clear" w:color="auto" w:fill="auto"/>
          </w:tcPr>
          <w:p w14:paraId="1DC40A35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-0.05</w:t>
            </w:r>
          </w:p>
        </w:tc>
      </w:tr>
      <w:tr w:rsidR="00B26742" w:rsidRPr="00D04FF3" w14:paraId="01D1ED8A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13ACF5D5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MCV (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6D5F9B5B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32" w:type="pct"/>
            <w:shd w:val="clear" w:color="auto" w:fill="auto"/>
          </w:tcPr>
          <w:p w14:paraId="07D7EDFE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B26742" w:rsidRPr="00D04FF3" w14:paraId="54A9B266" w14:textId="77777777" w:rsidTr="009C3035">
        <w:trPr>
          <w:trHeight w:val="20"/>
        </w:trPr>
        <w:tc>
          <w:tcPr>
            <w:tcW w:w="1640" w:type="pct"/>
            <w:shd w:val="clear" w:color="auto" w:fill="auto"/>
          </w:tcPr>
          <w:p w14:paraId="6D926673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RDW CV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629" w:type="pct"/>
            <w:shd w:val="clear" w:color="auto" w:fill="auto"/>
          </w:tcPr>
          <w:p w14:paraId="24714723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732" w:type="pct"/>
            <w:shd w:val="clear" w:color="auto" w:fill="auto"/>
          </w:tcPr>
          <w:p w14:paraId="28C2CFC6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-0.1</w:t>
            </w:r>
          </w:p>
        </w:tc>
      </w:tr>
      <w:tr w:rsidR="00B26742" w:rsidRPr="00D04FF3" w14:paraId="47F3E82A" w14:textId="77777777" w:rsidTr="009C3035">
        <w:trPr>
          <w:trHeight w:val="196"/>
        </w:trPr>
        <w:tc>
          <w:tcPr>
            <w:tcW w:w="1640" w:type="pct"/>
            <w:shd w:val="clear" w:color="auto" w:fill="auto"/>
          </w:tcPr>
          <w:p w14:paraId="0D2DDA3C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RDW SD (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  <w:t>f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3319E7D8" w14:textId="77777777" w:rsidR="00B26742" w:rsidRPr="00D04FF3" w:rsidRDefault="00B26742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732" w:type="pct"/>
            <w:shd w:val="clear" w:color="auto" w:fill="auto"/>
          </w:tcPr>
          <w:p w14:paraId="03E01E37" w14:textId="77777777" w:rsidR="00B26742" w:rsidRPr="00D04FF3" w:rsidRDefault="00B26742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B26742" w:rsidRPr="00D04FF3" w14:paraId="6152E394" w14:textId="77777777" w:rsidTr="009C3035">
        <w:trPr>
          <w:trHeight w:val="196"/>
        </w:trPr>
        <w:tc>
          <w:tcPr>
            <w:tcW w:w="1640" w:type="pct"/>
            <w:shd w:val="clear" w:color="auto" w:fill="auto"/>
          </w:tcPr>
          <w:p w14:paraId="731E7855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Platelets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K/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μL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72FB565A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732" w:type="pct"/>
            <w:shd w:val="clear" w:color="auto" w:fill="auto"/>
          </w:tcPr>
          <w:p w14:paraId="2F2CB61B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B26742" w:rsidRPr="00D04FF3" w14:paraId="3E6A014B" w14:textId="77777777" w:rsidTr="009C3035">
        <w:trPr>
          <w:trHeight w:val="196"/>
        </w:trPr>
        <w:tc>
          <w:tcPr>
            <w:tcW w:w="1640" w:type="pct"/>
            <w:shd w:val="clear" w:color="auto" w:fill="auto"/>
          </w:tcPr>
          <w:p w14:paraId="43F18054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PDW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22D4EF02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732" w:type="pct"/>
            <w:shd w:val="clear" w:color="auto" w:fill="auto"/>
          </w:tcPr>
          <w:p w14:paraId="5DE1E70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B26742" w:rsidRPr="00D04FF3" w14:paraId="51B9EE5A" w14:textId="77777777" w:rsidTr="009C3035">
        <w:trPr>
          <w:trHeight w:val="196"/>
        </w:trPr>
        <w:tc>
          <w:tcPr>
            <w:tcW w:w="1640" w:type="pct"/>
            <w:shd w:val="clear" w:color="auto" w:fill="auto"/>
          </w:tcPr>
          <w:p w14:paraId="03C061BB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MPV 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μm</w:t>
            </w:r>
            <w:proofErr w:type="spellEnd"/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pct"/>
            <w:shd w:val="clear" w:color="auto" w:fill="auto"/>
          </w:tcPr>
          <w:p w14:paraId="0672015A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732" w:type="pct"/>
            <w:shd w:val="clear" w:color="auto" w:fill="auto"/>
          </w:tcPr>
          <w:p w14:paraId="5EAA98EF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B26742" w:rsidRPr="00D04FF3" w14:paraId="478BFF0D" w14:textId="77777777" w:rsidTr="009C3035">
        <w:trPr>
          <w:trHeight w:val="196"/>
        </w:trPr>
        <w:tc>
          <w:tcPr>
            <w:tcW w:w="1640" w:type="pct"/>
            <w:shd w:val="clear" w:color="auto" w:fill="auto"/>
          </w:tcPr>
          <w:p w14:paraId="64F9D141" w14:textId="77777777" w:rsidR="00B26742" w:rsidRPr="00D04FF3" w:rsidRDefault="00B26742" w:rsidP="00D43A60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0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P-LCR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9" w:type="pct"/>
            <w:shd w:val="clear" w:color="auto" w:fill="auto"/>
          </w:tcPr>
          <w:p w14:paraId="5EDD8D4B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732" w:type="pct"/>
            <w:shd w:val="clear" w:color="auto" w:fill="auto"/>
          </w:tcPr>
          <w:p w14:paraId="7482588D" w14:textId="77777777" w:rsidR="00B26742" w:rsidRPr="00D04FF3" w:rsidRDefault="00B26742" w:rsidP="00D43A6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D04FF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0.7</w:t>
            </w:r>
          </w:p>
        </w:tc>
      </w:tr>
    </w:tbl>
    <w:p w14:paraId="60C469DE" w14:textId="77777777" w:rsidR="00B26742" w:rsidRDefault="00B26742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6A1E42D0" w14:textId="77777777" w:rsidR="00B26742" w:rsidRDefault="00B26742" w:rsidP="00B26742">
      <w:pPr>
        <w:tabs>
          <w:tab w:val="left" w:pos="5160"/>
          <w:tab w:val="left" w:pos="521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25F6053F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341A00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D66337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A9206E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4DE1B8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E659B1" w14:textId="77777777" w:rsidR="00B26742" w:rsidRDefault="00B26742" w:rsidP="00B267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E76A33" w14:textId="77777777" w:rsidR="00B26742" w:rsidRPr="00ED6752" w:rsidRDefault="00B26742" w:rsidP="00B267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 xml:space="preserve">P-value: * ≤ 0.05, ** </w:t>
      </w:r>
      <w:proofErr w:type="gramStart"/>
      <w:r w:rsidRPr="00ED6752">
        <w:rPr>
          <w:rFonts w:ascii="Times New Roman" w:hAnsi="Times New Roman" w:cs="Times New Roman"/>
          <w:sz w:val="20"/>
          <w:szCs w:val="20"/>
        </w:rPr>
        <w:t>≤  .</w:t>
      </w:r>
      <w:proofErr w:type="gramEnd"/>
      <w:r w:rsidRPr="00ED6752">
        <w:rPr>
          <w:rFonts w:ascii="Times New Roman" w:hAnsi="Times New Roman" w:cs="Times New Roman"/>
          <w:sz w:val="20"/>
          <w:szCs w:val="20"/>
        </w:rPr>
        <w:t>001, *** ≤ 0.0001. Analyses adjusted for age, sex, BMI and medication use. PR is reference group.</w:t>
      </w:r>
    </w:p>
    <w:p w14:paraId="79E2036F" w14:textId="2877E675" w:rsidR="00B26742" w:rsidRPr="00ED6752" w:rsidRDefault="00B26742" w:rsidP="00B267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>† = not significant after Tukey’s correction</w:t>
      </w:r>
      <w:r w:rsidR="008733ED">
        <w:rPr>
          <w:rFonts w:ascii="Times New Roman" w:hAnsi="Times New Roman" w:cs="Times New Roman"/>
          <w:sz w:val="20"/>
          <w:szCs w:val="20"/>
        </w:rPr>
        <w:t xml:space="preserve"> </w:t>
      </w:r>
      <w:r w:rsidR="00EE12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31985" w14:textId="4D1F3DD0" w:rsidR="00F36C01" w:rsidRDefault="00401D1F" w:rsidP="00E726C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B26742" w:rsidRPr="00ED6752">
        <w:rPr>
          <w:rFonts w:ascii="Times New Roman" w:hAnsi="Times New Roman" w:cs="Times New Roman"/>
          <w:sz w:val="20"/>
          <w:szCs w:val="20"/>
        </w:rPr>
        <w:t>MCH</w:t>
      </w:r>
      <w:r w:rsidR="00935B70">
        <w:rPr>
          <w:rFonts w:ascii="Times New Roman" w:hAnsi="Times New Roman" w:cs="Times New Roman"/>
          <w:sz w:val="20"/>
          <w:szCs w:val="20"/>
        </w:rPr>
        <w:t xml:space="preserve"> </w:t>
      </w:r>
      <w:r w:rsidR="004B16C6">
        <w:rPr>
          <w:rFonts w:ascii="Times New Roman" w:hAnsi="Times New Roman" w:cs="Times New Roman"/>
          <w:sz w:val="20"/>
          <w:szCs w:val="20"/>
        </w:rPr>
        <w:t>m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ean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orpuscular </w:t>
      </w:r>
      <w:proofErr w:type="spellStart"/>
      <w:r w:rsidR="004B16C6">
        <w:rPr>
          <w:rFonts w:ascii="Times New Roman" w:hAnsi="Times New Roman" w:cs="Times New Roman"/>
          <w:sz w:val="20"/>
          <w:szCs w:val="20"/>
        </w:rPr>
        <w:t>h</w:t>
      </w:r>
      <w:r w:rsidR="00B26742" w:rsidRPr="00ED6752">
        <w:rPr>
          <w:rFonts w:ascii="Times New Roman" w:hAnsi="Times New Roman" w:cs="Times New Roman"/>
          <w:sz w:val="20"/>
          <w:szCs w:val="20"/>
        </w:rPr>
        <w:t>emoglobin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 MCHC </w:t>
      </w:r>
      <w:r w:rsidR="004B16C6">
        <w:rPr>
          <w:rFonts w:ascii="Times New Roman" w:hAnsi="Times New Roman" w:cs="Times New Roman"/>
          <w:sz w:val="20"/>
          <w:szCs w:val="20"/>
        </w:rPr>
        <w:t>m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ean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orpuscular </w:t>
      </w:r>
      <w:proofErr w:type="spellStart"/>
      <w:r w:rsidR="004B16C6">
        <w:rPr>
          <w:rFonts w:ascii="Times New Roman" w:hAnsi="Times New Roman" w:cs="Times New Roman"/>
          <w:sz w:val="20"/>
          <w:szCs w:val="20"/>
        </w:rPr>
        <w:t>h</w:t>
      </w:r>
      <w:r w:rsidR="00B26742" w:rsidRPr="00ED6752">
        <w:rPr>
          <w:rFonts w:ascii="Times New Roman" w:hAnsi="Times New Roman" w:cs="Times New Roman"/>
          <w:sz w:val="20"/>
          <w:szCs w:val="20"/>
        </w:rPr>
        <w:t>emoglobin</w:t>
      </w:r>
      <w:proofErr w:type="spellEnd"/>
      <w:r w:rsidR="00B26742" w:rsidRPr="00ED6752">
        <w:rPr>
          <w:rFonts w:ascii="Times New Roman" w:hAnsi="Times New Roman" w:cs="Times New Roman"/>
          <w:sz w:val="20"/>
          <w:szCs w:val="20"/>
        </w:rPr>
        <w:t xml:space="preserve">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>oncentration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 </w:t>
      </w:r>
      <w:r w:rsidR="0000336C">
        <w:rPr>
          <w:rFonts w:ascii="Times New Roman" w:hAnsi="Times New Roman" w:cs="Times New Roman"/>
          <w:sz w:val="20"/>
          <w:szCs w:val="20"/>
        </w:rPr>
        <w:t xml:space="preserve">MCV mean corpuscular volume, 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MPV </w:t>
      </w:r>
      <w:r w:rsidR="004B16C6">
        <w:rPr>
          <w:rFonts w:ascii="Times New Roman" w:hAnsi="Times New Roman" w:cs="Times New Roman"/>
          <w:sz w:val="20"/>
          <w:szCs w:val="20"/>
        </w:rPr>
        <w:t>m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ean </w:t>
      </w:r>
      <w:r w:rsidR="004B16C6">
        <w:rPr>
          <w:rFonts w:ascii="Times New Roman" w:hAnsi="Times New Roman" w:cs="Times New Roman"/>
          <w:sz w:val="20"/>
          <w:szCs w:val="20"/>
        </w:rPr>
        <w:t>p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latelet </w:t>
      </w:r>
      <w:r w:rsidR="004B16C6">
        <w:rPr>
          <w:rFonts w:ascii="Times New Roman" w:hAnsi="Times New Roman" w:cs="Times New Roman"/>
          <w:sz w:val="20"/>
          <w:szCs w:val="20"/>
        </w:rPr>
        <w:t>v</w:t>
      </w:r>
      <w:r w:rsidR="00E726CE" w:rsidRPr="00ED6752">
        <w:rPr>
          <w:rFonts w:ascii="Times New Roman" w:hAnsi="Times New Roman" w:cs="Times New Roman"/>
          <w:sz w:val="20"/>
          <w:szCs w:val="20"/>
        </w:rPr>
        <w:t>olume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 PDW</w:t>
      </w:r>
      <w:r w:rsidR="00935B70">
        <w:rPr>
          <w:rFonts w:ascii="Times New Roman" w:hAnsi="Times New Roman" w:cs="Times New Roman"/>
          <w:sz w:val="20"/>
          <w:szCs w:val="20"/>
        </w:rPr>
        <w:t xml:space="preserve"> </w:t>
      </w:r>
      <w:r w:rsidR="004B16C6">
        <w:rPr>
          <w:rFonts w:ascii="Times New Roman" w:hAnsi="Times New Roman" w:cs="Times New Roman"/>
          <w:sz w:val="20"/>
          <w:szCs w:val="20"/>
        </w:rPr>
        <w:t>p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latelet </w:t>
      </w:r>
      <w:r w:rsidR="004B16C6">
        <w:rPr>
          <w:rFonts w:ascii="Times New Roman" w:hAnsi="Times New Roman" w:cs="Times New Roman"/>
          <w:sz w:val="20"/>
          <w:szCs w:val="20"/>
        </w:rPr>
        <w:t>d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4B16C6">
        <w:rPr>
          <w:rFonts w:ascii="Times New Roman" w:hAnsi="Times New Roman" w:cs="Times New Roman"/>
          <w:sz w:val="20"/>
          <w:szCs w:val="20"/>
        </w:rPr>
        <w:t>w</w:t>
      </w:r>
      <w:r w:rsidR="00E726CE" w:rsidRPr="00ED6752">
        <w:rPr>
          <w:rFonts w:ascii="Times New Roman" w:hAnsi="Times New Roman" w:cs="Times New Roman"/>
          <w:sz w:val="20"/>
          <w:szCs w:val="20"/>
        </w:rPr>
        <w:t>idth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 P-LCR</w:t>
      </w:r>
      <w:r w:rsidR="00935B70">
        <w:rPr>
          <w:rFonts w:ascii="Times New Roman" w:hAnsi="Times New Roman" w:cs="Times New Roman"/>
          <w:sz w:val="20"/>
          <w:szCs w:val="20"/>
        </w:rPr>
        <w:t xml:space="preserve"> </w:t>
      </w:r>
      <w:r w:rsidR="004B16C6">
        <w:rPr>
          <w:rFonts w:ascii="Times New Roman" w:hAnsi="Times New Roman" w:cs="Times New Roman"/>
          <w:sz w:val="20"/>
          <w:szCs w:val="20"/>
        </w:rPr>
        <w:t>p</w:t>
      </w:r>
      <w:r w:rsidR="00E726CE" w:rsidRPr="00ED6752">
        <w:rPr>
          <w:rFonts w:ascii="Times New Roman" w:hAnsi="Times New Roman" w:cs="Times New Roman"/>
          <w:sz w:val="20"/>
          <w:szCs w:val="20"/>
        </w:rPr>
        <w:t>latelet-</w:t>
      </w:r>
      <w:r w:rsidR="004B16C6">
        <w:rPr>
          <w:rFonts w:ascii="Times New Roman" w:hAnsi="Times New Roman" w:cs="Times New Roman"/>
          <w:sz w:val="20"/>
          <w:szCs w:val="20"/>
        </w:rPr>
        <w:t>l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arge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E726CE" w:rsidRPr="00ED6752">
        <w:rPr>
          <w:rFonts w:ascii="Times New Roman" w:hAnsi="Times New Roman" w:cs="Times New Roman"/>
          <w:sz w:val="20"/>
          <w:szCs w:val="20"/>
        </w:rPr>
        <w:t xml:space="preserve">ell </w:t>
      </w:r>
      <w:r w:rsidR="004B16C6">
        <w:rPr>
          <w:rFonts w:ascii="Times New Roman" w:hAnsi="Times New Roman" w:cs="Times New Roman"/>
          <w:sz w:val="20"/>
          <w:szCs w:val="20"/>
        </w:rPr>
        <w:t>r</w:t>
      </w:r>
      <w:r w:rsidR="00E726CE" w:rsidRPr="00ED6752">
        <w:rPr>
          <w:rFonts w:ascii="Times New Roman" w:hAnsi="Times New Roman" w:cs="Times New Roman"/>
          <w:sz w:val="20"/>
          <w:szCs w:val="20"/>
        </w:rPr>
        <w:t>atio</w:t>
      </w:r>
      <w:r>
        <w:rPr>
          <w:rFonts w:ascii="Times New Roman" w:hAnsi="Times New Roman" w:cs="Times New Roman"/>
          <w:sz w:val="20"/>
          <w:szCs w:val="20"/>
        </w:rPr>
        <w:t>,</w:t>
      </w:r>
      <w:r w:rsidR="00E726CE">
        <w:rPr>
          <w:rFonts w:ascii="Times New Roman" w:hAnsi="Times New Roman" w:cs="Times New Roman"/>
          <w:sz w:val="20"/>
          <w:szCs w:val="20"/>
        </w:rPr>
        <w:t xml:space="preserve"> </w:t>
      </w:r>
      <w:r w:rsidR="0000336C">
        <w:rPr>
          <w:rFonts w:ascii="Times New Roman" w:hAnsi="Times New Roman" w:cs="Times New Roman"/>
          <w:sz w:val="20"/>
          <w:szCs w:val="20"/>
        </w:rPr>
        <w:t xml:space="preserve">RBC red blood cells, 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RDW CV </w:t>
      </w:r>
      <w:r w:rsidR="004B16C6">
        <w:rPr>
          <w:rFonts w:ascii="Times New Roman" w:hAnsi="Times New Roman" w:cs="Times New Roman"/>
          <w:sz w:val="20"/>
          <w:szCs w:val="20"/>
        </w:rPr>
        <w:t>r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ed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ell </w:t>
      </w:r>
      <w:r w:rsidR="004B16C6">
        <w:rPr>
          <w:rFonts w:ascii="Times New Roman" w:hAnsi="Times New Roman" w:cs="Times New Roman"/>
          <w:sz w:val="20"/>
          <w:szCs w:val="20"/>
        </w:rPr>
        <w:t>d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4B16C6">
        <w:rPr>
          <w:rFonts w:ascii="Times New Roman" w:hAnsi="Times New Roman" w:cs="Times New Roman"/>
          <w:sz w:val="20"/>
          <w:szCs w:val="20"/>
        </w:rPr>
        <w:t>w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idth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oefficient </w:t>
      </w:r>
      <w:r w:rsidR="004B16C6">
        <w:rPr>
          <w:rFonts w:ascii="Times New Roman" w:hAnsi="Times New Roman" w:cs="Times New Roman"/>
          <w:sz w:val="20"/>
          <w:szCs w:val="20"/>
        </w:rPr>
        <w:t>o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f </w:t>
      </w:r>
      <w:r w:rsidR="004B16C6">
        <w:rPr>
          <w:rFonts w:ascii="Times New Roman" w:hAnsi="Times New Roman" w:cs="Times New Roman"/>
          <w:sz w:val="20"/>
          <w:szCs w:val="20"/>
        </w:rPr>
        <w:t>v</w:t>
      </w:r>
      <w:r w:rsidR="00B26742" w:rsidRPr="00ED6752">
        <w:rPr>
          <w:rFonts w:ascii="Times New Roman" w:hAnsi="Times New Roman" w:cs="Times New Roman"/>
          <w:sz w:val="20"/>
          <w:szCs w:val="20"/>
        </w:rPr>
        <w:t>ariation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 </w:t>
      </w:r>
      <w:r w:rsidR="00E726CE">
        <w:rPr>
          <w:rFonts w:ascii="Times New Roman" w:hAnsi="Times New Roman" w:cs="Times New Roman"/>
          <w:sz w:val="20"/>
          <w:szCs w:val="20"/>
        </w:rPr>
        <w:t xml:space="preserve">RDW SD </w:t>
      </w:r>
      <w:r w:rsidR="004B16C6">
        <w:rPr>
          <w:rFonts w:ascii="Times New Roman" w:hAnsi="Times New Roman" w:cs="Times New Roman"/>
          <w:sz w:val="20"/>
          <w:szCs w:val="20"/>
        </w:rPr>
        <w:t>r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ed </w:t>
      </w:r>
      <w:r w:rsidR="004B16C6">
        <w:rPr>
          <w:rFonts w:ascii="Times New Roman" w:hAnsi="Times New Roman" w:cs="Times New Roman"/>
          <w:sz w:val="20"/>
          <w:szCs w:val="20"/>
        </w:rPr>
        <w:t>c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ell </w:t>
      </w:r>
      <w:r w:rsidR="004B16C6">
        <w:rPr>
          <w:rFonts w:ascii="Times New Roman" w:hAnsi="Times New Roman" w:cs="Times New Roman"/>
          <w:sz w:val="20"/>
          <w:szCs w:val="20"/>
        </w:rPr>
        <w:t>d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istribution </w:t>
      </w:r>
      <w:r w:rsidR="004B16C6">
        <w:rPr>
          <w:rFonts w:ascii="Times New Roman" w:hAnsi="Times New Roman" w:cs="Times New Roman"/>
          <w:sz w:val="20"/>
          <w:szCs w:val="20"/>
        </w:rPr>
        <w:t>w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idth </w:t>
      </w:r>
      <w:r w:rsidR="004B16C6">
        <w:rPr>
          <w:rFonts w:ascii="Times New Roman" w:hAnsi="Times New Roman" w:cs="Times New Roman"/>
          <w:sz w:val="20"/>
          <w:szCs w:val="20"/>
        </w:rPr>
        <w:t>s</w:t>
      </w:r>
      <w:r w:rsidR="00B26742" w:rsidRPr="00ED6752">
        <w:rPr>
          <w:rFonts w:ascii="Times New Roman" w:hAnsi="Times New Roman" w:cs="Times New Roman"/>
          <w:sz w:val="20"/>
          <w:szCs w:val="20"/>
        </w:rPr>
        <w:t xml:space="preserve">tandard </w:t>
      </w:r>
      <w:r w:rsidR="004B16C6">
        <w:rPr>
          <w:rFonts w:ascii="Times New Roman" w:hAnsi="Times New Roman" w:cs="Times New Roman"/>
          <w:sz w:val="20"/>
          <w:szCs w:val="20"/>
        </w:rPr>
        <w:t>d</w:t>
      </w:r>
      <w:r w:rsidR="00B26742" w:rsidRPr="00ED6752">
        <w:rPr>
          <w:rFonts w:ascii="Times New Roman" w:hAnsi="Times New Roman" w:cs="Times New Roman"/>
          <w:sz w:val="20"/>
          <w:szCs w:val="20"/>
        </w:rPr>
        <w:t>eviation</w:t>
      </w:r>
      <w:r w:rsidR="0000336C">
        <w:rPr>
          <w:rFonts w:ascii="Times New Roman" w:hAnsi="Times New Roman" w:cs="Times New Roman"/>
          <w:sz w:val="20"/>
          <w:szCs w:val="20"/>
        </w:rPr>
        <w:t>, WBC white blood cells</w:t>
      </w:r>
      <w:r w:rsidR="00935B70">
        <w:rPr>
          <w:rFonts w:ascii="Times New Roman" w:hAnsi="Times New Roman" w:cs="Times New Roman"/>
          <w:sz w:val="20"/>
          <w:szCs w:val="20"/>
        </w:rPr>
        <w:t>.</w:t>
      </w:r>
    </w:p>
    <w:p w14:paraId="27F53246" w14:textId="08F07713" w:rsidR="00F36C01" w:rsidRDefault="00B26742" w:rsidP="00E726C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7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4D2C5" w14:textId="77777777" w:rsidR="00F36C01" w:rsidRDefault="00F36C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4B2FBD7" w14:textId="68B9EA60" w:rsidR="00F36C01" w:rsidRPr="004A5816" w:rsidRDefault="00F36C01" w:rsidP="00F36C0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8F0F88">
        <w:rPr>
          <w:rFonts w:ascii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FB264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Differences</w:t>
      </w:r>
      <w:r>
        <w:rPr>
          <w:rFonts w:ascii="Times New Roman" w:hAnsi="Times New Roman" w:cs="Times New Roman"/>
          <w:b/>
          <w:bCs/>
        </w:rPr>
        <w:t xml:space="preserve"> in anthropometric and blood pressure traits between groups</w:t>
      </w:r>
    </w:p>
    <w:p w14:paraId="3174339C" w14:textId="77777777" w:rsidR="00F36C01" w:rsidRPr="004A5816" w:rsidRDefault="00F36C01" w:rsidP="00F36C01">
      <w:pPr>
        <w:rPr>
          <w:rFonts w:ascii="Times New Roman" w:hAnsi="Times New Roman" w:cs="Times New Roman"/>
          <w:b/>
          <w:bCs/>
        </w:rPr>
      </w:pPr>
    </w:p>
    <w:p w14:paraId="51ECAC9B" w14:textId="77777777" w:rsidR="00F36C01" w:rsidRDefault="00F36C01" w:rsidP="00F36C0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FA69457" w14:textId="77777777" w:rsidR="00F36C01" w:rsidRDefault="00F36C01" w:rsidP="00F36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95CC3C" w14:textId="77777777" w:rsidR="00F36C01" w:rsidRDefault="00F36C01" w:rsidP="00F36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C8F2BC" w14:textId="77777777" w:rsidR="00F36C01" w:rsidRDefault="00F36C01" w:rsidP="00F36C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4E8B46F" w14:textId="77777777" w:rsidR="00F36C01" w:rsidRPr="0048767A" w:rsidRDefault="00F36C01" w:rsidP="00F36C01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48767A">
        <w:rPr>
          <w:rFonts w:ascii="Times New Roman" w:hAnsi="Times New Roman" w:cs="Times New Roman"/>
          <w:color w:val="000000"/>
          <w:sz w:val="20"/>
          <w:szCs w:val="20"/>
        </w:rPr>
        <w:t>P-value</w:t>
      </w:r>
      <w:r w:rsidRPr="0048767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Pr="0048767A">
        <w:rPr>
          <w:rFonts w:ascii="Times New Roman" w:hAnsi="Times New Roman" w:cs="Times New Roman"/>
          <w:color w:val="000000"/>
          <w:sz w:val="20"/>
          <w:szCs w:val="20"/>
        </w:rPr>
        <w:t>* ≤ 0.05, ** ≤ 0.001, *** ≤ 0.0001 T2 is reference time point.</w:t>
      </w:r>
    </w:p>
    <w:p w14:paraId="4E5EF00C" w14:textId="77777777" w:rsidR="00F36C01" w:rsidRPr="0048767A" w:rsidRDefault="00F36C01" w:rsidP="00F36C0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48767A">
        <w:rPr>
          <w:rFonts w:ascii="Times New Roman" w:hAnsi="Times New Roman" w:cs="Times New Roman"/>
          <w:color w:val="000000"/>
          <w:sz w:val="20"/>
          <w:szCs w:val="20"/>
        </w:rPr>
        <w:t>† = not significant after Tukey’s correction</w:t>
      </w:r>
    </w:p>
    <w:p w14:paraId="2B2BE184" w14:textId="18BA38B8" w:rsidR="00F36C01" w:rsidRPr="0048767A" w:rsidRDefault="001E08B3" w:rsidP="00F36C0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Abbreviations: </w:t>
      </w:r>
      <w:r w:rsidR="00F62FA4">
        <w:rPr>
          <w:rFonts w:ascii="Times New Roman" w:hAnsi="Times New Roman" w:cs="Times New Roman"/>
          <w:color w:val="000000"/>
          <w:sz w:val="20"/>
          <w:szCs w:val="20"/>
        </w:rPr>
        <w:t xml:space="preserve">BMI body mass index, 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SBP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ystolic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lood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>ressure</w:t>
      </w:r>
      <w:r w:rsidR="00F62FA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 DBP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iastolic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 xml:space="preserve">lood </w:t>
      </w:r>
      <w:r w:rsidR="000B13FB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F36C01" w:rsidRPr="0048767A">
        <w:rPr>
          <w:rFonts w:ascii="Times New Roman" w:hAnsi="Times New Roman" w:cs="Times New Roman"/>
          <w:color w:val="000000"/>
          <w:sz w:val="20"/>
          <w:szCs w:val="20"/>
        </w:rPr>
        <w:t>ressure</w:t>
      </w:r>
      <w:r w:rsidR="00DE46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6DB2F39" w14:textId="77777777" w:rsidR="007278C6" w:rsidRDefault="007278C6" w:rsidP="00F36C01">
      <w:pPr>
        <w:rPr>
          <w:rFonts w:ascii="Times New Roman" w:hAnsi="Times New Roman" w:cs="Times New Roman"/>
          <w:b/>
          <w:bCs/>
        </w:rPr>
      </w:pPr>
    </w:p>
    <w:p w14:paraId="3315F801" w14:textId="77777777" w:rsidR="003657DD" w:rsidRPr="00595229" w:rsidRDefault="003657DD" w:rsidP="00F36C01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1" w:rightFromText="181" w:vertAnchor="page" w:horzAnchor="margin" w:tblpY="2255"/>
        <w:tblW w:w="34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150"/>
        <w:gridCol w:w="2237"/>
      </w:tblGrid>
      <w:tr w:rsidR="00F36C01" w:rsidRPr="000F73FC" w14:paraId="6FD80317" w14:textId="77777777" w:rsidTr="004258F3">
        <w:trPr>
          <w:trHeight w:val="43"/>
        </w:trPr>
        <w:tc>
          <w:tcPr>
            <w:tcW w:w="1215" w:type="pct"/>
            <w:shd w:val="clear" w:color="auto" w:fill="auto"/>
          </w:tcPr>
          <w:p w14:paraId="1B7EE558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55" w:type="pct"/>
            <w:shd w:val="clear" w:color="auto" w:fill="auto"/>
          </w:tcPr>
          <w:p w14:paraId="6E311258" w14:textId="77777777" w:rsidR="00F36C01" w:rsidRPr="0048767A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876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6B99AEB4" w14:textId="77777777" w:rsidR="00F36C01" w:rsidRPr="0048767A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876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(T1)</w:t>
            </w:r>
          </w:p>
        </w:tc>
        <w:tc>
          <w:tcPr>
            <w:tcW w:w="1930" w:type="pct"/>
            <w:shd w:val="clear" w:color="auto" w:fill="auto"/>
          </w:tcPr>
          <w:p w14:paraId="01D02F99" w14:textId="77777777" w:rsidR="00F36C01" w:rsidRPr="0048767A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876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Between-group estimate </w:t>
            </w:r>
          </w:p>
          <w:p w14:paraId="2ABEABF8" w14:textId="77777777" w:rsidR="00F36C01" w:rsidRPr="0048767A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876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(T2)</w:t>
            </w:r>
          </w:p>
        </w:tc>
      </w:tr>
      <w:tr w:rsidR="00F36C01" w:rsidRPr="000F73FC" w14:paraId="16B59F3F" w14:textId="77777777" w:rsidTr="004258F3">
        <w:trPr>
          <w:trHeight w:val="43"/>
        </w:trPr>
        <w:tc>
          <w:tcPr>
            <w:tcW w:w="1215" w:type="pct"/>
            <w:shd w:val="clear" w:color="auto" w:fill="auto"/>
          </w:tcPr>
          <w:p w14:paraId="4CFB6A76" w14:textId="77777777" w:rsidR="00F36C01" w:rsidRPr="000F73FC" w:rsidRDefault="00F36C01" w:rsidP="00D43A60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1855" w:type="pct"/>
            <w:shd w:val="clear" w:color="auto" w:fill="auto"/>
          </w:tcPr>
          <w:p w14:paraId="64301A4A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30" w:type="pct"/>
            <w:shd w:val="clear" w:color="auto" w:fill="auto"/>
          </w:tcPr>
          <w:p w14:paraId="246D7887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05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</w:tr>
      <w:tr w:rsidR="00F36C01" w:rsidRPr="000F73FC" w14:paraId="4A1C440C" w14:textId="77777777" w:rsidTr="004258F3">
        <w:trPr>
          <w:trHeight w:val="60"/>
        </w:trPr>
        <w:tc>
          <w:tcPr>
            <w:tcW w:w="1215" w:type="pct"/>
            <w:shd w:val="clear" w:color="auto" w:fill="auto"/>
          </w:tcPr>
          <w:p w14:paraId="50AB034F" w14:textId="77777777" w:rsidR="00F36C01" w:rsidRPr="000F73FC" w:rsidRDefault="00F36C01" w:rsidP="00D4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BMI (</w:t>
            </w:r>
            <w:r w:rsidRPr="000F73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kg/m²)</w:t>
            </w:r>
          </w:p>
        </w:tc>
        <w:tc>
          <w:tcPr>
            <w:tcW w:w="1855" w:type="pct"/>
            <w:shd w:val="clear" w:color="auto" w:fill="auto"/>
          </w:tcPr>
          <w:p w14:paraId="4BAADC38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0.2*†</w:t>
            </w:r>
          </w:p>
        </w:tc>
        <w:tc>
          <w:tcPr>
            <w:tcW w:w="1930" w:type="pct"/>
            <w:shd w:val="clear" w:color="auto" w:fill="auto"/>
          </w:tcPr>
          <w:p w14:paraId="74CF271C" w14:textId="77777777" w:rsidR="00F36C01" w:rsidRPr="00305BBF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F36C01" w:rsidRPr="000F73FC" w14:paraId="29FE1F8F" w14:textId="77777777" w:rsidTr="004258F3">
        <w:trPr>
          <w:trHeight w:val="43"/>
        </w:trPr>
        <w:tc>
          <w:tcPr>
            <w:tcW w:w="1215" w:type="pct"/>
            <w:shd w:val="clear" w:color="auto" w:fill="auto"/>
          </w:tcPr>
          <w:p w14:paraId="396B6956" w14:textId="77777777" w:rsidR="00F36C01" w:rsidRPr="000F73FC" w:rsidRDefault="00F36C01" w:rsidP="00D4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855" w:type="pct"/>
            <w:shd w:val="clear" w:color="auto" w:fill="auto"/>
          </w:tcPr>
          <w:p w14:paraId="68B4CE13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930" w:type="pct"/>
            <w:shd w:val="clear" w:color="auto" w:fill="auto"/>
          </w:tcPr>
          <w:p w14:paraId="7B5293D4" w14:textId="77777777" w:rsidR="00F36C01" w:rsidRPr="00305BBF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</w:t>
            </w:r>
          </w:p>
        </w:tc>
      </w:tr>
      <w:tr w:rsidR="00F36C01" w:rsidRPr="000F73FC" w14:paraId="360B6376" w14:textId="77777777" w:rsidTr="004258F3">
        <w:trPr>
          <w:trHeight w:val="43"/>
        </w:trPr>
        <w:tc>
          <w:tcPr>
            <w:tcW w:w="1215" w:type="pct"/>
            <w:shd w:val="clear" w:color="auto" w:fill="auto"/>
          </w:tcPr>
          <w:p w14:paraId="150D6806" w14:textId="77777777" w:rsidR="00F36C01" w:rsidRPr="000F73FC" w:rsidRDefault="00F36C01" w:rsidP="00D4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855" w:type="pct"/>
            <w:shd w:val="clear" w:color="auto" w:fill="auto"/>
          </w:tcPr>
          <w:p w14:paraId="3E5C7510" w14:textId="77777777" w:rsidR="00F36C01" w:rsidRPr="000F73FC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3F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930" w:type="pct"/>
            <w:shd w:val="clear" w:color="auto" w:fill="auto"/>
          </w:tcPr>
          <w:p w14:paraId="7C03BA34" w14:textId="77777777" w:rsidR="00F36C01" w:rsidRPr="00305BBF" w:rsidRDefault="00F36C01" w:rsidP="00D4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-1.04</w:t>
            </w:r>
          </w:p>
        </w:tc>
      </w:tr>
    </w:tbl>
    <w:p w14:paraId="0F617D9E" w14:textId="1CBA593A" w:rsidR="00BF30E9" w:rsidRDefault="007540F0" w:rsidP="007540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4B1DDB">
        <w:rPr>
          <w:rFonts w:ascii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0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84461B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5B7">
        <w:rPr>
          <w:rFonts w:ascii="Times New Roman" w:hAnsi="Times New Roman" w:cs="Times New Roman"/>
          <w:b/>
          <w:bCs/>
          <w:sz w:val="24"/>
          <w:szCs w:val="24"/>
        </w:rPr>
        <w:t>Significance of c</w:t>
      </w:r>
      <w:r w:rsidR="00A0483D">
        <w:rPr>
          <w:rFonts w:ascii="Times New Roman" w:hAnsi="Times New Roman" w:cs="Times New Roman"/>
          <w:b/>
          <w:bCs/>
          <w:sz w:val="24"/>
          <w:szCs w:val="24"/>
        </w:rPr>
        <w:t>ytokine response to stimulation with LPS, R848, and PHA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</w:tblGrid>
      <w:tr w:rsidR="001C3837" w14:paraId="67A6EAD9" w14:textId="77777777" w:rsidTr="00472218">
        <w:trPr>
          <w:trHeight w:val="562"/>
        </w:trPr>
        <w:tc>
          <w:tcPr>
            <w:tcW w:w="2122" w:type="dxa"/>
          </w:tcPr>
          <w:p w14:paraId="432AB007" w14:textId="06345BCF" w:rsidR="0059215D" w:rsidRDefault="0059215D" w:rsidP="00472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8DA2E3" w14:textId="79CB6773" w:rsidR="001C3837" w:rsidRDefault="001C3837" w:rsidP="00472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LPS</w:t>
            </w:r>
            <w:r w:rsid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stimulation</w:t>
            </w:r>
          </w:p>
        </w:tc>
        <w:tc>
          <w:tcPr>
            <w:tcW w:w="1701" w:type="dxa"/>
          </w:tcPr>
          <w:p w14:paraId="52AE9589" w14:textId="51886008" w:rsidR="001C3837" w:rsidRPr="002D1818" w:rsidRDefault="001C383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Group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18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842" w:type="dxa"/>
          </w:tcPr>
          <w:p w14:paraId="0EAB9605" w14:textId="435BFCB9" w:rsidR="001C3837" w:rsidRPr="002D1818" w:rsidRDefault="001C383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Group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18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1C3837" w14:paraId="427D99FB" w14:textId="77777777" w:rsidTr="00472218">
        <w:tc>
          <w:tcPr>
            <w:tcW w:w="2122" w:type="dxa"/>
          </w:tcPr>
          <w:p w14:paraId="25BBF17C" w14:textId="55A5C3D9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IL-8</w:t>
            </w:r>
          </w:p>
        </w:tc>
        <w:tc>
          <w:tcPr>
            <w:tcW w:w="1701" w:type="dxa"/>
          </w:tcPr>
          <w:p w14:paraId="362BFB4A" w14:textId="4F7CFA48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0.00029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2" w:type="dxa"/>
          </w:tcPr>
          <w:p w14:paraId="5054062C" w14:textId="13E30CE6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0.0008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C3837" w14:paraId="1B10102E" w14:textId="77777777" w:rsidTr="00472218">
        <w:tc>
          <w:tcPr>
            <w:tcW w:w="2122" w:type="dxa"/>
          </w:tcPr>
          <w:p w14:paraId="6788FD69" w14:textId="04C89A09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MCP-1</w:t>
            </w:r>
          </w:p>
        </w:tc>
        <w:tc>
          <w:tcPr>
            <w:tcW w:w="1701" w:type="dxa"/>
          </w:tcPr>
          <w:p w14:paraId="0D6E8D13" w14:textId="517F5BB7" w:rsidR="001C3837" w:rsidRPr="002D1818" w:rsidRDefault="001C383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r w:rsidR="00DF5C26" w:rsidRPr="002D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2" w:type="dxa"/>
          </w:tcPr>
          <w:p w14:paraId="6526C2E7" w14:textId="6C78ABA9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0.0292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C3837" w14:paraId="6EF34BE4" w14:textId="77777777" w:rsidTr="00472218">
        <w:tc>
          <w:tcPr>
            <w:tcW w:w="2122" w:type="dxa"/>
          </w:tcPr>
          <w:p w14:paraId="52497CA4" w14:textId="5EE34BED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1701" w:type="dxa"/>
          </w:tcPr>
          <w:p w14:paraId="683F87CD" w14:textId="28FD99E8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r w:rsidR="00DF5C26" w:rsidRPr="002D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2" w:type="dxa"/>
          </w:tcPr>
          <w:p w14:paraId="6849B6B6" w14:textId="78A30802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0.0093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C3837" w14:paraId="14D3F15A" w14:textId="77777777" w:rsidTr="00472218">
        <w:tc>
          <w:tcPr>
            <w:tcW w:w="2122" w:type="dxa"/>
          </w:tcPr>
          <w:p w14:paraId="06B359A0" w14:textId="7982EC70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IL-12p70</w:t>
            </w:r>
          </w:p>
        </w:tc>
        <w:tc>
          <w:tcPr>
            <w:tcW w:w="1701" w:type="dxa"/>
          </w:tcPr>
          <w:p w14:paraId="298202E7" w14:textId="3D6E82C3" w:rsidR="001C3837" w:rsidRPr="002D1818" w:rsidRDefault="0017414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0.0528</w:t>
            </w:r>
          </w:p>
        </w:tc>
        <w:tc>
          <w:tcPr>
            <w:tcW w:w="1842" w:type="dxa"/>
          </w:tcPr>
          <w:p w14:paraId="7BB61F19" w14:textId="22B590E3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0.8839</w:t>
            </w:r>
          </w:p>
        </w:tc>
      </w:tr>
      <w:tr w:rsidR="001C3837" w14:paraId="5D43BA2E" w14:textId="77777777" w:rsidTr="00472218">
        <w:trPr>
          <w:trHeight w:val="233"/>
        </w:trPr>
        <w:tc>
          <w:tcPr>
            <w:tcW w:w="2122" w:type="dxa"/>
          </w:tcPr>
          <w:p w14:paraId="21DED97F" w14:textId="0B4C9ED1" w:rsidR="001C3837" w:rsidRPr="00437748" w:rsidRDefault="001C3837" w:rsidP="00472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R848</w:t>
            </w:r>
            <w:r w:rsid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stimulation</w:t>
            </w:r>
          </w:p>
        </w:tc>
        <w:tc>
          <w:tcPr>
            <w:tcW w:w="3543" w:type="dxa"/>
            <w:gridSpan w:val="2"/>
          </w:tcPr>
          <w:p w14:paraId="332CEB18" w14:textId="77777777" w:rsidR="001C3837" w:rsidRPr="002D1818" w:rsidRDefault="001C383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37" w14:paraId="4901266F" w14:textId="77777777" w:rsidTr="00472218">
        <w:tc>
          <w:tcPr>
            <w:tcW w:w="2122" w:type="dxa"/>
          </w:tcPr>
          <w:p w14:paraId="049A6F96" w14:textId="7E94CFBD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IL-8</w:t>
            </w:r>
          </w:p>
        </w:tc>
        <w:tc>
          <w:tcPr>
            <w:tcW w:w="1701" w:type="dxa"/>
          </w:tcPr>
          <w:p w14:paraId="33B77F05" w14:textId="5A70CAA6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  <w:r w:rsidR="00437748" w:rsidRPr="002D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14:paraId="2190BF21" w14:textId="20541D10" w:rsidR="001C3837" w:rsidRPr="002D1818" w:rsidRDefault="00437748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0.000005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C3837" w14:paraId="3BD2125A" w14:textId="77777777" w:rsidTr="00472218">
        <w:tc>
          <w:tcPr>
            <w:tcW w:w="2122" w:type="dxa"/>
          </w:tcPr>
          <w:p w14:paraId="18378475" w14:textId="401BD7C9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MCP-1</w:t>
            </w:r>
          </w:p>
        </w:tc>
        <w:tc>
          <w:tcPr>
            <w:tcW w:w="1701" w:type="dxa"/>
          </w:tcPr>
          <w:p w14:paraId="24E145A3" w14:textId="5CE35F8C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2" w:type="dxa"/>
          </w:tcPr>
          <w:p w14:paraId="71393C7A" w14:textId="668ADE3B" w:rsidR="001C3837" w:rsidRPr="002D1818" w:rsidRDefault="00437748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0.0333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C3837" w14:paraId="273934CE" w14:textId="77777777" w:rsidTr="00472218">
        <w:tc>
          <w:tcPr>
            <w:tcW w:w="2122" w:type="dxa"/>
          </w:tcPr>
          <w:p w14:paraId="0516CE41" w14:textId="5D9423EF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TNF-</w:t>
            </w:r>
            <w:r w:rsidRPr="002D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</w:t>
            </w:r>
          </w:p>
        </w:tc>
        <w:tc>
          <w:tcPr>
            <w:tcW w:w="1701" w:type="dxa"/>
          </w:tcPr>
          <w:p w14:paraId="56F358FF" w14:textId="43DBFDFD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0.0344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14:paraId="50AA101E" w14:textId="4A111E22" w:rsidR="001C3837" w:rsidRPr="002D1818" w:rsidRDefault="00437748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0.0076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C3837" w14:paraId="7EAA0E67" w14:textId="77777777" w:rsidTr="00472218">
        <w:tc>
          <w:tcPr>
            <w:tcW w:w="2122" w:type="dxa"/>
          </w:tcPr>
          <w:p w14:paraId="58AB7782" w14:textId="52B53542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IL-12p70</w:t>
            </w:r>
          </w:p>
        </w:tc>
        <w:tc>
          <w:tcPr>
            <w:tcW w:w="1701" w:type="dxa"/>
          </w:tcPr>
          <w:p w14:paraId="4514AAAA" w14:textId="033DC37F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0.0552</w:t>
            </w:r>
          </w:p>
        </w:tc>
        <w:tc>
          <w:tcPr>
            <w:tcW w:w="1842" w:type="dxa"/>
          </w:tcPr>
          <w:p w14:paraId="44E41FF0" w14:textId="387C6D96" w:rsidR="001C3837" w:rsidRPr="002D1818" w:rsidRDefault="00437748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0.5959</w:t>
            </w:r>
          </w:p>
        </w:tc>
      </w:tr>
      <w:tr w:rsidR="001C3837" w14:paraId="20C4CAA2" w14:textId="77777777" w:rsidTr="00A73328">
        <w:trPr>
          <w:trHeight w:val="329"/>
        </w:trPr>
        <w:tc>
          <w:tcPr>
            <w:tcW w:w="2122" w:type="dxa"/>
          </w:tcPr>
          <w:p w14:paraId="5CF78BEA" w14:textId="321CD3F1" w:rsidR="001C3837" w:rsidRPr="00437748" w:rsidRDefault="001C3837" w:rsidP="004722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</w:t>
            </w:r>
            <w:r w:rsid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stimulation</w:t>
            </w:r>
          </w:p>
        </w:tc>
        <w:tc>
          <w:tcPr>
            <w:tcW w:w="3543" w:type="dxa"/>
            <w:gridSpan w:val="2"/>
          </w:tcPr>
          <w:p w14:paraId="0D917867" w14:textId="77777777" w:rsidR="001C3837" w:rsidRPr="002D1818" w:rsidRDefault="001C3837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37" w14:paraId="384707FD" w14:textId="77777777" w:rsidTr="00472218">
        <w:tc>
          <w:tcPr>
            <w:tcW w:w="2122" w:type="dxa"/>
          </w:tcPr>
          <w:p w14:paraId="3D46095D" w14:textId="492BB6AD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1701" w:type="dxa"/>
          </w:tcPr>
          <w:p w14:paraId="42E1F90C" w14:textId="19E3206B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0.00049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2" w:type="dxa"/>
          </w:tcPr>
          <w:p w14:paraId="721C070A" w14:textId="0641EA1E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0.2564</w:t>
            </w:r>
          </w:p>
        </w:tc>
      </w:tr>
      <w:tr w:rsidR="001C3837" w14:paraId="04DC9998" w14:textId="77777777" w:rsidTr="00472218">
        <w:tc>
          <w:tcPr>
            <w:tcW w:w="2122" w:type="dxa"/>
          </w:tcPr>
          <w:p w14:paraId="180A4A68" w14:textId="46D3E3BF" w:rsidR="001C3837" w:rsidRPr="002D1818" w:rsidRDefault="001C3837" w:rsidP="004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IL-17A</w:t>
            </w:r>
          </w:p>
        </w:tc>
        <w:tc>
          <w:tcPr>
            <w:tcW w:w="1701" w:type="dxa"/>
          </w:tcPr>
          <w:p w14:paraId="5DD534EC" w14:textId="7A92A651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0.6296</w:t>
            </w:r>
          </w:p>
        </w:tc>
        <w:tc>
          <w:tcPr>
            <w:tcW w:w="1842" w:type="dxa"/>
          </w:tcPr>
          <w:p w14:paraId="575C23F7" w14:textId="0ACCB658" w:rsidR="001C3837" w:rsidRPr="002D1818" w:rsidRDefault="00DF5C26" w:rsidP="002D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18">
              <w:rPr>
                <w:rFonts w:ascii="Times New Roman" w:hAnsi="Times New Roman" w:cs="Times New Roman"/>
                <w:sz w:val="24"/>
                <w:szCs w:val="24"/>
              </w:rPr>
              <w:t>0.0081</w:t>
            </w:r>
            <w:r w:rsidR="002D18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14:paraId="5BF3C1B5" w14:textId="3BF30D2E" w:rsidR="001C3837" w:rsidRDefault="00437748" w:rsidP="005C51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ED6752">
        <w:rPr>
          <w:rFonts w:ascii="Times New Roman" w:hAnsi="Times New Roman" w:cs="Times New Roman"/>
          <w:sz w:val="20"/>
          <w:szCs w:val="20"/>
        </w:rPr>
        <w:t>P-value: * ≤ 0.05, ** ≤ 0.01</w:t>
      </w:r>
      <w:r w:rsidR="00CF02A5">
        <w:rPr>
          <w:rFonts w:ascii="Times New Roman" w:hAnsi="Times New Roman" w:cs="Times New Roman"/>
          <w:sz w:val="20"/>
          <w:szCs w:val="20"/>
        </w:rPr>
        <w:br/>
        <w:t xml:space="preserve">Abbreviations: LPS lipopolysaccharide, R848 </w:t>
      </w:r>
      <w:proofErr w:type="spellStart"/>
      <w:r w:rsidR="00CF02A5">
        <w:rPr>
          <w:rFonts w:ascii="Times New Roman" w:hAnsi="Times New Roman" w:cs="Times New Roman"/>
          <w:sz w:val="20"/>
          <w:szCs w:val="20"/>
        </w:rPr>
        <w:t>resiquimod</w:t>
      </w:r>
      <w:proofErr w:type="spellEnd"/>
      <w:r w:rsidR="00CF02A5">
        <w:rPr>
          <w:rFonts w:ascii="Times New Roman" w:hAnsi="Times New Roman" w:cs="Times New Roman"/>
          <w:sz w:val="20"/>
          <w:szCs w:val="20"/>
        </w:rPr>
        <w:t>, PHA phytohemagglutinin</w:t>
      </w:r>
    </w:p>
    <w:p w14:paraId="19B9498B" w14:textId="16A6CDEE" w:rsidR="006D6E4E" w:rsidRDefault="001C1F19" w:rsidP="00AE5F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1AF703" w14:textId="7F6C7673" w:rsidR="003223C7" w:rsidRPr="005E76E0" w:rsidRDefault="00D50B2F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03838"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 w:rsidR="005E76E0" w:rsidRPr="005E76E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B03838">
        <w:rPr>
          <w:rFonts w:ascii="Times New Roman" w:hAnsi="Times New Roman" w:cs="Times New Roman"/>
          <w:b/>
          <w:bCs/>
          <w:sz w:val="24"/>
          <w:szCs w:val="24"/>
        </w:rPr>
        <w:t>igures</w:t>
      </w:r>
    </w:p>
    <w:p w14:paraId="6F164701" w14:textId="77777777" w:rsidR="001E7DBE" w:rsidRPr="001E7DBE" w:rsidRDefault="001E7DBE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F7377" w14:textId="77777777" w:rsidR="003223C7" w:rsidRDefault="003223C7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E6A4F" w14:textId="21549BE1" w:rsidR="003223C7" w:rsidRDefault="001E7DBE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DB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ECD334" wp14:editId="7B532672">
            <wp:extent cx="5274310" cy="2664460"/>
            <wp:effectExtent l="0" t="0" r="0" b="2540"/>
            <wp:docPr id="74338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801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B54D" w14:textId="1256ED7E" w:rsidR="003223C7" w:rsidRDefault="00EF6343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966F57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A645B7">
        <w:rPr>
          <w:rFonts w:ascii="Times New Roman" w:hAnsi="Times New Roman" w:cs="Times New Roman"/>
          <w:b/>
          <w:bCs/>
          <w:sz w:val="24"/>
          <w:szCs w:val="24"/>
        </w:rPr>
        <w:t>Myeloid panel g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>ating strategy.</w:t>
      </w:r>
    </w:p>
    <w:p w14:paraId="4AAD0ED9" w14:textId="77777777" w:rsidR="003223C7" w:rsidRDefault="003223C7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8E70C" w14:textId="77777777" w:rsidR="002062F1" w:rsidRDefault="002062F1" w:rsidP="005C5141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58F4F" w14:textId="77777777" w:rsidR="001E7DBE" w:rsidRDefault="001E7DBE">
      <w:pPr>
        <w:rPr>
          <w:rFonts w:ascii="Times New Roman" w:hAnsi="Times New Roman" w:cs="Times New Roman"/>
          <w:b/>
          <w:sz w:val="24"/>
          <w:szCs w:val="24"/>
        </w:rPr>
      </w:pPr>
      <w:r w:rsidRPr="001E7D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B797A8" wp14:editId="437998DC">
            <wp:extent cx="5274310" cy="2664460"/>
            <wp:effectExtent l="0" t="0" r="0" b="2540"/>
            <wp:docPr id="94652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278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2C0F6" w14:textId="5DDCADF0" w:rsidR="001E7DBE" w:rsidRDefault="00EF6343" w:rsidP="001E7DBE">
      <w:pPr>
        <w:tabs>
          <w:tab w:val="left" w:pos="1138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966F57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A645B7">
        <w:rPr>
          <w:rFonts w:ascii="Times New Roman" w:hAnsi="Times New Roman" w:cs="Times New Roman"/>
          <w:b/>
          <w:bCs/>
          <w:sz w:val="24"/>
          <w:szCs w:val="24"/>
        </w:rPr>
        <w:t>Lymphoid panel g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>ating strateg</w:t>
      </w:r>
      <w:r w:rsidR="00A645B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1E7D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78622B" w14:textId="77777777" w:rsidR="002062F1" w:rsidRDefault="002062F1">
      <w:pPr>
        <w:rPr>
          <w:rFonts w:ascii="Times New Roman" w:hAnsi="Times New Roman" w:cs="Times New Roman"/>
          <w:b/>
          <w:sz w:val="24"/>
          <w:szCs w:val="24"/>
        </w:rPr>
      </w:pPr>
    </w:p>
    <w:p w14:paraId="22DDF7E2" w14:textId="77777777" w:rsidR="002062F1" w:rsidRDefault="002062F1">
      <w:pPr>
        <w:rPr>
          <w:rFonts w:ascii="Times New Roman" w:hAnsi="Times New Roman" w:cs="Times New Roman"/>
          <w:b/>
          <w:sz w:val="24"/>
          <w:szCs w:val="24"/>
        </w:rPr>
      </w:pPr>
    </w:p>
    <w:p w14:paraId="5F268F5B" w14:textId="0F48D9D5" w:rsidR="000D7F72" w:rsidRPr="000D7995" w:rsidRDefault="001E7DBE" w:rsidP="000D7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9414F" w:rsidRPr="007B7110">
        <w:rPr>
          <w:rFonts w:ascii="Times New Roman" w:hAnsi="Times New Roman" w:cs="Times New Roman"/>
          <w:b/>
          <w:sz w:val="24"/>
          <w:szCs w:val="24"/>
        </w:rPr>
        <w:t>S</w:t>
      </w:r>
      <w:r w:rsidR="000D7995" w:rsidRPr="007B7110">
        <w:rPr>
          <w:rFonts w:ascii="Times New Roman" w:hAnsi="Times New Roman" w:cs="Times New Roman"/>
          <w:b/>
          <w:sz w:val="24"/>
          <w:szCs w:val="24"/>
        </w:rPr>
        <w:t>upplementary References</w:t>
      </w:r>
      <w:r w:rsidR="00406C1C">
        <w:rPr>
          <w:rFonts w:ascii="Times New Roman" w:hAnsi="Times New Roman" w:cs="Times New Roman"/>
          <w:b/>
          <w:sz w:val="28"/>
          <w:szCs w:val="28"/>
        </w:rPr>
        <w:br/>
      </w:r>
    </w:p>
    <w:p w14:paraId="384B6AC1" w14:textId="77777777" w:rsidR="00793D0F" w:rsidRPr="00DC1736" w:rsidRDefault="000D7F72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A10F2">
        <w:rPr>
          <w:rFonts w:ascii="Times New Roman" w:hAnsi="Times New Roman" w:cs="Times New Roman"/>
          <w:noProof w:val="0"/>
          <w:sz w:val="24"/>
          <w:szCs w:val="24"/>
          <w:lang w:val="en-GB"/>
        </w:rPr>
        <w:fldChar w:fldCharType="begin"/>
      </w:r>
      <w:r w:rsidRPr="000A10F2">
        <w:rPr>
          <w:rFonts w:ascii="Times New Roman" w:hAnsi="Times New Roman" w:cs="Times New Roman"/>
          <w:noProof w:val="0"/>
          <w:sz w:val="24"/>
          <w:szCs w:val="24"/>
          <w:lang w:val="en-GB"/>
        </w:rPr>
        <w:instrText xml:space="preserve"> ADDIN EN.REFLIST </w:instrText>
      </w:r>
      <w:r w:rsidRPr="000A10F2">
        <w:rPr>
          <w:rFonts w:ascii="Times New Roman" w:hAnsi="Times New Roman" w:cs="Times New Roman"/>
          <w:noProof w:val="0"/>
          <w:sz w:val="24"/>
          <w:szCs w:val="24"/>
          <w:lang w:val="en-GB"/>
        </w:rPr>
        <w:fldChar w:fldCharType="separate"/>
      </w:r>
      <w:r w:rsidR="00793D0F" w:rsidRPr="003B5CE6">
        <w:rPr>
          <w:rFonts w:ascii="Times New Roman" w:hAnsi="Times New Roman" w:cs="Times New Roman"/>
          <w:sz w:val="24"/>
          <w:szCs w:val="24"/>
        </w:rPr>
        <w:t>1</w:t>
      </w:r>
      <w:r w:rsidR="00793D0F" w:rsidRPr="00793D0F">
        <w:tab/>
      </w:r>
      <w:r w:rsidR="00793D0F" w:rsidRPr="00DC1736">
        <w:rPr>
          <w:rFonts w:ascii="Times New Roman" w:hAnsi="Times New Roman" w:cs="Times New Roman"/>
          <w:sz w:val="24"/>
          <w:szCs w:val="24"/>
        </w:rPr>
        <w:t xml:space="preserve">Yoo, T. K., Oh, B. K., Lee, M. Y. &amp; Sung, K. C. Association between physical activity and insulin resistance using the homeostatic model assessment for insulin resistance independent of waist circumference. </w:t>
      </w:r>
      <w:r w:rsidR="00793D0F" w:rsidRPr="00DC1736">
        <w:rPr>
          <w:rFonts w:ascii="Times New Roman" w:hAnsi="Times New Roman" w:cs="Times New Roman"/>
          <w:i/>
          <w:sz w:val="24"/>
          <w:szCs w:val="24"/>
        </w:rPr>
        <w:t>Sci Rep</w:t>
      </w:r>
      <w:r w:rsidR="00793D0F"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="00793D0F" w:rsidRPr="00DC1736">
        <w:rPr>
          <w:rFonts w:ascii="Times New Roman" w:hAnsi="Times New Roman" w:cs="Times New Roman"/>
          <w:b/>
          <w:sz w:val="24"/>
          <w:szCs w:val="24"/>
        </w:rPr>
        <w:t>12</w:t>
      </w:r>
      <w:r w:rsidR="00793D0F" w:rsidRPr="00DC1736">
        <w:rPr>
          <w:rFonts w:ascii="Times New Roman" w:hAnsi="Times New Roman" w:cs="Times New Roman"/>
          <w:sz w:val="24"/>
          <w:szCs w:val="24"/>
        </w:rPr>
        <w:t>, 6002, doi:10.1038/s41598-022-10032-2 (2022).</w:t>
      </w:r>
    </w:p>
    <w:p w14:paraId="30E0D6D1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30F33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2</w:t>
      </w:r>
      <w:r w:rsidRPr="00DC1736">
        <w:rPr>
          <w:rFonts w:ascii="Times New Roman" w:hAnsi="Times New Roman" w:cs="Times New Roman"/>
          <w:sz w:val="24"/>
          <w:szCs w:val="24"/>
        </w:rPr>
        <w:tab/>
        <w:t>Ito, R.</w:t>
      </w:r>
      <w:r w:rsidRPr="00DC1736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DC1736">
        <w:rPr>
          <w:rFonts w:ascii="Times New Roman" w:hAnsi="Times New Roman" w:cs="Times New Roman"/>
          <w:sz w:val="24"/>
          <w:szCs w:val="24"/>
        </w:rPr>
        <w:t xml:space="preserve"> Teneligliptin, a Dipeptidyl Peptidase-4 Inhibitor, Improves Early-Phase Insulin Secretion in Drug-Naive Patients with Type 2 Diabetes. </w:t>
      </w:r>
      <w:r w:rsidRPr="00DC1736">
        <w:rPr>
          <w:rFonts w:ascii="Times New Roman" w:hAnsi="Times New Roman" w:cs="Times New Roman"/>
          <w:i/>
          <w:sz w:val="24"/>
          <w:szCs w:val="24"/>
        </w:rPr>
        <w:t>Drugs R D</w:t>
      </w:r>
      <w:r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Pr="00DC1736">
        <w:rPr>
          <w:rFonts w:ascii="Times New Roman" w:hAnsi="Times New Roman" w:cs="Times New Roman"/>
          <w:b/>
          <w:sz w:val="24"/>
          <w:szCs w:val="24"/>
        </w:rPr>
        <w:t>15</w:t>
      </w:r>
      <w:r w:rsidRPr="00DC1736">
        <w:rPr>
          <w:rFonts w:ascii="Times New Roman" w:hAnsi="Times New Roman" w:cs="Times New Roman"/>
          <w:sz w:val="24"/>
          <w:szCs w:val="24"/>
        </w:rPr>
        <w:t>, 245-251, doi:10.1007/s40268-015-0096-6 (2015).</w:t>
      </w:r>
    </w:p>
    <w:p w14:paraId="0EF8CE94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A0CE5F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3</w:t>
      </w:r>
      <w:r w:rsidRPr="00DC1736">
        <w:rPr>
          <w:rFonts w:ascii="Times New Roman" w:hAnsi="Times New Roman" w:cs="Times New Roman"/>
          <w:sz w:val="24"/>
          <w:szCs w:val="24"/>
        </w:rPr>
        <w:tab/>
        <w:t xml:space="preserve">Geifman, N., Cohen, R. &amp; Rubin, E. Redefining meaningful age groups in the context of disease. </w:t>
      </w:r>
      <w:r w:rsidRPr="00DC1736">
        <w:rPr>
          <w:rFonts w:ascii="Times New Roman" w:hAnsi="Times New Roman" w:cs="Times New Roman"/>
          <w:i/>
          <w:sz w:val="24"/>
          <w:szCs w:val="24"/>
        </w:rPr>
        <w:t>Age (Dordr)</w:t>
      </w:r>
      <w:r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Pr="00DC1736">
        <w:rPr>
          <w:rFonts w:ascii="Times New Roman" w:hAnsi="Times New Roman" w:cs="Times New Roman"/>
          <w:b/>
          <w:sz w:val="24"/>
          <w:szCs w:val="24"/>
        </w:rPr>
        <w:t>35</w:t>
      </w:r>
      <w:r w:rsidRPr="00DC1736">
        <w:rPr>
          <w:rFonts w:ascii="Times New Roman" w:hAnsi="Times New Roman" w:cs="Times New Roman"/>
          <w:sz w:val="24"/>
          <w:szCs w:val="24"/>
        </w:rPr>
        <w:t>, 2357-2366, doi:10.1007/s11357-013-9510-6 (2013).</w:t>
      </w:r>
    </w:p>
    <w:p w14:paraId="4A8015B3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4C6CB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4</w:t>
      </w:r>
      <w:r w:rsidRPr="00DC1736">
        <w:rPr>
          <w:rFonts w:ascii="Times New Roman" w:hAnsi="Times New Roman" w:cs="Times New Roman"/>
          <w:sz w:val="24"/>
          <w:szCs w:val="24"/>
        </w:rPr>
        <w:tab/>
        <w:t xml:space="preserve">Franssen, T., Stijnen, M., Hamers, F. &amp; Schneider, F. Age differences in demographic, social and health-related factors associated with loneliness across the adult life span (19–65 years): a cross-sectional study in the Netherlands. </w:t>
      </w:r>
      <w:r w:rsidRPr="00DC1736">
        <w:rPr>
          <w:rFonts w:ascii="Times New Roman" w:hAnsi="Times New Roman" w:cs="Times New Roman"/>
          <w:i/>
          <w:sz w:val="24"/>
          <w:szCs w:val="24"/>
        </w:rPr>
        <w:t>BMC Public Health</w:t>
      </w:r>
      <w:r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Pr="00DC1736">
        <w:rPr>
          <w:rFonts w:ascii="Times New Roman" w:hAnsi="Times New Roman" w:cs="Times New Roman"/>
          <w:b/>
          <w:sz w:val="24"/>
          <w:szCs w:val="24"/>
        </w:rPr>
        <w:t>20</w:t>
      </w:r>
      <w:r w:rsidRPr="00DC1736">
        <w:rPr>
          <w:rFonts w:ascii="Times New Roman" w:hAnsi="Times New Roman" w:cs="Times New Roman"/>
          <w:sz w:val="24"/>
          <w:szCs w:val="24"/>
        </w:rPr>
        <w:t>, 1118, doi:10.1186/s12889-020-09208-0 (2020).</w:t>
      </w:r>
    </w:p>
    <w:p w14:paraId="16284433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DAD1A1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5</w:t>
      </w:r>
      <w:r w:rsidRPr="00DC1736">
        <w:rPr>
          <w:rFonts w:ascii="Times New Roman" w:hAnsi="Times New Roman" w:cs="Times New Roman"/>
          <w:sz w:val="24"/>
          <w:szCs w:val="24"/>
        </w:rPr>
        <w:tab/>
        <w:t xml:space="preserve">Swift, H. J., Abrams, D., Drury, L. &amp; Lamont, R. A. in </w:t>
      </w:r>
      <w:r w:rsidRPr="00DC1736">
        <w:rPr>
          <w:rFonts w:ascii="Times New Roman" w:hAnsi="Times New Roman" w:cs="Times New Roman"/>
          <w:i/>
          <w:sz w:val="24"/>
          <w:szCs w:val="24"/>
        </w:rPr>
        <w:t>Encyclopedia of Evolutionary Psychological Science</w:t>
      </w:r>
      <w:r w:rsidRPr="00DC1736">
        <w:rPr>
          <w:rFonts w:ascii="Times New Roman" w:hAnsi="Times New Roman" w:cs="Times New Roman"/>
          <w:sz w:val="24"/>
          <w:szCs w:val="24"/>
        </w:rPr>
        <w:t xml:space="preserve">   (eds Todd K. Shackelford &amp; Viviana A. Weekes-Shackelford)  1-10 (Springer International Publishing, 2018).</w:t>
      </w:r>
    </w:p>
    <w:p w14:paraId="56A2225F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76341E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6</w:t>
      </w:r>
      <w:r w:rsidRPr="00DC1736">
        <w:rPr>
          <w:rFonts w:ascii="Times New Roman" w:hAnsi="Times New Roman" w:cs="Times New Roman"/>
          <w:sz w:val="24"/>
          <w:szCs w:val="24"/>
        </w:rPr>
        <w:tab/>
        <w:t>Stenholm, S.</w:t>
      </w:r>
      <w:r w:rsidRPr="00DC1736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DC1736">
        <w:rPr>
          <w:rFonts w:ascii="Times New Roman" w:hAnsi="Times New Roman" w:cs="Times New Roman"/>
          <w:sz w:val="24"/>
          <w:szCs w:val="24"/>
        </w:rPr>
        <w:t xml:space="preserve"> Body mass index as a predictor of healthy and disease-free life expectancy between ages 50 and 75: a multicohort study. </w:t>
      </w:r>
      <w:r w:rsidRPr="00DC1736">
        <w:rPr>
          <w:rFonts w:ascii="Times New Roman" w:hAnsi="Times New Roman" w:cs="Times New Roman"/>
          <w:i/>
          <w:sz w:val="24"/>
          <w:szCs w:val="24"/>
        </w:rPr>
        <w:t>International Journal of Obesity</w:t>
      </w:r>
      <w:r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Pr="00DC1736">
        <w:rPr>
          <w:rFonts w:ascii="Times New Roman" w:hAnsi="Times New Roman" w:cs="Times New Roman"/>
          <w:b/>
          <w:sz w:val="24"/>
          <w:szCs w:val="24"/>
        </w:rPr>
        <w:t>41</w:t>
      </w:r>
      <w:r w:rsidRPr="00DC1736">
        <w:rPr>
          <w:rFonts w:ascii="Times New Roman" w:hAnsi="Times New Roman" w:cs="Times New Roman"/>
          <w:sz w:val="24"/>
          <w:szCs w:val="24"/>
        </w:rPr>
        <w:t>, 769-775, doi:10.1038/ijo.2017.29 (2017).</w:t>
      </w:r>
    </w:p>
    <w:p w14:paraId="13DA8D7C" w14:textId="77777777" w:rsidR="00793D0F" w:rsidRPr="00DC1736" w:rsidRDefault="00793D0F" w:rsidP="003945E1">
      <w:pPr>
        <w:pStyle w:val="EndNoteBibliography"/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DC9CE9" w14:textId="77777777" w:rsidR="00793D0F" w:rsidRPr="00DC1736" w:rsidRDefault="00793D0F" w:rsidP="003945E1">
      <w:pPr>
        <w:pStyle w:val="EndNoteBibliography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736">
        <w:rPr>
          <w:rFonts w:ascii="Times New Roman" w:hAnsi="Times New Roman" w:cs="Times New Roman"/>
          <w:sz w:val="24"/>
          <w:szCs w:val="24"/>
        </w:rPr>
        <w:t>7</w:t>
      </w:r>
      <w:r w:rsidRPr="00DC1736">
        <w:rPr>
          <w:rFonts w:ascii="Times New Roman" w:hAnsi="Times New Roman" w:cs="Times New Roman"/>
          <w:sz w:val="24"/>
          <w:szCs w:val="24"/>
        </w:rPr>
        <w:tab/>
        <w:t xml:space="preserve">Primatesta, P., Falaschetti, E., Gupta, S., Marmot, M. G. &amp; Poulter, N. R. Association between smoking and blood pressure: evidence from the health survey for England. </w:t>
      </w:r>
      <w:r w:rsidRPr="00DC1736">
        <w:rPr>
          <w:rFonts w:ascii="Times New Roman" w:hAnsi="Times New Roman" w:cs="Times New Roman"/>
          <w:i/>
          <w:sz w:val="24"/>
          <w:szCs w:val="24"/>
        </w:rPr>
        <w:t>Hypertension</w:t>
      </w:r>
      <w:r w:rsidRPr="00DC1736">
        <w:rPr>
          <w:rFonts w:ascii="Times New Roman" w:hAnsi="Times New Roman" w:cs="Times New Roman"/>
          <w:sz w:val="24"/>
          <w:szCs w:val="24"/>
        </w:rPr>
        <w:t xml:space="preserve"> </w:t>
      </w:r>
      <w:r w:rsidRPr="00DC1736">
        <w:rPr>
          <w:rFonts w:ascii="Times New Roman" w:hAnsi="Times New Roman" w:cs="Times New Roman"/>
          <w:b/>
          <w:sz w:val="24"/>
          <w:szCs w:val="24"/>
        </w:rPr>
        <w:t>37</w:t>
      </w:r>
      <w:r w:rsidRPr="00DC1736">
        <w:rPr>
          <w:rFonts w:ascii="Times New Roman" w:hAnsi="Times New Roman" w:cs="Times New Roman"/>
          <w:sz w:val="24"/>
          <w:szCs w:val="24"/>
        </w:rPr>
        <w:t>, 187-193, doi:10.1161/01.hyp.37.2.187 (2001).</w:t>
      </w:r>
    </w:p>
    <w:p w14:paraId="1A7C1590" w14:textId="42784A7A" w:rsidR="008F3F2E" w:rsidRPr="00695B8C" w:rsidRDefault="000D7F72" w:rsidP="00DC1736">
      <w:pPr>
        <w:tabs>
          <w:tab w:val="left" w:pos="11387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10F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F3F2E" w:rsidRPr="00695B8C" w:rsidSect="00873582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DBCF" w14:textId="77777777" w:rsidR="008A411C" w:rsidRPr="00174F1B" w:rsidRDefault="008A411C" w:rsidP="00E20AAE">
      <w:pPr>
        <w:spacing w:after="0" w:line="240" w:lineRule="auto"/>
      </w:pPr>
      <w:r w:rsidRPr="00174F1B">
        <w:separator/>
      </w:r>
    </w:p>
  </w:endnote>
  <w:endnote w:type="continuationSeparator" w:id="0">
    <w:p w14:paraId="08ABA9A7" w14:textId="77777777" w:rsidR="008A411C" w:rsidRPr="00174F1B" w:rsidRDefault="008A411C" w:rsidP="00E20AAE">
      <w:pPr>
        <w:spacing w:after="0" w:line="240" w:lineRule="auto"/>
      </w:pPr>
      <w:r w:rsidRPr="00174F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377513"/>
      <w:docPartObj>
        <w:docPartGallery w:val="Page Numbers (Bottom of Page)"/>
        <w:docPartUnique/>
      </w:docPartObj>
    </w:sdtPr>
    <w:sdtContent>
      <w:p w14:paraId="67098CC4" w14:textId="2A957508" w:rsidR="006B46CB" w:rsidRPr="00174F1B" w:rsidRDefault="006B46CB">
        <w:pPr>
          <w:pStyle w:val="Footer"/>
          <w:jc w:val="right"/>
        </w:pPr>
        <w:r w:rsidRPr="00174F1B">
          <w:fldChar w:fldCharType="begin"/>
        </w:r>
        <w:r w:rsidRPr="00174F1B">
          <w:instrText xml:space="preserve"> PAGE   \* MERGEFORMAT </w:instrText>
        </w:r>
        <w:r w:rsidRPr="00174F1B">
          <w:fldChar w:fldCharType="separate"/>
        </w:r>
        <w:r w:rsidRPr="00174F1B">
          <w:rPr>
            <w:rPrChange w:id="2" w:author="Palaiokrassa Katerina" w:date="2025-03-28T14:56:00Z">
              <w:rPr>
                <w:noProof/>
              </w:rPr>
            </w:rPrChange>
          </w:rPr>
          <w:t>2</w:t>
        </w:r>
        <w:r w:rsidRPr="00174F1B">
          <w:rPr>
            <w:rPrChange w:id="3" w:author="Palaiokrassa Katerina" w:date="2025-03-28T14:56:00Z">
              <w:rPr>
                <w:noProof/>
              </w:rPr>
            </w:rPrChange>
          </w:rPr>
          <w:fldChar w:fldCharType="end"/>
        </w:r>
      </w:p>
    </w:sdtContent>
  </w:sdt>
  <w:p w14:paraId="401EA464" w14:textId="77777777" w:rsidR="006B46CB" w:rsidRPr="00174F1B" w:rsidRDefault="006B4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BE59" w14:textId="77777777" w:rsidR="008A411C" w:rsidRPr="00174F1B" w:rsidRDefault="008A411C" w:rsidP="00E20AAE">
      <w:pPr>
        <w:spacing w:after="0" w:line="240" w:lineRule="auto"/>
      </w:pPr>
      <w:r w:rsidRPr="00174F1B">
        <w:separator/>
      </w:r>
    </w:p>
  </w:footnote>
  <w:footnote w:type="continuationSeparator" w:id="0">
    <w:p w14:paraId="4DCECF9E" w14:textId="77777777" w:rsidR="008A411C" w:rsidRPr="00174F1B" w:rsidRDefault="008A411C" w:rsidP="00E20AAE">
      <w:pPr>
        <w:spacing w:after="0" w:line="240" w:lineRule="auto"/>
      </w:pPr>
      <w:r w:rsidRPr="00174F1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037"/>
    <w:multiLevelType w:val="hybridMultilevel"/>
    <w:tmpl w:val="718C7790"/>
    <w:lvl w:ilvl="0" w:tplc="FEA23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B76"/>
    <w:multiLevelType w:val="hybridMultilevel"/>
    <w:tmpl w:val="BC6061F4"/>
    <w:lvl w:ilvl="0" w:tplc="F9A60E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44EC9"/>
    <w:multiLevelType w:val="hybridMultilevel"/>
    <w:tmpl w:val="66D46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61DF5"/>
    <w:multiLevelType w:val="hybridMultilevel"/>
    <w:tmpl w:val="DCF2E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C50F0"/>
    <w:multiLevelType w:val="hybridMultilevel"/>
    <w:tmpl w:val="20BC35BA"/>
    <w:lvl w:ilvl="0" w:tplc="033ED7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20D0"/>
    <w:multiLevelType w:val="hybridMultilevel"/>
    <w:tmpl w:val="F0E40CBC"/>
    <w:lvl w:ilvl="0" w:tplc="48683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2B35"/>
    <w:multiLevelType w:val="hybridMultilevel"/>
    <w:tmpl w:val="DE88C6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B4E"/>
    <w:multiLevelType w:val="hybridMultilevel"/>
    <w:tmpl w:val="B4E07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668FC"/>
    <w:multiLevelType w:val="hybridMultilevel"/>
    <w:tmpl w:val="BF465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6937"/>
    <w:multiLevelType w:val="hybridMultilevel"/>
    <w:tmpl w:val="1D581DFC"/>
    <w:lvl w:ilvl="0" w:tplc="C02CF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874E7"/>
    <w:multiLevelType w:val="hybridMultilevel"/>
    <w:tmpl w:val="3E04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34C"/>
    <w:multiLevelType w:val="hybridMultilevel"/>
    <w:tmpl w:val="DF44DCB2"/>
    <w:lvl w:ilvl="0" w:tplc="E9144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0484A"/>
    <w:multiLevelType w:val="hybridMultilevel"/>
    <w:tmpl w:val="FFE6C17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859ED"/>
    <w:multiLevelType w:val="hybridMultilevel"/>
    <w:tmpl w:val="F976AFB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0AA4"/>
    <w:multiLevelType w:val="hybridMultilevel"/>
    <w:tmpl w:val="55609EF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145"/>
    <w:multiLevelType w:val="hybridMultilevel"/>
    <w:tmpl w:val="618CD75E"/>
    <w:lvl w:ilvl="0" w:tplc="9DC4D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43ECE"/>
    <w:multiLevelType w:val="hybridMultilevel"/>
    <w:tmpl w:val="89E0BF48"/>
    <w:lvl w:ilvl="0" w:tplc="77BA74E2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11F2C"/>
    <w:multiLevelType w:val="hybridMultilevel"/>
    <w:tmpl w:val="3AE48FAA"/>
    <w:lvl w:ilvl="0" w:tplc="3E06C9B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E32A4"/>
    <w:multiLevelType w:val="hybridMultilevel"/>
    <w:tmpl w:val="072C8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66554">
    <w:abstractNumId w:val="16"/>
  </w:num>
  <w:num w:numId="2" w16cid:durableId="675765606">
    <w:abstractNumId w:val="12"/>
  </w:num>
  <w:num w:numId="3" w16cid:durableId="505629472">
    <w:abstractNumId w:val="14"/>
  </w:num>
  <w:num w:numId="4" w16cid:durableId="2012829923">
    <w:abstractNumId w:val="13"/>
  </w:num>
  <w:num w:numId="5" w16cid:durableId="2064400050">
    <w:abstractNumId w:val="4"/>
  </w:num>
  <w:num w:numId="6" w16cid:durableId="941954350">
    <w:abstractNumId w:val="10"/>
  </w:num>
  <w:num w:numId="7" w16cid:durableId="1691831548">
    <w:abstractNumId w:val="8"/>
  </w:num>
  <w:num w:numId="8" w16cid:durableId="1770614504">
    <w:abstractNumId w:val="9"/>
  </w:num>
  <w:num w:numId="9" w16cid:durableId="800197005">
    <w:abstractNumId w:val="5"/>
  </w:num>
  <w:num w:numId="10" w16cid:durableId="1958637250">
    <w:abstractNumId w:val="1"/>
  </w:num>
  <w:num w:numId="11" w16cid:durableId="892698303">
    <w:abstractNumId w:val="15"/>
  </w:num>
  <w:num w:numId="12" w16cid:durableId="1835605287">
    <w:abstractNumId w:val="18"/>
  </w:num>
  <w:num w:numId="13" w16cid:durableId="924924903">
    <w:abstractNumId w:val="3"/>
  </w:num>
  <w:num w:numId="14" w16cid:durableId="1614635476">
    <w:abstractNumId w:val="7"/>
  </w:num>
  <w:num w:numId="15" w16cid:durableId="86268907">
    <w:abstractNumId w:val="0"/>
  </w:num>
  <w:num w:numId="16" w16cid:durableId="94718379">
    <w:abstractNumId w:val="11"/>
  </w:num>
  <w:num w:numId="17" w16cid:durableId="692265584">
    <w:abstractNumId w:val="6"/>
  </w:num>
  <w:num w:numId="18" w16cid:durableId="910426212">
    <w:abstractNumId w:val="17"/>
  </w:num>
  <w:num w:numId="19" w16cid:durableId="4132788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aiokrassa Katerina">
    <w15:presenceInfo w15:providerId="AD" w15:userId="S::Palaiokrassa@fleming.gr::0effd846-be21-4fa8-8d2e-dbcca2d9ae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sfwwrpyedvw6e9dt5xdrr1txex5dp5rd20&quot;&gt;My EndNote Library_FastBio&lt;record-ids&gt;&lt;item&gt;520&lt;/item&gt;&lt;item&gt;521&lt;/item&gt;&lt;item&gt;527&lt;/item&gt;&lt;item&gt;528&lt;/item&gt;&lt;item&gt;530&lt;/item&gt;&lt;item&gt;531&lt;/item&gt;&lt;item&gt;570&lt;/item&gt;&lt;/record-ids&gt;&lt;/item&gt;&lt;/Libraries&gt;"/>
  </w:docVars>
  <w:rsids>
    <w:rsidRoot w:val="003F501C"/>
    <w:rsid w:val="00001FF4"/>
    <w:rsid w:val="00002373"/>
    <w:rsid w:val="000024D1"/>
    <w:rsid w:val="000024F0"/>
    <w:rsid w:val="00002801"/>
    <w:rsid w:val="00002933"/>
    <w:rsid w:val="00002A45"/>
    <w:rsid w:val="00002EAA"/>
    <w:rsid w:val="0000336C"/>
    <w:rsid w:val="000049BE"/>
    <w:rsid w:val="0000557B"/>
    <w:rsid w:val="00006A55"/>
    <w:rsid w:val="000071F9"/>
    <w:rsid w:val="00011DD9"/>
    <w:rsid w:val="00016893"/>
    <w:rsid w:val="00017281"/>
    <w:rsid w:val="00017B7A"/>
    <w:rsid w:val="00020ABC"/>
    <w:rsid w:val="00023662"/>
    <w:rsid w:val="00025842"/>
    <w:rsid w:val="0002630F"/>
    <w:rsid w:val="000271F2"/>
    <w:rsid w:val="00027CA4"/>
    <w:rsid w:val="00030459"/>
    <w:rsid w:val="000313E2"/>
    <w:rsid w:val="0003424B"/>
    <w:rsid w:val="0003442D"/>
    <w:rsid w:val="00034D4E"/>
    <w:rsid w:val="00035979"/>
    <w:rsid w:val="000430C1"/>
    <w:rsid w:val="000431DE"/>
    <w:rsid w:val="00043543"/>
    <w:rsid w:val="000444D1"/>
    <w:rsid w:val="00044991"/>
    <w:rsid w:val="00046418"/>
    <w:rsid w:val="00050563"/>
    <w:rsid w:val="0005069D"/>
    <w:rsid w:val="000511EE"/>
    <w:rsid w:val="0005189B"/>
    <w:rsid w:val="000528E3"/>
    <w:rsid w:val="00053079"/>
    <w:rsid w:val="00053A9D"/>
    <w:rsid w:val="00055EC6"/>
    <w:rsid w:val="000565BD"/>
    <w:rsid w:val="000567DC"/>
    <w:rsid w:val="00060EB3"/>
    <w:rsid w:val="00061AD6"/>
    <w:rsid w:val="00062B6B"/>
    <w:rsid w:val="000630CD"/>
    <w:rsid w:val="0006379A"/>
    <w:rsid w:val="00064332"/>
    <w:rsid w:val="000643B4"/>
    <w:rsid w:val="00065B1C"/>
    <w:rsid w:val="00065BEB"/>
    <w:rsid w:val="000701A7"/>
    <w:rsid w:val="000701DF"/>
    <w:rsid w:val="0007055C"/>
    <w:rsid w:val="00070ABA"/>
    <w:rsid w:val="00071160"/>
    <w:rsid w:val="000714B3"/>
    <w:rsid w:val="000727DA"/>
    <w:rsid w:val="000732DD"/>
    <w:rsid w:val="00074ED5"/>
    <w:rsid w:val="0007691F"/>
    <w:rsid w:val="000769BB"/>
    <w:rsid w:val="00076A8E"/>
    <w:rsid w:val="00083F78"/>
    <w:rsid w:val="00084E23"/>
    <w:rsid w:val="00085214"/>
    <w:rsid w:val="0008721E"/>
    <w:rsid w:val="000904DC"/>
    <w:rsid w:val="00092AB7"/>
    <w:rsid w:val="00093529"/>
    <w:rsid w:val="00095657"/>
    <w:rsid w:val="0009747A"/>
    <w:rsid w:val="000A10F2"/>
    <w:rsid w:val="000A42A5"/>
    <w:rsid w:val="000B0BA8"/>
    <w:rsid w:val="000B13FB"/>
    <w:rsid w:val="000B1873"/>
    <w:rsid w:val="000B33BF"/>
    <w:rsid w:val="000B34BF"/>
    <w:rsid w:val="000B52BE"/>
    <w:rsid w:val="000C344B"/>
    <w:rsid w:val="000C402F"/>
    <w:rsid w:val="000C5512"/>
    <w:rsid w:val="000C5DB4"/>
    <w:rsid w:val="000D059B"/>
    <w:rsid w:val="000D166D"/>
    <w:rsid w:val="000D2F1D"/>
    <w:rsid w:val="000D2F21"/>
    <w:rsid w:val="000D30CF"/>
    <w:rsid w:val="000D3A43"/>
    <w:rsid w:val="000D4B08"/>
    <w:rsid w:val="000D4D5D"/>
    <w:rsid w:val="000D610A"/>
    <w:rsid w:val="000D66F1"/>
    <w:rsid w:val="000D7995"/>
    <w:rsid w:val="000D7F72"/>
    <w:rsid w:val="000D7F74"/>
    <w:rsid w:val="000E2085"/>
    <w:rsid w:val="000E20C9"/>
    <w:rsid w:val="000E2265"/>
    <w:rsid w:val="000E3E97"/>
    <w:rsid w:val="000E5D04"/>
    <w:rsid w:val="000E6AB1"/>
    <w:rsid w:val="000E72D1"/>
    <w:rsid w:val="000E7DBB"/>
    <w:rsid w:val="000F3337"/>
    <w:rsid w:val="000F676D"/>
    <w:rsid w:val="000F73ED"/>
    <w:rsid w:val="00105C57"/>
    <w:rsid w:val="00110B5B"/>
    <w:rsid w:val="00110BC8"/>
    <w:rsid w:val="0011120E"/>
    <w:rsid w:val="00114DFE"/>
    <w:rsid w:val="0011668B"/>
    <w:rsid w:val="00116D0B"/>
    <w:rsid w:val="00116F29"/>
    <w:rsid w:val="00116FEE"/>
    <w:rsid w:val="001176A4"/>
    <w:rsid w:val="001208A6"/>
    <w:rsid w:val="00122D9B"/>
    <w:rsid w:val="00126DBA"/>
    <w:rsid w:val="00127553"/>
    <w:rsid w:val="00127889"/>
    <w:rsid w:val="00130998"/>
    <w:rsid w:val="00132B9D"/>
    <w:rsid w:val="00132C40"/>
    <w:rsid w:val="00133509"/>
    <w:rsid w:val="00135B36"/>
    <w:rsid w:val="00140C39"/>
    <w:rsid w:val="001418E1"/>
    <w:rsid w:val="00142EAB"/>
    <w:rsid w:val="001441E9"/>
    <w:rsid w:val="00144BE4"/>
    <w:rsid w:val="001476C6"/>
    <w:rsid w:val="001501CA"/>
    <w:rsid w:val="001516E1"/>
    <w:rsid w:val="00151BDF"/>
    <w:rsid w:val="00152C90"/>
    <w:rsid w:val="001530DB"/>
    <w:rsid w:val="0015320F"/>
    <w:rsid w:val="00153225"/>
    <w:rsid w:val="00153A7F"/>
    <w:rsid w:val="00155BE3"/>
    <w:rsid w:val="001608ED"/>
    <w:rsid w:val="001615A2"/>
    <w:rsid w:val="00162541"/>
    <w:rsid w:val="00163C27"/>
    <w:rsid w:val="0016582B"/>
    <w:rsid w:val="001662D1"/>
    <w:rsid w:val="001677E1"/>
    <w:rsid w:val="00170646"/>
    <w:rsid w:val="0017120E"/>
    <w:rsid w:val="00171F6B"/>
    <w:rsid w:val="001730B2"/>
    <w:rsid w:val="0017351A"/>
    <w:rsid w:val="00173D8C"/>
    <w:rsid w:val="00174147"/>
    <w:rsid w:val="00174F1B"/>
    <w:rsid w:val="001800B8"/>
    <w:rsid w:val="001805E5"/>
    <w:rsid w:val="00180B4A"/>
    <w:rsid w:val="0018122D"/>
    <w:rsid w:val="001821AE"/>
    <w:rsid w:val="00184152"/>
    <w:rsid w:val="0018514E"/>
    <w:rsid w:val="001854B7"/>
    <w:rsid w:val="00186281"/>
    <w:rsid w:val="00187277"/>
    <w:rsid w:val="001904DF"/>
    <w:rsid w:val="00190895"/>
    <w:rsid w:val="001910C8"/>
    <w:rsid w:val="00191F51"/>
    <w:rsid w:val="0019239A"/>
    <w:rsid w:val="00192DDA"/>
    <w:rsid w:val="001933FA"/>
    <w:rsid w:val="00193875"/>
    <w:rsid w:val="00193AAF"/>
    <w:rsid w:val="00194CB5"/>
    <w:rsid w:val="001956CF"/>
    <w:rsid w:val="00196820"/>
    <w:rsid w:val="0019719D"/>
    <w:rsid w:val="001A0482"/>
    <w:rsid w:val="001A1523"/>
    <w:rsid w:val="001A381B"/>
    <w:rsid w:val="001A496F"/>
    <w:rsid w:val="001A5146"/>
    <w:rsid w:val="001A6DE0"/>
    <w:rsid w:val="001A769E"/>
    <w:rsid w:val="001A7CA3"/>
    <w:rsid w:val="001A7D50"/>
    <w:rsid w:val="001B06D7"/>
    <w:rsid w:val="001B39C1"/>
    <w:rsid w:val="001B71C5"/>
    <w:rsid w:val="001B776A"/>
    <w:rsid w:val="001C0262"/>
    <w:rsid w:val="001C02A3"/>
    <w:rsid w:val="001C1F19"/>
    <w:rsid w:val="001C233D"/>
    <w:rsid w:val="001C26D6"/>
    <w:rsid w:val="001C2B5B"/>
    <w:rsid w:val="001C2E6A"/>
    <w:rsid w:val="001C3837"/>
    <w:rsid w:val="001C3F59"/>
    <w:rsid w:val="001C4BFC"/>
    <w:rsid w:val="001C4FA2"/>
    <w:rsid w:val="001C5132"/>
    <w:rsid w:val="001C6167"/>
    <w:rsid w:val="001C7AFC"/>
    <w:rsid w:val="001D0421"/>
    <w:rsid w:val="001D2311"/>
    <w:rsid w:val="001D36B5"/>
    <w:rsid w:val="001D5A20"/>
    <w:rsid w:val="001D5BB8"/>
    <w:rsid w:val="001D5F47"/>
    <w:rsid w:val="001E08B3"/>
    <w:rsid w:val="001E29F1"/>
    <w:rsid w:val="001E3D68"/>
    <w:rsid w:val="001E415A"/>
    <w:rsid w:val="001E4751"/>
    <w:rsid w:val="001E59E9"/>
    <w:rsid w:val="001E5CB1"/>
    <w:rsid w:val="001E7DBE"/>
    <w:rsid w:val="001F0F26"/>
    <w:rsid w:val="001F30F2"/>
    <w:rsid w:val="001F4B4A"/>
    <w:rsid w:val="001F5D52"/>
    <w:rsid w:val="0020022A"/>
    <w:rsid w:val="002006CE"/>
    <w:rsid w:val="0020150E"/>
    <w:rsid w:val="00201DE1"/>
    <w:rsid w:val="0020311E"/>
    <w:rsid w:val="00203ABA"/>
    <w:rsid w:val="0020415E"/>
    <w:rsid w:val="00204479"/>
    <w:rsid w:val="00204F4F"/>
    <w:rsid w:val="002062F1"/>
    <w:rsid w:val="0020704D"/>
    <w:rsid w:val="002074DD"/>
    <w:rsid w:val="00207F20"/>
    <w:rsid w:val="00211AD6"/>
    <w:rsid w:val="00214488"/>
    <w:rsid w:val="002164B9"/>
    <w:rsid w:val="00216C43"/>
    <w:rsid w:val="002172E3"/>
    <w:rsid w:val="00217E7F"/>
    <w:rsid w:val="00220092"/>
    <w:rsid w:val="00221122"/>
    <w:rsid w:val="002218C8"/>
    <w:rsid w:val="00222D96"/>
    <w:rsid w:val="00223B32"/>
    <w:rsid w:val="0022467E"/>
    <w:rsid w:val="002347DA"/>
    <w:rsid w:val="00237259"/>
    <w:rsid w:val="0024023F"/>
    <w:rsid w:val="00240AA1"/>
    <w:rsid w:val="002413BC"/>
    <w:rsid w:val="00241B83"/>
    <w:rsid w:val="00243E9E"/>
    <w:rsid w:val="00244445"/>
    <w:rsid w:val="00244A39"/>
    <w:rsid w:val="002451D3"/>
    <w:rsid w:val="00246444"/>
    <w:rsid w:val="00247821"/>
    <w:rsid w:val="00247C3B"/>
    <w:rsid w:val="00247C8D"/>
    <w:rsid w:val="00250B7B"/>
    <w:rsid w:val="00251AD5"/>
    <w:rsid w:val="00251BA6"/>
    <w:rsid w:val="00252536"/>
    <w:rsid w:val="00252E7E"/>
    <w:rsid w:val="0025418A"/>
    <w:rsid w:val="00254398"/>
    <w:rsid w:val="00255592"/>
    <w:rsid w:val="00260DBD"/>
    <w:rsid w:val="00261160"/>
    <w:rsid w:val="00262503"/>
    <w:rsid w:val="00263EE4"/>
    <w:rsid w:val="002642F0"/>
    <w:rsid w:val="00265397"/>
    <w:rsid w:val="00265D8E"/>
    <w:rsid w:val="00265EA4"/>
    <w:rsid w:val="00267F34"/>
    <w:rsid w:val="00270E75"/>
    <w:rsid w:val="002716C5"/>
    <w:rsid w:val="00273066"/>
    <w:rsid w:val="0027553F"/>
    <w:rsid w:val="002842E8"/>
    <w:rsid w:val="002849EE"/>
    <w:rsid w:val="002928B9"/>
    <w:rsid w:val="00292BCC"/>
    <w:rsid w:val="00294328"/>
    <w:rsid w:val="002946FD"/>
    <w:rsid w:val="00295053"/>
    <w:rsid w:val="00295427"/>
    <w:rsid w:val="002A0CB8"/>
    <w:rsid w:val="002A3BDD"/>
    <w:rsid w:val="002A41C4"/>
    <w:rsid w:val="002A746A"/>
    <w:rsid w:val="002A7509"/>
    <w:rsid w:val="002A7F45"/>
    <w:rsid w:val="002B0882"/>
    <w:rsid w:val="002B0E53"/>
    <w:rsid w:val="002B14F3"/>
    <w:rsid w:val="002B2E7E"/>
    <w:rsid w:val="002B4B5B"/>
    <w:rsid w:val="002B5704"/>
    <w:rsid w:val="002B5EC7"/>
    <w:rsid w:val="002B6542"/>
    <w:rsid w:val="002B6AAA"/>
    <w:rsid w:val="002B6E09"/>
    <w:rsid w:val="002B7F13"/>
    <w:rsid w:val="002C0DE7"/>
    <w:rsid w:val="002C3064"/>
    <w:rsid w:val="002C332F"/>
    <w:rsid w:val="002C60C1"/>
    <w:rsid w:val="002C6B22"/>
    <w:rsid w:val="002C6DD4"/>
    <w:rsid w:val="002D012E"/>
    <w:rsid w:val="002D06A3"/>
    <w:rsid w:val="002D16C4"/>
    <w:rsid w:val="002D1818"/>
    <w:rsid w:val="002D1FF1"/>
    <w:rsid w:val="002D29B8"/>
    <w:rsid w:val="002D3DEB"/>
    <w:rsid w:val="002D4141"/>
    <w:rsid w:val="002D4A55"/>
    <w:rsid w:val="002D5339"/>
    <w:rsid w:val="002D7BD5"/>
    <w:rsid w:val="002E045E"/>
    <w:rsid w:val="002E0CFE"/>
    <w:rsid w:val="002E3044"/>
    <w:rsid w:val="002E43B7"/>
    <w:rsid w:val="002E5479"/>
    <w:rsid w:val="002E6572"/>
    <w:rsid w:val="002E709C"/>
    <w:rsid w:val="002F3B91"/>
    <w:rsid w:val="002F3E36"/>
    <w:rsid w:val="002F5965"/>
    <w:rsid w:val="002F5E5F"/>
    <w:rsid w:val="002F619A"/>
    <w:rsid w:val="002F732F"/>
    <w:rsid w:val="002F75E4"/>
    <w:rsid w:val="0030001D"/>
    <w:rsid w:val="00304201"/>
    <w:rsid w:val="00304CEC"/>
    <w:rsid w:val="00305A8F"/>
    <w:rsid w:val="0030772E"/>
    <w:rsid w:val="003078F8"/>
    <w:rsid w:val="00310608"/>
    <w:rsid w:val="0031148C"/>
    <w:rsid w:val="003114C3"/>
    <w:rsid w:val="00311E1C"/>
    <w:rsid w:val="00311F93"/>
    <w:rsid w:val="003135E1"/>
    <w:rsid w:val="00313F95"/>
    <w:rsid w:val="00315358"/>
    <w:rsid w:val="00316898"/>
    <w:rsid w:val="00317E7D"/>
    <w:rsid w:val="00320CCA"/>
    <w:rsid w:val="003216F3"/>
    <w:rsid w:val="003223C7"/>
    <w:rsid w:val="00323738"/>
    <w:rsid w:val="003242B0"/>
    <w:rsid w:val="0032454B"/>
    <w:rsid w:val="00327536"/>
    <w:rsid w:val="00331EBB"/>
    <w:rsid w:val="00332087"/>
    <w:rsid w:val="003334E8"/>
    <w:rsid w:val="003337F4"/>
    <w:rsid w:val="00333C9E"/>
    <w:rsid w:val="00333CC2"/>
    <w:rsid w:val="00334AE2"/>
    <w:rsid w:val="00334DF0"/>
    <w:rsid w:val="00335428"/>
    <w:rsid w:val="00335E25"/>
    <w:rsid w:val="00336126"/>
    <w:rsid w:val="00337C7F"/>
    <w:rsid w:val="00337ED4"/>
    <w:rsid w:val="003407A5"/>
    <w:rsid w:val="00341538"/>
    <w:rsid w:val="003422B9"/>
    <w:rsid w:val="0034278C"/>
    <w:rsid w:val="003438B3"/>
    <w:rsid w:val="00344F51"/>
    <w:rsid w:val="00345560"/>
    <w:rsid w:val="00347DAE"/>
    <w:rsid w:val="00351E94"/>
    <w:rsid w:val="00352E22"/>
    <w:rsid w:val="0035419D"/>
    <w:rsid w:val="0035552F"/>
    <w:rsid w:val="00355C17"/>
    <w:rsid w:val="00357ED2"/>
    <w:rsid w:val="00360616"/>
    <w:rsid w:val="00360707"/>
    <w:rsid w:val="00362482"/>
    <w:rsid w:val="00362A57"/>
    <w:rsid w:val="00363B86"/>
    <w:rsid w:val="003640AD"/>
    <w:rsid w:val="00364857"/>
    <w:rsid w:val="003657DD"/>
    <w:rsid w:val="00365ACB"/>
    <w:rsid w:val="0036610A"/>
    <w:rsid w:val="00366F5A"/>
    <w:rsid w:val="00367053"/>
    <w:rsid w:val="003670C6"/>
    <w:rsid w:val="003670D4"/>
    <w:rsid w:val="0037041E"/>
    <w:rsid w:val="00370D49"/>
    <w:rsid w:val="003735D4"/>
    <w:rsid w:val="003749E4"/>
    <w:rsid w:val="00374FE7"/>
    <w:rsid w:val="00375095"/>
    <w:rsid w:val="00376A58"/>
    <w:rsid w:val="0037725B"/>
    <w:rsid w:val="00377D1F"/>
    <w:rsid w:val="0038169E"/>
    <w:rsid w:val="00382879"/>
    <w:rsid w:val="00384F7A"/>
    <w:rsid w:val="00385DDA"/>
    <w:rsid w:val="003860CA"/>
    <w:rsid w:val="003861E3"/>
    <w:rsid w:val="003910AB"/>
    <w:rsid w:val="003910EB"/>
    <w:rsid w:val="00393377"/>
    <w:rsid w:val="00393D94"/>
    <w:rsid w:val="00393FA4"/>
    <w:rsid w:val="003945E1"/>
    <w:rsid w:val="00397D96"/>
    <w:rsid w:val="003A023C"/>
    <w:rsid w:val="003A1EF3"/>
    <w:rsid w:val="003A36AF"/>
    <w:rsid w:val="003A54FD"/>
    <w:rsid w:val="003A57DE"/>
    <w:rsid w:val="003A5A0E"/>
    <w:rsid w:val="003A6D31"/>
    <w:rsid w:val="003A7F5A"/>
    <w:rsid w:val="003B0193"/>
    <w:rsid w:val="003B0585"/>
    <w:rsid w:val="003B07D9"/>
    <w:rsid w:val="003B0C79"/>
    <w:rsid w:val="003B1D67"/>
    <w:rsid w:val="003B26F7"/>
    <w:rsid w:val="003B2FBC"/>
    <w:rsid w:val="003B309B"/>
    <w:rsid w:val="003B48DF"/>
    <w:rsid w:val="003B5CE6"/>
    <w:rsid w:val="003B5FC9"/>
    <w:rsid w:val="003B6D1D"/>
    <w:rsid w:val="003B792D"/>
    <w:rsid w:val="003C01D3"/>
    <w:rsid w:val="003C0A99"/>
    <w:rsid w:val="003C10E7"/>
    <w:rsid w:val="003C146B"/>
    <w:rsid w:val="003C2AAE"/>
    <w:rsid w:val="003C311A"/>
    <w:rsid w:val="003C3E80"/>
    <w:rsid w:val="003C463C"/>
    <w:rsid w:val="003C5823"/>
    <w:rsid w:val="003C583B"/>
    <w:rsid w:val="003D1F34"/>
    <w:rsid w:val="003D40B0"/>
    <w:rsid w:val="003D4C2D"/>
    <w:rsid w:val="003D7257"/>
    <w:rsid w:val="003E23EE"/>
    <w:rsid w:val="003E27CF"/>
    <w:rsid w:val="003E28F3"/>
    <w:rsid w:val="003E2F69"/>
    <w:rsid w:val="003E463B"/>
    <w:rsid w:val="003E58D2"/>
    <w:rsid w:val="003E7935"/>
    <w:rsid w:val="003E799F"/>
    <w:rsid w:val="003F070F"/>
    <w:rsid w:val="003F0CCA"/>
    <w:rsid w:val="003F0D5B"/>
    <w:rsid w:val="003F0F93"/>
    <w:rsid w:val="003F19A1"/>
    <w:rsid w:val="003F298B"/>
    <w:rsid w:val="003F36D9"/>
    <w:rsid w:val="003F4234"/>
    <w:rsid w:val="003F43A7"/>
    <w:rsid w:val="003F4B8B"/>
    <w:rsid w:val="003F501C"/>
    <w:rsid w:val="003F5E7C"/>
    <w:rsid w:val="003F7C4C"/>
    <w:rsid w:val="00400C9E"/>
    <w:rsid w:val="00401D1F"/>
    <w:rsid w:val="00401FF1"/>
    <w:rsid w:val="0040302C"/>
    <w:rsid w:val="00403703"/>
    <w:rsid w:val="004039FB"/>
    <w:rsid w:val="00403A0F"/>
    <w:rsid w:val="00403AC5"/>
    <w:rsid w:val="00406760"/>
    <w:rsid w:val="00406C1C"/>
    <w:rsid w:val="004104E7"/>
    <w:rsid w:val="00410A19"/>
    <w:rsid w:val="00412250"/>
    <w:rsid w:val="004131E3"/>
    <w:rsid w:val="00414175"/>
    <w:rsid w:val="004159FC"/>
    <w:rsid w:val="00415AD8"/>
    <w:rsid w:val="00416C94"/>
    <w:rsid w:val="004201D1"/>
    <w:rsid w:val="0042093B"/>
    <w:rsid w:val="00421503"/>
    <w:rsid w:val="00422FF8"/>
    <w:rsid w:val="00424138"/>
    <w:rsid w:val="004258F3"/>
    <w:rsid w:val="00425F33"/>
    <w:rsid w:val="004262F4"/>
    <w:rsid w:val="004266C1"/>
    <w:rsid w:val="00426BCE"/>
    <w:rsid w:val="0042763F"/>
    <w:rsid w:val="00430514"/>
    <w:rsid w:val="004319B9"/>
    <w:rsid w:val="00432452"/>
    <w:rsid w:val="00433678"/>
    <w:rsid w:val="0043375A"/>
    <w:rsid w:val="00434B65"/>
    <w:rsid w:val="004358A3"/>
    <w:rsid w:val="004362BF"/>
    <w:rsid w:val="00436F9D"/>
    <w:rsid w:val="00437748"/>
    <w:rsid w:val="0044090E"/>
    <w:rsid w:val="00441C95"/>
    <w:rsid w:val="00442102"/>
    <w:rsid w:val="004423A3"/>
    <w:rsid w:val="00443C0A"/>
    <w:rsid w:val="00443F0C"/>
    <w:rsid w:val="004447F4"/>
    <w:rsid w:val="00445B13"/>
    <w:rsid w:val="00447B13"/>
    <w:rsid w:val="00450B0E"/>
    <w:rsid w:val="00450EA6"/>
    <w:rsid w:val="00451E77"/>
    <w:rsid w:val="00454AD6"/>
    <w:rsid w:val="00455768"/>
    <w:rsid w:val="00455936"/>
    <w:rsid w:val="00457CAC"/>
    <w:rsid w:val="004622E0"/>
    <w:rsid w:val="00462F95"/>
    <w:rsid w:val="00463123"/>
    <w:rsid w:val="004647A3"/>
    <w:rsid w:val="00467714"/>
    <w:rsid w:val="00471237"/>
    <w:rsid w:val="00471C74"/>
    <w:rsid w:val="00472218"/>
    <w:rsid w:val="00474551"/>
    <w:rsid w:val="00474B19"/>
    <w:rsid w:val="00476285"/>
    <w:rsid w:val="004769E7"/>
    <w:rsid w:val="00476A64"/>
    <w:rsid w:val="00477FEA"/>
    <w:rsid w:val="004803D3"/>
    <w:rsid w:val="004804E0"/>
    <w:rsid w:val="00480560"/>
    <w:rsid w:val="00480CFF"/>
    <w:rsid w:val="00482D4A"/>
    <w:rsid w:val="00483BAA"/>
    <w:rsid w:val="00483E5A"/>
    <w:rsid w:val="0048447D"/>
    <w:rsid w:val="00486EC7"/>
    <w:rsid w:val="0049167A"/>
    <w:rsid w:val="00491BB8"/>
    <w:rsid w:val="00491E16"/>
    <w:rsid w:val="004921AC"/>
    <w:rsid w:val="00493687"/>
    <w:rsid w:val="00493C6E"/>
    <w:rsid w:val="00493E4D"/>
    <w:rsid w:val="00494289"/>
    <w:rsid w:val="00495F7C"/>
    <w:rsid w:val="00496032"/>
    <w:rsid w:val="00496646"/>
    <w:rsid w:val="00496D03"/>
    <w:rsid w:val="004A034D"/>
    <w:rsid w:val="004A1AA8"/>
    <w:rsid w:val="004A293A"/>
    <w:rsid w:val="004A32AC"/>
    <w:rsid w:val="004A3E40"/>
    <w:rsid w:val="004A52E1"/>
    <w:rsid w:val="004A5A6E"/>
    <w:rsid w:val="004A62EA"/>
    <w:rsid w:val="004A67A7"/>
    <w:rsid w:val="004A6E12"/>
    <w:rsid w:val="004A70CC"/>
    <w:rsid w:val="004A7A99"/>
    <w:rsid w:val="004B0985"/>
    <w:rsid w:val="004B16C6"/>
    <w:rsid w:val="004B1CBA"/>
    <w:rsid w:val="004B1DDB"/>
    <w:rsid w:val="004B21FC"/>
    <w:rsid w:val="004B29A7"/>
    <w:rsid w:val="004B51BC"/>
    <w:rsid w:val="004B5D95"/>
    <w:rsid w:val="004B6B0D"/>
    <w:rsid w:val="004C0CC3"/>
    <w:rsid w:val="004C1E69"/>
    <w:rsid w:val="004C296D"/>
    <w:rsid w:val="004C3EEA"/>
    <w:rsid w:val="004D1DDC"/>
    <w:rsid w:val="004D2186"/>
    <w:rsid w:val="004D37C7"/>
    <w:rsid w:val="004D3E74"/>
    <w:rsid w:val="004D454F"/>
    <w:rsid w:val="004D4609"/>
    <w:rsid w:val="004D4F91"/>
    <w:rsid w:val="004E1351"/>
    <w:rsid w:val="004E2453"/>
    <w:rsid w:val="004E4EEE"/>
    <w:rsid w:val="004E5570"/>
    <w:rsid w:val="004E579C"/>
    <w:rsid w:val="004E792B"/>
    <w:rsid w:val="004F20FF"/>
    <w:rsid w:val="004F22C2"/>
    <w:rsid w:val="004F3AF8"/>
    <w:rsid w:val="004F3CAB"/>
    <w:rsid w:val="004F446A"/>
    <w:rsid w:val="004F4FDC"/>
    <w:rsid w:val="004F54DE"/>
    <w:rsid w:val="004F77D9"/>
    <w:rsid w:val="005039FD"/>
    <w:rsid w:val="00504450"/>
    <w:rsid w:val="005048E3"/>
    <w:rsid w:val="005063C1"/>
    <w:rsid w:val="00510683"/>
    <w:rsid w:val="005112DE"/>
    <w:rsid w:val="00511934"/>
    <w:rsid w:val="0051194C"/>
    <w:rsid w:val="00511CC1"/>
    <w:rsid w:val="00512699"/>
    <w:rsid w:val="00512E6A"/>
    <w:rsid w:val="005160E0"/>
    <w:rsid w:val="005163F1"/>
    <w:rsid w:val="0051694C"/>
    <w:rsid w:val="00517D32"/>
    <w:rsid w:val="005219B6"/>
    <w:rsid w:val="0052290C"/>
    <w:rsid w:val="00526BA9"/>
    <w:rsid w:val="00527347"/>
    <w:rsid w:val="00531C24"/>
    <w:rsid w:val="005320C4"/>
    <w:rsid w:val="00533DAA"/>
    <w:rsid w:val="00537786"/>
    <w:rsid w:val="0054162F"/>
    <w:rsid w:val="00541EE3"/>
    <w:rsid w:val="00543DFD"/>
    <w:rsid w:val="005455FA"/>
    <w:rsid w:val="00545723"/>
    <w:rsid w:val="00546C9E"/>
    <w:rsid w:val="00550B42"/>
    <w:rsid w:val="005524EA"/>
    <w:rsid w:val="00554FA6"/>
    <w:rsid w:val="00562358"/>
    <w:rsid w:val="00562C54"/>
    <w:rsid w:val="0056365D"/>
    <w:rsid w:val="005639DB"/>
    <w:rsid w:val="00564055"/>
    <w:rsid w:val="005643D4"/>
    <w:rsid w:val="00565C1C"/>
    <w:rsid w:val="00570413"/>
    <w:rsid w:val="00571006"/>
    <w:rsid w:val="00571A6A"/>
    <w:rsid w:val="00572EE9"/>
    <w:rsid w:val="0057473B"/>
    <w:rsid w:val="005769C6"/>
    <w:rsid w:val="005779E3"/>
    <w:rsid w:val="00581EC5"/>
    <w:rsid w:val="00582DB4"/>
    <w:rsid w:val="00582E67"/>
    <w:rsid w:val="005833B8"/>
    <w:rsid w:val="0058374F"/>
    <w:rsid w:val="00584063"/>
    <w:rsid w:val="0058512B"/>
    <w:rsid w:val="005861D5"/>
    <w:rsid w:val="0058676A"/>
    <w:rsid w:val="00586FE9"/>
    <w:rsid w:val="005877C1"/>
    <w:rsid w:val="00591041"/>
    <w:rsid w:val="005920D1"/>
    <w:rsid w:val="0059215D"/>
    <w:rsid w:val="00592166"/>
    <w:rsid w:val="00592730"/>
    <w:rsid w:val="005927DC"/>
    <w:rsid w:val="00592867"/>
    <w:rsid w:val="00593A44"/>
    <w:rsid w:val="0059400F"/>
    <w:rsid w:val="00594C6D"/>
    <w:rsid w:val="005A1440"/>
    <w:rsid w:val="005A2281"/>
    <w:rsid w:val="005A2324"/>
    <w:rsid w:val="005A3B6F"/>
    <w:rsid w:val="005A4813"/>
    <w:rsid w:val="005A4915"/>
    <w:rsid w:val="005A72B6"/>
    <w:rsid w:val="005A73D5"/>
    <w:rsid w:val="005B1897"/>
    <w:rsid w:val="005B18C8"/>
    <w:rsid w:val="005C0CDC"/>
    <w:rsid w:val="005C3F76"/>
    <w:rsid w:val="005C5141"/>
    <w:rsid w:val="005C57DD"/>
    <w:rsid w:val="005C653F"/>
    <w:rsid w:val="005C69F5"/>
    <w:rsid w:val="005D1DA9"/>
    <w:rsid w:val="005D2905"/>
    <w:rsid w:val="005D4FAB"/>
    <w:rsid w:val="005D5B74"/>
    <w:rsid w:val="005D6D85"/>
    <w:rsid w:val="005D7041"/>
    <w:rsid w:val="005E1AD3"/>
    <w:rsid w:val="005E1EC2"/>
    <w:rsid w:val="005E3135"/>
    <w:rsid w:val="005E3E65"/>
    <w:rsid w:val="005E6E76"/>
    <w:rsid w:val="005E76E0"/>
    <w:rsid w:val="005F0458"/>
    <w:rsid w:val="005F1675"/>
    <w:rsid w:val="005F1F65"/>
    <w:rsid w:val="005F3C05"/>
    <w:rsid w:val="005F4810"/>
    <w:rsid w:val="005F50A2"/>
    <w:rsid w:val="005F60EB"/>
    <w:rsid w:val="005F6309"/>
    <w:rsid w:val="005F6798"/>
    <w:rsid w:val="005F75E1"/>
    <w:rsid w:val="005F7F92"/>
    <w:rsid w:val="006036E4"/>
    <w:rsid w:val="006068C3"/>
    <w:rsid w:val="00606FBA"/>
    <w:rsid w:val="006124A4"/>
    <w:rsid w:val="00613965"/>
    <w:rsid w:val="0061445C"/>
    <w:rsid w:val="006170A7"/>
    <w:rsid w:val="00617971"/>
    <w:rsid w:val="00617E75"/>
    <w:rsid w:val="0062030D"/>
    <w:rsid w:val="006209EB"/>
    <w:rsid w:val="006217D4"/>
    <w:rsid w:val="00621C2C"/>
    <w:rsid w:val="00622D0E"/>
    <w:rsid w:val="0062571C"/>
    <w:rsid w:val="00626368"/>
    <w:rsid w:val="00626BA8"/>
    <w:rsid w:val="00626E21"/>
    <w:rsid w:val="00627AF5"/>
    <w:rsid w:val="00630294"/>
    <w:rsid w:val="00632C3F"/>
    <w:rsid w:val="0063300F"/>
    <w:rsid w:val="006347AE"/>
    <w:rsid w:val="00636764"/>
    <w:rsid w:val="0063777A"/>
    <w:rsid w:val="00637CDE"/>
    <w:rsid w:val="00640DA9"/>
    <w:rsid w:val="00640E25"/>
    <w:rsid w:val="00641D10"/>
    <w:rsid w:val="00642FC2"/>
    <w:rsid w:val="0064340C"/>
    <w:rsid w:val="00644E73"/>
    <w:rsid w:val="00645C0E"/>
    <w:rsid w:val="0064652A"/>
    <w:rsid w:val="00650920"/>
    <w:rsid w:val="0065158A"/>
    <w:rsid w:val="006527E7"/>
    <w:rsid w:val="00655192"/>
    <w:rsid w:val="00655A86"/>
    <w:rsid w:val="00655EE2"/>
    <w:rsid w:val="00657068"/>
    <w:rsid w:val="00663058"/>
    <w:rsid w:val="00663E96"/>
    <w:rsid w:val="006652BF"/>
    <w:rsid w:val="00665AC1"/>
    <w:rsid w:val="00665E44"/>
    <w:rsid w:val="00666066"/>
    <w:rsid w:val="00666A91"/>
    <w:rsid w:val="0067003B"/>
    <w:rsid w:val="0067028F"/>
    <w:rsid w:val="0067030E"/>
    <w:rsid w:val="00670C3C"/>
    <w:rsid w:val="00671542"/>
    <w:rsid w:val="00671560"/>
    <w:rsid w:val="006720E1"/>
    <w:rsid w:val="00672A4B"/>
    <w:rsid w:val="00672EA2"/>
    <w:rsid w:val="006735A8"/>
    <w:rsid w:val="006746C1"/>
    <w:rsid w:val="00674C05"/>
    <w:rsid w:val="0067681C"/>
    <w:rsid w:val="006776FD"/>
    <w:rsid w:val="00677B28"/>
    <w:rsid w:val="00681E79"/>
    <w:rsid w:val="006834DE"/>
    <w:rsid w:val="00684030"/>
    <w:rsid w:val="006846B2"/>
    <w:rsid w:val="0068512F"/>
    <w:rsid w:val="0068572A"/>
    <w:rsid w:val="00690412"/>
    <w:rsid w:val="0069414F"/>
    <w:rsid w:val="006944B6"/>
    <w:rsid w:val="00695B8C"/>
    <w:rsid w:val="006A0857"/>
    <w:rsid w:val="006A1B36"/>
    <w:rsid w:val="006A1EF7"/>
    <w:rsid w:val="006A5049"/>
    <w:rsid w:val="006A54FB"/>
    <w:rsid w:val="006A6085"/>
    <w:rsid w:val="006A6C11"/>
    <w:rsid w:val="006A7264"/>
    <w:rsid w:val="006B1C4A"/>
    <w:rsid w:val="006B2288"/>
    <w:rsid w:val="006B46CB"/>
    <w:rsid w:val="006B4E3D"/>
    <w:rsid w:val="006B6B9F"/>
    <w:rsid w:val="006B7024"/>
    <w:rsid w:val="006B7D0D"/>
    <w:rsid w:val="006C1CC9"/>
    <w:rsid w:val="006C2E29"/>
    <w:rsid w:val="006C4E8B"/>
    <w:rsid w:val="006C7311"/>
    <w:rsid w:val="006D32F2"/>
    <w:rsid w:val="006D540F"/>
    <w:rsid w:val="006D6CFA"/>
    <w:rsid w:val="006D6E4E"/>
    <w:rsid w:val="006E0DF0"/>
    <w:rsid w:val="006E2AF8"/>
    <w:rsid w:val="006E43EA"/>
    <w:rsid w:val="006E4742"/>
    <w:rsid w:val="006E6B83"/>
    <w:rsid w:val="006F29A1"/>
    <w:rsid w:val="006F2FE5"/>
    <w:rsid w:val="006F4285"/>
    <w:rsid w:val="006F4DFF"/>
    <w:rsid w:val="006F6867"/>
    <w:rsid w:val="006F6CF8"/>
    <w:rsid w:val="007013BC"/>
    <w:rsid w:val="00701B2F"/>
    <w:rsid w:val="00702D2E"/>
    <w:rsid w:val="007034A6"/>
    <w:rsid w:val="00704907"/>
    <w:rsid w:val="0070612A"/>
    <w:rsid w:val="007066E5"/>
    <w:rsid w:val="00706CD2"/>
    <w:rsid w:val="00710C23"/>
    <w:rsid w:val="00711046"/>
    <w:rsid w:val="0071116A"/>
    <w:rsid w:val="007149A0"/>
    <w:rsid w:val="007168E6"/>
    <w:rsid w:val="00717EFE"/>
    <w:rsid w:val="0072078D"/>
    <w:rsid w:val="007218A4"/>
    <w:rsid w:val="007236F1"/>
    <w:rsid w:val="007238A4"/>
    <w:rsid w:val="00723952"/>
    <w:rsid w:val="00723AA0"/>
    <w:rsid w:val="007243D8"/>
    <w:rsid w:val="007252C8"/>
    <w:rsid w:val="007278C6"/>
    <w:rsid w:val="00727E64"/>
    <w:rsid w:val="00730A92"/>
    <w:rsid w:val="00731129"/>
    <w:rsid w:val="0073163B"/>
    <w:rsid w:val="0073488C"/>
    <w:rsid w:val="00735757"/>
    <w:rsid w:val="007370AC"/>
    <w:rsid w:val="00737161"/>
    <w:rsid w:val="00742487"/>
    <w:rsid w:val="0074282A"/>
    <w:rsid w:val="007448EC"/>
    <w:rsid w:val="00744A83"/>
    <w:rsid w:val="007462B5"/>
    <w:rsid w:val="0074650E"/>
    <w:rsid w:val="007466E6"/>
    <w:rsid w:val="00750865"/>
    <w:rsid w:val="0075088D"/>
    <w:rsid w:val="007516D2"/>
    <w:rsid w:val="00751CA2"/>
    <w:rsid w:val="00753D04"/>
    <w:rsid w:val="007540F0"/>
    <w:rsid w:val="00754EF8"/>
    <w:rsid w:val="00756A55"/>
    <w:rsid w:val="00756F4B"/>
    <w:rsid w:val="007572AC"/>
    <w:rsid w:val="007572FF"/>
    <w:rsid w:val="007602D1"/>
    <w:rsid w:val="00761439"/>
    <w:rsid w:val="00762528"/>
    <w:rsid w:val="00764F1E"/>
    <w:rsid w:val="007653C8"/>
    <w:rsid w:val="00766A6D"/>
    <w:rsid w:val="007673C3"/>
    <w:rsid w:val="00767B14"/>
    <w:rsid w:val="0077045B"/>
    <w:rsid w:val="00770A2F"/>
    <w:rsid w:val="00772A30"/>
    <w:rsid w:val="00773707"/>
    <w:rsid w:val="00776845"/>
    <w:rsid w:val="007768F4"/>
    <w:rsid w:val="00776CAF"/>
    <w:rsid w:val="00777964"/>
    <w:rsid w:val="0078003E"/>
    <w:rsid w:val="00780424"/>
    <w:rsid w:val="00780C92"/>
    <w:rsid w:val="0078190C"/>
    <w:rsid w:val="00782C0A"/>
    <w:rsid w:val="00783888"/>
    <w:rsid w:val="00784E18"/>
    <w:rsid w:val="007863FB"/>
    <w:rsid w:val="007869C2"/>
    <w:rsid w:val="00786FCD"/>
    <w:rsid w:val="00787A6F"/>
    <w:rsid w:val="007910F2"/>
    <w:rsid w:val="00793B76"/>
    <w:rsid w:val="00793D0F"/>
    <w:rsid w:val="00794A2C"/>
    <w:rsid w:val="00794F81"/>
    <w:rsid w:val="007A0CA6"/>
    <w:rsid w:val="007A19A5"/>
    <w:rsid w:val="007A19B6"/>
    <w:rsid w:val="007A1AA4"/>
    <w:rsid w:val="007A3A0B"/>
    <w:rsid w:val="007A3B7C"/>
    <w:rsid w:val="007A458B"/>
    <w:rsid w:val="007A5D1E"/>
    <w:rsid w:val="007A7273"/>
    <w:rsid w:val="007B0F24"/>
    <w:rsid w:val="007B27B7"/>
    <w:rsid w:val="007B3292"/>
    <w:rsid w:val="007B3332"/>
    <w:rsid w:val="007B3C88"/>
    <w:rsid w:val="007B614B"/>
    <w:rsid w:val="007B7110"/>
    <w:rsid w:val="007B71E1"/>
    <w:rsid w:val="007C169A"/>
    <w:rsid w:val="007C1B0D"/>
    <w:rsid w:val="007C2361"/>
    <w:rsid w:val="007C2BE2"/>
    <w:rsid w:val="007C32FA"/>
    <w:rsid w:val="007C394B"/>
    <w:rsid w:val="007C55F6"/>
    <w:rsid w:val="007C72C0"/>
    <w:rsid w:val="007C7413"/>
    <w:rsid w:val="007C77C4"/>
    <w:rsid w:val="007C7E18"/>
    <w:rsid w:val="007D1E63"/>
    <w:rsid w:val="007D38A1"/>
    <w:rsid w:val="007D416D"/>
    <w:rsid w:val="007D63DA"/>
    <w:rsid w:val="007D6A99"/>
    <w:rsid w:val="007D7E6B"/>
    <w:rsid w:val="007E0BEE"/>
    <w:rsid w:val="007E0D8B"/>
    <w:rsid w:val="007E14D7"/>
    <w:rsid w:val="007E151A"/>
    <w:rsid w:val="007E2634"/>
    <w:rsid w:val="007E39EF"/>
    <w:rsid w:val="007E5E6B"/>
    <w:rsid w:val="007E6E3C"/>
    <w:rsid w:val="007F028A"/>
    <w:rsid w:val="007F0365"/>
    <w:rsid w:val="007F0456"/>
    <w:rsid w:val="007F2B5E"/>
    <w:rsid w:val="007F446D"/>
    <w:rsid w:val="007F4C0B"/>
    <w:rsid w:val="007F5963"/>
    <w:rsid w:val="007F6780"/>
    <w:rsid w:val="007F6F9D"/>
    <w:rsid w:val="007F7817"/>
    <w:rsid w:val="007F7AC3"/>
    <w:rsid w:val="00800121"/>
    <w:rsid w:val="008015A7"/>
    <w:rsid w:val="0080295F"/>
    <w:rsid w:val="00804BA4"/>
    <w:rsid w:val="008063A2"/>
    <w:rsid w:val="00811126"/>
    <w:rsid w:val="00812877"/>
    <w:rsid w:val="00813D28"/>
    <w:rsid w:val="008162F1"/>
    <w:rsid w:val="00817022"/>
    <w:rsid w:val="0082079F"/>
    <w:rsid w:val="00821CD9"/>
    <w:rsid w:val="00823B0E"/>
    <w:rsid w:val="00824979"/>
    <w:rsid w:val="008250AA"/>
    <w:rsid w:val="00825E73"/>
    <w:rsid w:val="00830BCC"/>
    <w:rsid w:val="008315F6"/>
    <w:rsid w:val="00833CD7"/>
    <w:rsid w:val="008347D4"/>
    <w:rsid w:val="00834DA9"/>
    <w:rsid w:val="00835440"/>
    <w:rsid w:val="00835EF7"/>
    <w:rsid w:val="00836355"/>
    <w:rsid w:val="00837197"/>
    <w:rsid w:val="008407B9"/>
    <w:rsid w:val="00842169"/>
    <w:rsid w:val="0084461B"/>
    <w:rsid w:val="00845389"/>
    <w:rsid w:val="00845767"/>
    <w:rsid w:val="00846B6E"/>
    <w:rsid w:val="008476E7"/>
    <w:rsid w:val="00847A21"/>
    <w:rsid w:val="0085030C"/>
    <w:rsid w:val="00850BBC"/>
    <w:rsid w:val="00853E2A"/>
    <w:rsid w:val="00854C08"/>
    <w:rsid w:val="00855169"/>
    <w:rsid w:val="00857054"/>
    <w:rsid w:val="00857ADF"/>
    <w:rsid w:val="008600DF"/>
    <w:rsid w:val="00860248"/>
    <w:rsid w:val="00860532"/>
    <w:rsid w:val="00860905"/>
    <w:rsid w:val="00860C6F"/>
    <w:rsid w:val="008616DF"/>
    <w:rsid w:val="00861789"/>
    <w:rsid w:val="008619D0"/>
    <w:rsid w:val="00862B24"/>
    <w:rsid w:val="00864B81"/>
    <w:rsid w:val="00865D34"/>
    <w:rsid w:val="00865E1F"/>
    <w:rsid w:val="008665C4"/>
    <w:rsid w:val="00867C56"/>
    <w:rsid w:val="008704C5"/>
    <w:rsid w:val="00871719"/>
    <w:rsid w:val="008733ED"/>
    <w:rsid w:val="00873582"/>
    <w:rsid w:val="00874E76"/>
    <w:rsid w:val="00875208"/>
    <w:rsid w:val="00876AA3"/>
    <w:rsid w:val="00877B25"/>
    <w:rsid w:val="00880ED5"/>
    <w:rsid w:val="008819DE"/>
    <w:rsid w:val="00882277"/>
    <w:rsid w:val="00882FCA"/>
    <w:rsid w:val="00883768"/>
    <w:rsid w:val="008840C3"/>
    <w:rsid w:val="00884DB2"/>
    <w:rsid w:val="00885F97"/>
    <w:rsid w:val="00886870"/>
    <w:rsid w:val="008871AE"/>
    <w:rsid w:val="00890076"/>
    <w:rsid w:val="00891658"/>
    <w:rsid w:val="00892D02"/>
    <w:rsid w:val="0089358A"/>
    <w:rsid w:val="00894EC9"/>
    <w:rsid w:val="008960A9"/>
    <w:rsid w:val="008960D9"/>
    <w:rsid w:val="00897955"/>
    <w:rsid w:val="008A1497"/>
    <w:rsid w:val="008A2205"/>
    <w:rsid w:val="008A234A"/>
    <w:rsid w:val="008A26BD"/>
    <w:rsid w:val="008A3EA2"/>
    <w:rsid w:val="008A4099"/>
    <w:rsid w:val="008A411C"/>
    <w:rsid w:val="008A4830"/>
    <w:rsid w:val="008A4B85"/>
    <w:rsid w:val="008A6527"/>
    <w:rsid w:val="008A738A"/>
    <w:rsid w:val="008A7FE3"/>
    <w:rsid w:val="008B0DB7"/>
    <w:rsid w:val="008B3195"/>
    <w:rsid w:val="008B3CCB"/>
    <w:rsid w:val="008B48B8"/>
    <w:rsid w:val="008B51BA"/>
    <w:rsid w:val="008B6815"/>
    <w:rsid w:val="008B76C5"/>
    <w:rsid w:val="008B77EE"/>
    <w:rsid w:val="008C07F2"/>
    <w:rsid w:val="008C1013"/>
    <w:rsid w:val="008C12C1"/>
    <w:rsid w:val="008C1E51"/>
    <w:rsid w:val="008C2342"/>
    <w:rsid w:val="008C3633"/>
    <w:rsid w:val="008C3729"/>
    <w:rsid w:val="008C392A"/>
    <w:rsid w:val="008C3E39"/>
    <w:rsid w:val="008C3F53"/>
    <w:rsid w:val="008C4E22"/>
    <w:rsid w:val="008C51C7"/>
    <w:rsid w:val="008C73FD"/>
    <w:rsid w:val="008C74C6"/>
    <w:rsid w:val="008D0B3E"/>
    <w:rsid w:val="008D167B"/>
    <w:rsid w:val="008D16F6"/>
    <w:rsid w:val="008D17B5"/>
    <w:rsid w:val="008D2CD4"/>
    <w:rsid w:val="008D3903"/>
    <w:rsid w:val="008D5691"/>
    <w:rsid w:val="008D75F1"/>
    <w:rsid w:val="008E0331"/>
    <w:rsid w:val="008E1D1F"/>
    <w:rsid w:val="008E2FC9"/>
    <w:rsid w:val="008E3076"/>
    <w:rsid w:val="008E309C"/>
    <w:rsid w:val="008E38EE"/>
    <w:rsid w:val="008E4591"/>
    <w:rsid w:val="008E76AC"/>
    <w:rsid w:val="008F0DF6"/>
    <w:rsid w:val="008F0F88"/>
    <w:rsid w:val="008F10E1"/>
    <w:rsid w:val="008F2DB6"/>
    <w:rsid w:val="008F3BCC"/>
    <w:rsid w:val="008F3CE3"/>
    <w:rsid w:val="008F3F2E"/>
    <w:rsid w:val="008F51E8"/>
    <w:rsid w:val="008F6AFC"/>
    <w:rsid w:val="008F6D95"/>
    <w:rsid w:val="008F75C6"/>
    <w:rsid w:val="008F77D0"/>
    <w:rsid w:val="008F7E96"/>
    <w:rsid w:val="00901C14"/>
    <w:rsid w:val="00901DDC"/>
    <w:rsid w:val="00902F09"/>
    <w:rsid w:val="00903803"/>
    <w:rsid w:val="009042D7"/>
    <w:rsid w:val="0090442F"/>
    <w:rsid w:val="00904B66"/>
    <w:rsid w:val="00905537"/>
    <w:rsid w:val="0091222D"/>
    <w:rsid w:val="009123F8"/>
    <w:rsid w:val="00912C41"/>
    <w:rsid w:val="00912C96"/>
    <w:rsid w:val="00913931"/>
    <w:rsid w:val="00916A24"/>
    <w:rsid w:val="009170E2"/>
    <w:rsid w:val="00920BBC"/>
    <w:rsid w:val="009237F4"/>
    <w:rsid w:val="009239CD"/>
    <w:rsid w:val="00926B4E"/>
    <w:rsid w:val="009271F1"/>
    <w:rsid w:val="009279CA"/>
    <w:rsid w:val="0093187F"/>
    <w:rsid w:val="009322CE"/>
    <w:rsid w:val="00932684"/>
    <w:rsid w:val="00933B91"/>
    <w:rsid w:val="00935B70"/>
    <w:rsid w:val="0093618F"/>
    <w:rsid w:val="00937307"/>
    <w:rsid w:val="00937E37"/>
    <w:rsid w:val="00944796"/>
    <w:rsid w:val="00944EDF"/>
    <w:rsid w:val="00946A80"/>
    <w:rsid w:val="009474D6"/>
    <w:rsid w:val="00947BC8"/>
    <w:rsid w:val="00947BF2"/>
    <w:rsid w:val="00947F03"/>
    <w:rsid w:val="009514ED"/>
    <w:rsid w:val="009523F9"/>
    <w:rsid w:val="00952B2C"/>
    <w:rsid w:val="009535CD"/>
    <w:rsid w:val="00953AA4"/>
    <w:rsid w:val="00953EC6"/>
    <w:rsid w:val="009550AD"/>
    <w:rsid w:val="009551EB"/>
    <w:rsid w:val="00955ED9"/>
    <w:rsid w:val="009601B7"/>
    <w:rsid w:val="00961FF2"/>
    <w:rsid w:val="00963365"/>
    <w:rsid w:val="00964A43"/>
    <w:rsid w:val="00965750"/>
    <w:rsid w:val="00966CDF"/>
    <w:rsid w:val="00966F57"/>
    <w:rsid w:val="00971699"/>
    <w:rsid w:val="00971840"/>
    <w:rsid w:val="00972548"/>
    <w:rsid w:val="009747F9"/>
    <w:rsid w:val="00975990"/>
    <w:rsid w:val="009766D7"/>
    <w:rsid w:val="009803F9"/>
    <w:rsid w:val="0098128C"/>
    <w:rsid w:val="0098155E"/>
    <w:rsid w:val="00983ABE"/>
    <w:rsid w:val="009841D9"/>
    <w:rsid w:val="00984C96"/>
    <w:rsid w:val="00986411"/>
    <w:rsid w:val="00986BFF"/>
    <w:rsid w:val="009902CF"/>
    <w:rsid w:val="009920D5"/>
    <w:rsid w:val="009935D5"/>
    <w:rsid w:val="00994AE4"/>
    <w:rsid w:val="009956D5"/>
    <w:rsid w:val="00996ADE"/>
    <w:rsid w:val="00997594"/>
    <w:rsid w:val="00997EDD"/>
    <w:rsid w:val="009A0027"/>
    <w:rsid w:val="009A07BE"/>
    <w:rsid w:val="009A2339"/>
    <w:rsid w:val="009A2F3F"/>
    <w:rsid w:val="009A5B20"/>
    <w:rsid w:val="009B1DAD"/>
    <w:rsid w:val="009B3073"/>
    <w:rsid w:val="009B35BF"/>
    <w:rsid w:val="009B372D"/>
    <w:rsid w:val="009B6284"/>
    <w:rsid w:val="009C0EE4"/>
    <w:rsid w:val="009C3035"/>
    <w:rsid w:val="009C4BBD"/>
    <w:rsid w:val="009C5253"/>
    <w:rsid w:val="009C78DE"/>
    <w:rsid w:val="009D162C"/>
    <w:rsid w:val="009D1660"/>
    <w:rsid w:val="009D4847"/>
    <w:rsid w:val="009D4DFE"/>
    <w:rsid w:val="009D4E8B"/>
    <w:rsid w:val="009D51F8"/>
    <w:rsid w:val="009D5752"/>
    <w:rsid w:val="009E2464"/>
    <w:rsid w:val="009E3506"/>
    <w:rsid w:val="009E4105"/>
    <w:rsid w:val="009E5FA0"/>
    <w:rsid w:val="009E6DFA"/>
    <w:rsid w:val="009F1804"/>
    <w:rsid w:val="009F180E"/>
    <w:rsid w:val="009F1EF8"/>
    <w:rsid w:val="009F248E"/>
    <w:rsid w:val="009F3A7B"/>
    <w:rsid w:val="009F3E13"/>
    <w:rsid w:val="009F47AC"/>
    <w:rsid w:val="009F4C64"/>
    <w:rsid w:val="009F4CDC"/>
    <w:rsid w:val="009F5EA8"/>
    <w:rsid w:val="009F719F"/>
    <w:rsid w:val="009F728F"/>
    <w:rsid w:val="009F77BE"/>
    <w:rsid w:val="00A0044A"/>
    <w:rsid w:val="00A0099D"/>
    <w:rsid w:val="00A013CF"/>
    <w:rsid w:val="00A03137"/>
    <w:rsid w:val="00A0395C"/>
    <w:rsid w:val="00A0483D"/>
    <w:rsid w:val="00A05747"/>
    <w:rsid w:val="00A05ACC"/>
    <w:rsid w:val="00A05E26"/>
    <w:rsid w:val="00A0624E"/>
    <w:rsid w:val="00A10B7E"/>
    <w:rsid w:val="00A13636"/>
    <w:rsid w:val="00A13D72"/>
    <w:rsid w:val="00A155E4"/>
    <w:rsid w:val="00A15C7E"/>
    <w:rsid w:val="00A16AAF"/>
    <w:rsid w:val="00A16D5D"/>
    <w:rsid w:val="00A17032"/>
    <w:rsid w:val="00A17368"/>
    <w:rsid w:val="00A21A02"/>
    <w:rsid w:val="00A2259F"/>
    <w:rsid w:val="00A25E94"/>
    <w:rsid w:val="00A2798C"/>
    <w:rsid w:val="00A3043F"/>
    <w:rsid w:val="00A32580"/>
    <w:rsid w:val="00A337AA"/>
    <w:rsid w:val="00A338AD"/>
    <w:rsid w:val="00A35FC3"/>
    <w:rsid w:val="00A36C48"/>
    <w:rsid w:val="00A4107D"/>
    <w:rsid w:val="00A419CB"/>
    <w:rsid w:val="00A42D30"/>
    <w:rsid w:val="00A43D84"/>
    <w:rsid w:val="00A44F29"/>
    <w:rsid w:val="00A4559E"/>
    <w:rsid w:val="00A508A8"/>
    <w:rsid w:val="00A509DF"/>
    <w:rsid w:val="00A510B7"/>
    <w:rsid w:val="00A52BBE"/>
    <w:rsid w:val="00A542AE"/>
    <w:rsid w:val="00A5476C"/>
    <w:rsid w:val="00A54AC6"/>
    <w:rsid w:val="00A57CE5"/>
    <w:rsid w:val="00A60FC1"/>
    <w:rsid w:val="00A6290B"/>
    <w:rsid w:val="00A629AB"/>
    <w:rsid w:val="00A6399C"/>
    <w:rsid w:val="00A645B7"/>
    <w:rsid w:val="00A647AF"/>
    <w:rsid w:val="00A65A86"/>
    <w:rsid w:val="00A705F7"/>
    <w:rsid w:val="00A70691"/>
    <w:rsid w:val="00A71142"/>
    <w:rsid w:val="00A71575"/>
    <w:rsid w:val="00A72243"/>
    <w:rsid w:val="00A73328"/>
    <w:rsid w:val="00A747C3"/>
    <w:rsid w:val="00A7501C"/>
    <w:rsid w:val="00A76792"/>
    <w:rsid w:val="00A76F25"/>
    <w:rsid w:val="00A772E2"/>
    <w:rsid w:val="00A77304"/>
    <w:rsid w:val="00A777BA"/>
    <w:rsid w:val="00A7793B"/>
    <w:rsid w:val="00A81108"/>
    <w:rsid w:val="00A81C4F"/>
    <w:rsid w:val="00A8203B"/>
    <w:rsid w:val="00A82B61"/>
    <w:rsid w:val="00A82F9A"/>
    <w:rsid w:val="00A839E5"/>
    <w:rsid w:val="00A83FD9"/>
    <w:rsid w:val="00A8443F"/>
    <w:rsid w:val="00A8693D"/>
    <w:rsid w:val="00A900C3"/>
    <w:rsid w:val="00A90255"/>
    <w:rsid w:val="00A90860"/>
    <w:rsid w:val="00A929A6"/>
    <w:rsid w:val="00A93E90"/>
    <w:rsid w:val="00A945F8"/>
    <w:rsid w:val="00A95258"/>
    <w:rsid w:val="00A952FD"/>
    <w:rsid w:val="00A95765"/>
    <w:rsid w:val="00A95EB8"/>
    <w:rsid w:val="00A95FDD"/>
    <w:rsid w:val="00A96434"/>
    <w:rsid w:val="00A96A07"/>
    <w:rsid w:val="00A97042"/>
    <w:rsid w:val="00AA0BE4"/>
    <w:rsid w:val="00AA165D"/>
    <w:rsid w:val="00AA188D"/>
    <w:rsid w:val="00AA4BB9"/>
    <w:rsid w:val="00AA4BE4"/>
    <w:rsid w:val="00AA5E8A"/>
    <w:rsid w:val="00AA6863"/>
    <w:rsid w:val="00AA7BC6"/>
    <w:rsid w:val="00AA7E85"/>
    <w:rsid w:val="00AB1095"/>
    <w:rsid w:val="00AB4698"/>
    <w:rsid w:val="00AB5F58"/>
    <w:rsid w:val="00AB6B74"/>
    <w:rsid w:val="00AB7DC0"/>
    <w:rsid w:val="00AC52FD"/>
    <w:rsid w:val="00AC58DB"/>
    <w:rsid w:val="00AC5D1C"/>
    <w:rsid w:val="00AC675E"/>
    <w:rsid w:val="00AC6EB8"/>
    <w:rsid w:val="00AC6FFF"/>
    <w:rsid w:val="00AC71D5"/>
    <w:rsid w:val="00AC7315"/>
    <w:rsid w:val="00AD0E87"/>
    <w:rsid w:val="00AD2F22"/>
    <w:rsid w:val="00AD6F75"/>
    <w:rsid w:val="00AD6F8A"/>
    <w:rsid w:val="00AD727F"/>
    <w:rsid w:val="00AE215B"/>
    <w:rsid w:val="00AE2217"/>
    <w:rsid w:val="00AE5076"/>
    <w:rsid w:val="00AE5F46"/>
    <w:rsid w:val="00AE676E"/>
    <w:rsid w:val="00AE6F1A"/>
    <w:rsid w:val="00AE71DB"/>
    <w:rsid w:val="00AE7A1D"/>
    <w:rsid w:val="00AF00CD"/>
    <w:rsid w:val="00AF10D7"/>
    <w:rsid w:val="00AF1140"/>
    <w:rsid w:val="00AF1353"/>
    <w:rsid w:val="00AF1B88"/>
    <w:rsid w:val="00AF43B2"/>
    <w:rsid w:val="00AF58C5"/>
    <w:rsid w:val="00AF6AF6"/>
    <w:rsid w:val="00B006FA"/>
    <w:rsid w:val="00B00C3C"/>
    <w:rsid w:val="00B01989"/>
    <w:rsid w:val="00B03838"/>
    <w:rsid w:val="00B04320"/>
    <w:rsid w:val="00B04365"/>
    <w:rsid w:val="00B04DC9"/>
    <w:rsid w:val="00B0714D"/>
    <w:rsid w:val="00B07AFD"/>
    <w:rsid w:val="00B11134"/>
    <w:rsid w:val="00B11B67"/>
    <w:rsid w:val="00B1215F"/>
    <w:rsid w:val="00B12BF8"/>
    <w:rsid w:val="00B13CE5"/>
    <w:rsid w:val="00B15887"/>
    <w:rsid w:val="00B16C5E"/>
    <w:rsid w:val="00B1729E"/>
    <w:rsid w:val="00B17A06"/>
    <w:rsid w:val="00B17B7D"/>
    <w:rsid w:val="00B21456"/>
    <w:rsid w:val="00B233F3"/>
    <w:rsid w:val="00B24511"/>
    <w:rsid w:val="00B245F2"/>
    <w:rsid w:val="00B24835"/>
    <w:rsid w:val="00B25A84"/>
    <w:rsid w:val="00B260FD"/>
    <w:rsid w:val="00B26742"/>
    <w:rsid w:val="00B27086"/>
    <w:rsid w:val="00B3002C"/>
    <w:rsid w:val="00B310AA"/>
    <w:rsid w:val="00B324E0"/>
    <w:rsid w:val="00B33140"/>
    <w:rsid w:val="00B342F4"/>
    <w:rsid w:val="00B344F4"/>
    <w:rsid w:val="00B36783"/>
    <w:rsid w:val="00B36DEC"/>
    <w:rsid w:val="00B40954"/>
    <w:rsid w:val="00B41958"/>
    <w:rsid w:val="00B41EE4"/>
    <w:rsid w:val="00B42544"/>
    <w:rsid w:val="00B501AC"/>
    <w:rsid w:val="00B501DC"/>
    <w:rsid w:val="00B514A1"/>
    <w:rsid w:val="00B54873"/>
    <w:rsid w:val="00B55550"/>
    <w:rsid w:val="00B5593E"/>
    <w:rsid w:val="00B561C6"/>
    <w:rsid w:val="00B56336"/>
    <w:rsid w:val="00B61686"/>
    <w:rsid w:val="00B6242E"/>
    <w:rsid w:val="00B636B7"/>
    <w:rsid w:val="00B63D3E"/>
    <w:rsid w:val="00B65E08"/>
    <w:rsid w:val="00B665B5"/>
    <w:rsid w:val="00B673A7"/>
    <w:rsid w:val="00B6747C"/>
    <w:rsid w:val="00B70456"/>
    <w:rsid w:val="00B70776"/>
    <w:rsid w:val="00B709EA"/>
    <w:rsid w:val="00B7130E"/>
    <w:rsid w:val="00B73FE3"/>
    <w:rsid w:val="00B74A91"/>
    <w:rsid w:val="00B76B65"/>
    <w:rsid w:val="00B80A31"/>
    <w:rsid w:val="00B80B0E"/>
    <w:rsid w:val="00B81577"/>
    <w:rsid w:val="00B81E19"/>
    <w:rsid w:val="00B8261B"/>
    <w:rsid w:val="00B8335B"/>
    <w:rsid w:val="00B851E4"/>
    <w:rsid w:val="00B87329"/>
    <w:rsid w:val="00B8795D"/>
    <w:rsid w:val="00B90E37"/>
    <w:rsid w:val="00B913A8"/>
    <w:rsid w:val="00B91CFF"/>
    <w:rsid w:val="00B91E18"/>
    <w:rsid w:val="00B920C7"/>
    <w:rsid w:val="00B926C0"/>
    <w:rsid w:val="00B92BF4"/>
    <w:rsid w:val="00B92E56"/>
    <w:rsid w:val="00B96AD4"/>
    <w:rsid w:val="00B96DFD"/>
    <w:rsid w:val="00BA0B90"/>
    <w:rsid w:val="00BA1644"/>
    <w:rsid w:val="00BA2E5D"/>
    <w:rsid w:val="00BA4FDE"/>
    <w:rsid w:val="00BA7E1E"/>
    <w:rsid w:val="00BB0F7A"/>
    <w:rsid w:val="00BB11C0"/>
    <w:rsid w:val="00BB14BD"/>
    <w:rsid w:val="00BB1EB6"/>
    <w:rsid w:val="00BB3FB1"/>
    <w:rsid w:val="00BB504D"/>
    <w:rsid w:val="00BB63CE"/>
    <w:rsid w:val="00BB718F"/>
    <w:rsid w:val="00BB764B"/>
    <w:rsid w:val="00BC1C5C"/>
    <w:rsid w:val="00BC2228"/>
    <w:rsid w:val="00BC40B1"/>
    <w:rsid w:val="00BC42A7"/>
    <w:rsid w:val="00BC46A9"/>
    <w:rsid w:val="00BC4F01"/>
    <w:rsid w:val="00BC5FD3"/>
    <w:rsid w:val="00BC601F"/>
    <w:rsid w:val="00BC64EA"/>
    <w:rsid w:val="00BC7186"/>
    <w:rsid w:val="00BC7243"/>
    <w:rsid w:val="00BC7AED"/>
    <w:rsid w:val="00BC7B70"/>
    <w:rsid w:val="00BD0B9E"/>
    <w:rsid w:val="00BD2BC1"/>
    <w:rsid w:val="00BD73F5"/>
    <w:rsid w:val="00BE30EF"/>
    <w:rsid w:val="00BE5B8E"/>
    <w:rsid w:val="00BF0540"/>
    <w:rsid w:val="00BF0A6C"/>
    <w:rsid w:val="00BF1B67"/>
    <w:rsid w:val="00BF2535"/>
    <w:rsid w:val="00BF277E"/>
    <w:rsid w:val="00BF30E9"/>
    <w:rsid w:val="00BF39CD"/>
    <w:rsid w:val="00BF716B"/>
    <w:rsid w:val="00BF7394"/>
    <w:rsid w:val="00C016DB"/>
    <w:rsid w:val="00C02BA8"/>
    <w:rsid w:val="00C031CC"/>
    <w:rsid w:val="00C07846"/>
    <w:rsid w:val="00C120AB"/>
    <w:rsid w:val="00C1253D"/>
    <w:rsid w:val="00C1376F"/>
    <w:rsid w:val="00C13995"/>
    <w:rsid w:val="00C15761"/>
    <w:rsid w:val="00C16149"/>
    <w:rsid w:val="00C163FC"/>
    <w:rsid w:val="00C20C70"/>
    <w:rsid w:val="00C21B82"/>
    <w:rsid w:val="00C21C26"/>
    <w:rsid w:val="00C22490"/>
    <w:rsid w:val="00C23729"/>
    <w:rsid w:val="00C23778"/>
    <w:rsid w:val="00C2426B"/>
    <w:rsid w:val="00C2475E"/>
    <w:rsid w:val="00C260DB"/>
    <w:rsid w:val="00C26FE4"/>
    <w:rsid w:val="00C27383"/>
    <w:rsid w:val="00C301C6"/>
    <w:rsid w:val="00C309CB"/>
    <w:rsid w:val="00C30A61"/>
    <w:rsid w:val="00C30B9F"/>
    <w:rsid w:val="00C3178F"/>
    <w:rsid w:val="00C32D56"/>
    <w:rsid w:val="00C35522"/>
    <w:rsid w:val="00C35F7D"/>
    <w:rsid w:val="00C36239"/>
    <w:rsid w:val="00C40C37"/>
    <w:rsid w:val="00C41732"/>
    <w:rsid w:val="00C42678"/>
    <w:rsid w:val="00C42924"/>
    <w:rsid w:val="00C42A0A"/>
    <w:rsid w:val="00C442FC"/>
    <w:rsid w:val="00C44AEF"/>
    <w:rsid w:val="00C469CC"/>
    <w:rsid w:val="00C47861"/>
    <w:rsid w:val="00C504A6"/>
    <w:rsid w:val="00C514E8"/>
    <w:rsid w:val="00C51D00"/>
    <w:rsid w:val="00C51D09"/>
    <w:rsid w:val="00C52596"/>
    <w:rsid w:val="00C52AA9"/>
    <w:rsid w:val="00C52AED"/>
    <w:rsid w:val="00C536B1"/>
    <w:rsid w:val="00C53D0B"/>
    <w:rsid w:val="00C5529D"/>
    <w:rsid w:val="00C55385"/>
    <w:rsid w:val="00C55564"/>
    <w:rsid w:val="00C56798"/>
    <w:rsid w:val="00C60CC1"/>
    <w:rsid w:val="00C6164E"/>
    <w:rsid w:val="00C61D05"/>
    <w:rsid w:val="00C62D12"/>
    <w:rsid w:val="00C63201"/>
    <w:rsid w:val="00C63906"/>
    <w:rsid w:val="00C64578"/>
    <w:rsid w:val="00C64AC8"/>
    <w:rsid w:val="00C65886"/>
    <w:rsid w:val="00C66C9A"/>
    <w:rsid w:val="00C67708"/>
    <w:rsid w:val="00C6795C"/>
    <w:rsid w:val="00C7099C"/>
    <w:rsid w:val="00C70A3E"/>
    <w:rsid w:val="00C712DE"/>
    <w:rsid w:val="00C7131F"/>
    <w:rsid w:val="00C72909"/>
    <w:rsid w:val="00C72A87"/>
    <w:rsid w:val="00C747EE"/>
    <w:rsid w:val="00C74B36"/>
    <w:rsid w:val="00C7576F"/>
    <w:rsid w:val="00C76033"/>
    <w:rsid w:val="00C80A70"/>
    <w:rsid w:val="00C82C0C"/>
    <w:rsid w:val="00C83555"/>
    <w:rsid w:val="00C85AD1"/>
    <w:rsid w:val="00C85C06"/>
    <w:rsid w:val="00C86920"/>
    <w:rsid w:val="00C872B8"/>
    <w:rsid w:val="00C9081C"/>
    <w:rsid w:val="00C9185C"/>
    <w:rsid w:val="00C93ECD"/>
    <w:rsid w:val="00C96C1B"/>
    <w:rsid w:val="00CA096B"/>
    <w:rsid w:val="00CA2F7C"/>
    <w:rsid w:val="00CA3856"/>
    <w:rsid w:val="00CA5903"/>
    <w:rsid w:val="00CA5AF6"/>
    <w:rsid w:val="00CA5FAB"/>
    <w:rsid w:val="00CA620B"/>
    <w:rsid w:val="00CA6C27"/>
    <w:rsid w:val="00CA7A29"/>
    <w:rsid w:val="00CB08C5"/>
    <w:rsid w:val="00CB3456"/>
    <w:rsid w:val="00CB3777"/>
    <w:rsid w:val="00CB3F7A"/>
    <w:rsid w:val="00CB7BC0"/>
    <w:rsid w:val="00CC25D9"/>
    <w:rsid w:val="00CC37D4"/>
    <w:rsid w:val="00CC5516"/>
    <w:rsid w:val="00CC6371"/>
    <w:rsid w:val="00CD07E6"/>
    <w:rsid w:val="00CD0DEA"/>
    <w:rsid w:val="00CD185E"/>
    <w:rsid w:val="00CD2099"/>
    <w:rsid w:val="00CD3BDC"/>
    <w:rsid w:val="00CD5713"/>
    <w:rsid w:val="00CD5A8F"/>
    <w:rsid w:val="00CE1182"/>
    <w:rsid w:val="00CE2730"/>
    <w:rsid w:val="00CE2950"/>
    <w:rsid w:val="00CE2BE8"/>
    <w:rsid w:val="00CE4535"/>
    <w:rsid w:val="00CE48CB"/>
    <w:rsid w:val="00CE492D"/>
    <w:rsid w:val="00CE4C50"/>
    <w:rsid w:val="00CE56EF"/>
    <w:rsid w:val="00CE629D"/>
    <w:rsid w:val="00CE67DC"/>
    <w:rsid w:val="00CE730E"/>
    <w:rsid w:val="00CF02A5"/>
    <w:rsid w:val="00CF2107"/>
    <w:rsid w:val="00CF2786"/>
    <w:rsid w:val="00CF27F4"/>
    <w:rsid w:val="00CF2AAA"/>
    <w:rsid w:val="00CF3843"/>
    <w:rsid w:val="00CF6398"/>
    <w:rsid w:val="00CF6670"/>
    <w:rsid w:val="00CF6D49"/>
    <w:rsid w:val="00CF6F81"/>
    <w:rsid w:val="00CF7190"/>
    <w:rsid w:val="00CF7CBA"/>
    <w:rsid w:val="00D0145B"/>
    <w:rsid w:val="00D01834"/>
    <w:rsid w:val="00D02B49"/>
    <w:rsid w:val="00D02BC7"/>
    <w:rsid w:val="00D0301A"/>
    <w:rsid w:val="00D03112"/>
    <w:rsid w:val="00D033C6"/>
    <w:rsid w:val="00D035EF"/>
    <w:rsid w:val="00D03FA5"/>
    <w:rsid w:val="00D04F28"/>
    <w:rsid w:val="00D04FF3"/>
    <w:rsid w:val="00D06444"/>
    <w:rsid w:val="00D068FA"/>
    <w:rsid w:val="00D06CBC"/>
    <w:rsid w:val="00D1029A"/>
    <w:rsid w:val="00D12A6B"/>
    <w:rsid w:val="00D13C34"/>
    <w:rsid w:val="00D152B8"/>
    <w:rsid w:val="00D2088D"/>
    <w:rsid w:val="00D216C7"/>
    <w:rsid w:val="00D22390"/>
    <w:rsid w:val="00D223EA"/>
    <w:rsid w:val="00D23B88"/>
    <w:rsid w:val="00D2653F"/>
    <w:rsid w:val="00D26A00"/>
    <w:rsid w:val="00D30266"/>
    <w:rsid w:val="00D3205B"/>
    <w:rsid w:val="00D34A9A"/>
    <w:rsid w:val="00D3524E"/>
    <w:rsid w:val="00D35A94"/>
    <w:rsid w:val="00D36036"/>
    <w:rsid w:val="00D3777E"/>
    <w:rsid w:val="00D400C3"/>
    <w:rsid w:val="00D40402"/>
    <w:rsid w:val="00D41CB1"/>
    <w:rsid w:val="00D41D63"/>
    <w:rsid w:val="00D440F1"/>
    <w:rsid w:val="00D4418E"/>
    <w:rsid w:val="00D44505"/>
    <w:rsid w:val="00D44E8D"/>
    <w:rsid w:val="00D4665E"/>
    <w:rsid w:val="00D46A98"/>
    <w:rsid w:val="00D47B4A"/>
    <w:rsid w:val="00D47B52"/>
    <w:rsid w:val="00D5065B"/>
    <w:rsid w:val="00D50B2F"/>
    <w:rsid w:val="00D51DA8"/>
    <w:rsid w:val="00D55EE6"/>
    <w:rsid w:val="00D55F75"/>
    <w:rsid w:val="00D578EC"/>
    <w:rsid w:val="00D6049B"/>
    <w:rsid w:val="00D6177B"/>
    <w:rsid w:val="00D61DBE"/>
    <w:rsid w:val="00D62E0F"/>
    <w:rsid w:val="00D6366F"/>
    <w:rsid w:val="00D6464E"/>
    <w:rsid w:val="00D64BC0"/>
    <w:rsid w:val="00D668B7"/>
    <w:rsid w:val="00D71DB9"/>
    <w:rsid w:val="00D73649"/>
    <w:rsid w:val="00D7368E"/>
    <w:rsid w:val="00D741E3"/>
    <w:rsid w:val="00D80104"/>
    <w:rsid w:val="00D808E2"/>
    <w:rsid w:val="00D80B9B"/>
    <w:rsid w:val="00D81434"/>
    <w:rsid w:val="00D83188"/>
    <w:rsid w:val="00D8349E"/>
    <w:rsid w:val="00D83B83"/>
    <w:rsid w:val="00D85B78"/>
    <w:rsid w:val="00D862EA"/>
    <w:rsid w:val="00D86E9B"/>
    <w:rsid w:val="00D8732D"/>
    <w:rsid w:val="00D87566"/>
    <w:rsid w:val="00D90B3D"/>
    <w:rsid w:val="00D94582"/>
    <w:rsid w:val="00DA013B"/>
    <w:rsid w:val="00DA0DBE"/>
    <w:rsid w:val="00DA150B"/>
    <w:rsid w:val="00DA2A5F"/>
    <w:rsid w:val="00DA2F26"/>
    <w:rsid w:val="00DA5099"/>
    <w:rsid w:val="00DA5D03"/>
    <w:rsid w:val="00DB1D19"/>
    <w:rsid w:val="00DB218B"/>
    <w:rsid w:val="00DB2500"/>
    <w:rsid w:val="00DB2D75"/>
    <w:rsid w:val="00DB2E89"/>
    <w:rsid w:val="00DB3420"/>
    <w:rsid w:val="00DB3913"/>
    <w:rsid w:val="00DB3BAB"/>
    <w:rsid w:val="00DB4DCF"/>
    <w:rsid w:val="00DB514A"/>
    <w:rsid w:val="00DB6134"/>
    <w:rsid w:val="00DC1736"/>
    <w:rsid w:val="00DC1C26"/>
    <w:rsid w:val="00DC1E9E"/>
    <w:rsid w:val="00DC44FB"/>
    <w:rsid w:val="00DC6514"/>
    <w:rsid w:val="00DC6561"/>
    <w:rsid w:val="00DC7417"/>
    <w:rsid w:val="00DD0080"/>
    <w:rsid w:val="00DD06F3"/>
    <w:rsid w:val="00DD0CC8"/>
    <w:rsid w:val="00DD1C78"/>
    <w:rsid w:val="00DD3AA1"/>
    <w:rsid w:val="00DD5303"/>
    <w:rsid w:val="00DD58C3"/>
    <w:rsid w:val="00DE1694"/>
    <w:rsid w:val="00DE2652"/>
    <w:rsid w:val="00DE2D91"/>
    <w:rsid w:val="00DE3D71"/>
    <w:rsid w:val="00DE46CD"/>
    <w:rsid w:val="00DE50E4"/>
    <w:rsid w:val="00DE5161"/>
    <w:rsid w:val="00DE55EC"/>
    <w:rsid w:val="00DE71DD"/>
    <w:rsid w:val="00DE7567"/>
    <w:rsid w:val="00DF0A0E"/>
    <w:rsid w:val="00DF32A6"/>
    <w:rsid w:val="00DF5C26"/>
    <w:rsid w:val="00E0065F"/>
    <w:rsid w:val="00E008C5"/>
    <w:rsid w:val="00E04D51"/>
    <w:rsid w:val="00E056D5"/>
    <w:rsid w:val="00E05766"/>
    <w:rsid w:val="00E0625A"/>
    <w:rsid w:val="00E07679"/>
    <w:rsid w:val="00E07F69"/>
    <w:rsid w:val="00E10B58"/>
    <w:rsid w:val="00E10D2F"/>
    <w:rsid w:val="00E11A82"/>
    <w:rsid w:val="00E1217F"/>
    <w:rsid w:val="00E12C97"/>
    <w:rsid w:val="00E138D9"/>
    <w:rsid w:val="00E14843"/>
    <w:rsid w:val="00E15775"/>
    <w:rsid w:val="00E15EBB"/>
    <w:rsid w:val="00E17C83"/>
    <w:rsid w:val="00E201F9"/>
    <w:rsid w:val="00E20AAE"/>
    <w:rsid w:val="00E21A0A"/>
    <w:rsid w:val="00E2238F"/>
    <w:rsid w:val="00E223FC"/>
    <w:rsid w:val="00E237C9"/>
    <w:rsid w:val="00E2466F"/>
    <w:rsid w:val="00E24EE1"/>
    <w:rsid w:val="00E25DB9"/>
    <w:rsid w:val="00E263A4"/>
    <w:rsid w:val="00E30DE7"/>
    <w:rsid w:val="00E30F7F"/>
    <w:rsid w:val="00E31680"/>
    <w:rsid w:val="00E31925"/>
    <w:rsid w:val="00E336A5"/>
    <w:rsid w:val="00E33A53"/>
    <w:rsid w:val="00E363F8"/>
    <w:rsid w:val="00E37F66"/>
    <w:rsid w:val="00E37FC5"/>
    <w:rsid w:val="00E40560"/>
    <w:rsid w:val="00E405AA"/>
    <w:rsid w:val="00E40A18"/>
    <w:rsid w:val="00E40B7C"/>
    <w:rsid w:val="00E40CD3"/>
    <w:rsid w:val="00E41B55"/>
    <w:rsid w:val="00E41CF7"/>
    <w:rsid w:val="00E42D3E"/>
    <w:rsid w:val="00E45586"/>
    <w:rsid w:val="00E45A77"/>
    <w:rsid w:val="00E45D04"/>
    <w:rsid w:val="00E46CB8"/>
    <w:rsid w:val="00E47329"/>
    <w:rsid w:val="00E47480"/>
    <w:rsid w:val="00E5246A"/>
    <w:rsid w:val="00E533A2"/>
    <w:rsid w:val="00E53413"/>
    <w:rsid w:val="00E55A70"/>
    <w:rsid w:val="00E561CD"/>
    <w:rsid w:val="00E603B6"/>
    <w:rsid w:val="00E61E85"/>
    <w:rsid w:val="00E631A8"/>
    <w:rsid w:val="00E655F3"/>
    <w:rsid w:val="00E66F92"/>
    <w:rsid w:val="00E705EF"/>
    <w:rsid w:val="00E712E8"/>
    <w:rsid w:val="00E726CE"/>
    <w:rsid w:val="00E72747"/>
    <w:rsid w:val="00E7325D"/>
    <w:rsid w:val="00E73604"/>
    <w:rsid w:val="00E75656"/>
    <w:rsid w:val="00E76E73"/>
    <w:rsid w:val="00E801C8"/>
    <w:rsid w:val="00E81642"/>
    <w:rsid w:val="00E81AE0"/>
    <w:rsid w:val="00E83718"/>
    <w:rsid w:val="00E83DF8"/>
    <w:rsid w:val="00E840E6"/>
    <w:rsid w:val="00E84C12"/>
    <w:rsid w:val="00E87386"/>
    <w:rsid w:val="00E87CC7"/>
    <w:rsid w:val="00E902C7"/>
    <w:rsid w:val="00E91433"/>
    <w:rsid w:val="00E91720"/>
    <w:rsid w:val="00E92CDB"/>
    <w:rsid w:val="00E94D54"/>
    <w:rsid w:val="00E953D5"/>
    <w:rsid w:val="00E96751"/>
    <w:rsid w:val="00EA1EBE"/>
    <w:rsid w:val="00EA2829"/>
    <w:rsid w:val="00EA2DC7"/>
    <w:rsid w:val="00EA478E"/>
    <w:rsid w:val="00EB41F7"/>
    <w:rsid w:val="00EB6922"/>
    <w:rsid w:val="00EC24FF"/>
    <w:rsid w:val="00EC2940"/>
    <w:rsid w:val="00EC2D1F"/>
    <w:rsid w:val="00EC380C"/>
    <w:rsid w:val="00EC73BB"/>
    <w:rsid w:val="00EC7A06"/>
    <w:rsid w:val="00ED03AD"/>
    <w:rsid w:val="00ED2906"/>
    <w:rsid w:val="00ED2BF3"/>
    <w:rsid w:val="00ED3CC0"/>
    <w:rsid w:val="00ED5BB3"/>
    <w:rsid w:val="00ED5FAF"/>
    <w:rsid w:val="00ED6ADD"/>
    <w:rsid w:val="00EE0037"/>
    <w:rsid w:val="00EE0737"/>
    <w:rsid w:val="00EE08F6"/>
    <w:rsid w:val="00EE0F43"/>
    <w:rsid w:val="00EE1292"/>
    <w:rsid w:val="00EE2872"/>
    <w:rsid w:val="00EE4874"/>
    <w:rsid w:val="00EE60AC"/>
    <w:rsid w:val="00EF08DC"/>
    <w:rsid w:val="00EF12DA"/>
    <w:rsid w:val="00EF1802"/>
    <w:rsid w:val="00EF2301"/>
    <w:rsid w:val="00EF31C9"/>
    <w:rsid w:val="00EF360C"/>
    <w:rsid w:val="00EF3C36"/>
    <w:rsid w:val="00EF3C6F"/>
    <w:rsid w:val="00EF6343"/>
    <w:rsid w:val="00EF7016"/>
    <w:rsid w:val="00EF70D8"/>
    <w:rsid w:val="00EF772A"/>
    <w:rsid w:val="00EF7BD7"/>
    <w:rsid w:val="00F00613"/>
    <w:rsid w:val="00F00A50"/>
    <w:rsid w:val="00F06689"/>
    <w:rsid w:val="00F06751"/>
    <w:rsid w:val="00F07341"/>
    <w:rsid w:val="00F07807"/>
    <w:rsid w:val="00F1132A"/>
    <w:rsid w:val="00F11944"/>
    <w:rsid w:val="00F11B10"/>
    <w:rsid w:val="00F11DF5"/>
    <w:rsid w:val="00F12E51"/>
    <w:rsid w:val="00F13F25"/>
    <w:rsid w:val="00F140BF"/>
    <w:rsid w:val="00F14791"/>
    <w:rsid w:val="00F16C2B"/>
    <w:rsid w:val="00F23C65"/>
    <w:rsid w:val="00F241B4"/>
    <w:rsid w:val="00F24683"/>
    <w:rsid w:val="00F24C62"/>
    <w:rsid w:val="00F26639"/>
    <w:rsid w:val="00F2670C"/>
    <w:rsid w:val="00F3008E"/>
    <w:rsid w:val="00F30462"/>
    <w:rsid w:val="00F31B85"/>
    <w:rsid w:val="00F36C01"/>
    <w:rsid w:val="00F4156D"/>
    <w:rsid w:val="00F4366D"/>
    <w:rsid w:val="00F442FF"/>
    <w:rsid w:val="00F4488E"/>
    <w:rsid w:val="00F44988"/>
    <w:rsid w:val="00F44D67"/>
    <w:rsid w:val="00F45ADA"/>
    <w:rsid w:val="00F4604A"/>
    <w:rsid w:val="00F46C2C"/>
    <w:rsid w:val="00F53D82"/>
    <w:rsid w:val="00F5610C"/>
    <w:rsid w:val="00F6052B"/>
    <w:rsid w:val="00F6225D"/>
    <w:rsid w:val="00F626C4"/>
    <w:rsid w:val="00F62FA4"/>
    <w:rsid w:val="00F6434D"/>
    <w:rsid w:val="00F658C9"/>
    <w:rsid w:val="00F65F39"/>
    <w:rsid w:val="00F65F9C"/>
    <w:rsid w:val="00F67CCE"/>
    <w:rsid w:val="00F70D54"/>
    <w:rsid w:val="00F72909"/>
    <w:rsid w:val="00F72917"/>
    <w:rsid w:val="00F740FF"/>
    <w:rsid w:val="00F74340"/>
    <w:rsid w:val="00F753B2"/>
    <w:rsid w:val="00F7649D"/>
    <w:rsid w:val="00F769D6"/>
    <w:rsid w:val="00F76E88"/>
    <w:rsid w:val="00F77174"/>
    <w:rsid w:val="00F779D4"/>
    <w:rsid w:val="00F77C83"/>
    <w:rsid w:val="00F8067E"/>
    <w:rsid w:val="00F82EDC"/>
    <w:rsid w:val="00F839CD"/>
    <w:rsid w:val="00F8426E"/>
    <w:rsid w:val="00F8463D"/>
    <w:rsid w:val="00F85BE4"/>
    <w:rsid w:val="00F9038B"/>
    <w:rsid w:val="00F9123F"/>
    <w:rsid w:val="00F91A6D"/>
    <w:rsid w:val="00F928F1"/>
    <w:rsid w:val="00F93751"/>
    <w:rsid w:val="00F9592E"/>
    <w:rsid w:val="00F95FD0"/>
    <w:rsid w:val="00F96B73"/>
    <w:rsid w:val="00F97D0B"/>
    <w:rsid w:val="00FA04CD"/>
    <w:rsid w:val="00FA4883"/>
    <w:rsid w:val="00FA5D2B"/>
    <w:rsid w:val="00FA5E0B"/>
    <w:rsid w:val="00FA73A9"/>
    <w:rsid w:val="00FA73FE"/>
    <w:rsid w:val="00FB0EEB"/>
    <w:rsid w:val="00FB2038"/>
    <w:rsid w:val="00FB264B"/>
    <w:rsid w:val="00FB30A8"/>
    <w:rsid w:val="00FB3F67"/>
    <w:rsid w:val="00FB6EA8"/>
    <w:rsid w:val="00FB7062"/>
    <w:rsid w:val="00FB7628"/>
    <w:rsid w:val="00FB787B"/>
    <w:rsid w:val="00FB7E1B"/>
    <w:rsid w:val="00FC17BA"/>
    <w:rsid w:val="00FC50D6"/>
    <w:rsid w:val="00FC5AE4"/>
    <w:rsid w:val="00FC5BFB"/>
    <w:rsid w:val="00FC629F"/>
    <w:rsid w:val="00FC7132"/>
    <w:rsid w:val="00FC741F"/>
    <w:rsid w:val="00FD0C6E"/>
    <w:rsid w:val="00FD6A74"/>
    <w:rsid w:val="00FD6B03"/>
    <w:rsid w:val="00FD6FA3"/>
    <w:rsid w:val="00FE0823"/>
    <w:rsid w:val="00FE1D5D"/>
    <w:rsid w:val="00FE3BB9"/>
    <w:rsid w:val="00FE7AFA"/>
    <w:rsid w:val="00FF10E3"/>
    <w:rsid w:val="00FF1975"/>
    <w:rsid w:val="00FF1F7D"/>
    <w:rsid w:val="00FF3484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A5EB7"/>
  <w15:chartTrackingRefBased/>
  <w15:docId w15:val="{70C86653-E855-4FD9-9B87-205D1562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B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F22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E35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20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AAE"/>
  </w:style>
  <w:style w:type="paragraph" w:styleId="Footer">
    <w:name w:val="footer"/>
    <w:basedOn w:val="Normal"/>
    <w:link w:val="FooterChar"/>
    <w:uiPriority w:val="99"/>
    <w:unhideWhenUsed/>
    <w:rsid w:val="00E20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AAE"/>
  </w:style>
  <w:style w:type="character" w:styleId="CommentReference">
    <w:name w:val="annotation reference"/>
    <w:basedOn w:val="DefaultParagraphFont"/>
    <w:uiPriority w:val="99"/>
    <w:semiHidden/>
    <w:unhideWhenUsed/>
    <w:rsid w:val="00F65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F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B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122D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0D7F7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7F7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D7F7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D7F72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5928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53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373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2324"/>
  </w:style>
  <w:style w:type="character" w:styleId="UnresolvedMention">
    <w:name w:val="Unresolved Mention"/>
    <w:basedOn w:val="DefaultParagraphFont"/>
    <w:uiPriority w:val="99"/>
    <w:semiHidden/>
    <w:unhideWhenUsed/>
    <w:rsid w:val="005524EA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8F3B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B2500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1E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A1EF3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B14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0D2F1D"/>
    <w:pPr>
      <w:tabs>
        <w:tab w:val="right" w:leader="dot" w:pos="8296"/>
      </w:tabs>
      <w:spacing w:after="100"/>
      <w:jc w:val="both"/>
    </w:pPr>
    <w:rPr>
      <w:rFonts w:eastAsia="Times New Roman"/>
      <w:b/>
      <w:bCs/>
      <w:noProof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645B7"/>
    <w:pPr>
      <w:tabs>
        <w:tab w:val="right" w:leader="dot" w:pos="8296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s@fleming.gr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hs.uk/live-well/quit-smoking/using-e-cigarettes-to-stop-smok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1233-8DA6-41CB-947B-EFDD7AA8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Loizidou</dc:creator>
  <cp:keywords/>
  <dc:description/>
  <cp:lastModifiedBy>Elena Loizidou</cp:lastModifiedBy>
  <cp:revision>4</cp:revision>
  <cp:lastPrinted>2024-04-16T16:20:00Z</cp:lastPrinted>
  <dcterms:created xsi:type="dcterms:W3CDTF">2025-07-07T13:25:00Z</dcterms:created>
  <dcterms:modified xsi:type="dcterms:W3CDTF">2025-07-08T13:35:00Z</dcterms:modified>
</cp:coreProperties>
</file>