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CE627" w14:textId="77777777" w:rsidR="003456AE" w:rsidRPr="0009384D" w:rsidRDefault="003456AE" w:rsidP="003456AE">
      <w:pPr>
        <w:pStyle w:val="1"/>
        <w:spacing w:line="480" w:lineRule="auto"/>
      </w:pPr>
      <w:r w:rsidRPr="0009384D">
        <w:t xml:space="preserve">Supplementary </w:t>
      </w:r>
      <w:r>
        <w:t>Material</w:t>
      </w:r>
    </w:p>
    <w:p w14:paraId="3B96622D" w14:textId="77777777" w:rsidR="003456AE" w:rsidRDefault="003456AE" w:rsidP="003456AE">
      <w:pPr>
        <w:keepNext/>
        <w:spacing w:line="480" w:lineRule="auto"/>
      </w:pPr>
      <w:r>
        <w:object w:dxaOrig="8300" w:dyaOrig="11070" w14:anchorId="4DBD97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5pt;height:553.65pt" o:ole="">
            <v:imagedata r:id="rId6" o:title=""/>
          </v:shape>
          <o:OLEObject Type="Embed" ProgID="Visio.Drawing.15" ShapeID="_x0000_i1025" DrawAspect="Content" ObjectID="_1811960744" r:id="rId7"/>
        </w:object>
      </w:r>
    </w:p>
    <w:p w14:paraId="13412381" w14:textId="77777777" w:rsidR="003456AE" w:rsidRDefault="003456AE" w:rsidP="003456AE">
      <w:pPr>
        <w:pStyle w:val="a7"/>
        <w:spacing w:line="480" w:lineRule="auto"/>
      </w:pPr>
      <w:r>
        <w:t>Figure S1</w:t>
      </w:r>
      <w:r>
        <w:rPr>
          <w:rFonts w:hint="eastAsia"/>
        </w:rPr>
        <w:t>.</w:t>
      </w:r>
      <w:r>
        <w:t xml:space="preserve"> Flowchart of the </w:t>
      </w:r>
      <w:r>
        <w:rPr>
          <w:rFonts w:hint="eastAsia"/>
        </w:rPr>
        <w:t>ML</w:t>
      </w:r>
      <w:r>
        <w:t xml:space="preserve"> models.</w:t>
      </w:r>
    </w:p>
    <w:p w14:paraId="5F1C160E" w14:textId="77777777" w:rsidR="00846623" w:rsidRPr="003456AE" w:rsidRDefault="00846623"/>
    <w:sectPr w:rsidR="00846623" w:rsidRPr="00345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3CEA3" w14:textId="77777777" w:rsidR="007823CB" w:rsidRDefault="007823CB" w:rsidP="003456AE">
      <w:pPr>
        <w:spacing w:line="240" w:lineRule="auto"/>
      </w:pPr>
      <w:r>
        <w:separator/>
      </w:r>
    </w:p>
  </w:endnote>
  <w:endnote w:type="continuationSeparator" w:id="0">
    <w:p w14:paraId="348B25F0" w14:textId="77777777" w:rsidR="007823CB" w:rsidRDefault="007823CB" w:rsidP="003456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7FF0E" w14:textId="77777777" w:rsidR="007823CB" w:rsidRDefault="007823CB" w:rsidP="003456AE">
      <w:pPr>
        <w:spacing w:line="240" w:lineRule="auto"/>
      </w:pPr>
      <w:r>
        <w:separator/>
      </w:r>
    </w:p>
  </w:footnote>
  <w:footnote w:type="continuationSeparator" w:id="0">
    <w:p w14:paraId="00118680" w14:textId="77777777" w:rsidR="007823CB" w:rsidRDefault="007823CB" w:rsidP="003456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E41"/>
    <w:rsid w:val="003456AE"/>
    <w:rsid w:val="007823CB"/>
    <w:rsid w:val="00846623"/>
    <w:rsid w:val="0086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521818-5B2A-4CF2-989C-31771C4E9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56AE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456AE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56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56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56A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3456AE"/>
    <w:rPr>
      <w:rFonts w:ascii="Times New Roman" w:eastAsia="宋体" w:hAnsi="Times New Roman"/>
      <w:b/>
      <w:bCs/>
      <w:kern w:val="44"/>
      <w:sz w:val="28"/>
      <w:szCs w:val="44"/>
    </w:rPr>
  </w:style>
  <w:style w:type="paragraph" w:customStyle="1" w:styleId="a7">
    <w:name w:val="图表"/>
    <w:basedOn w:val="a"/>
    <w:link w:val="a8"/>
    <w:qFormat/>
    <w:rsid w:val="003456AE"/>
    <w:pPr>
      <w:spacing w:line="300" w:lineRule="auto"/>
      <w:jc w:val="center"/>
    </w:pPr>
    <w:rPr>
      <w:b/>
      <w:sz w:val="21"/>
    </w:rPr>
  </w:style>
  <w:style w:type="character" w:customStyle="1" w:styleId="a8">
    <w:name w:val="图表 字符"/>
    <w:basedOn w:val="a0"/>
    <w:link w:val="a7"/>
    <w:qFormat/>
    <w:rsid w:val="003456AE"/>
    <w:rPr>
      <w:rFonts w:ascii="Times New Roman" w:eastAsia="宋体" w:hAnsi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Drawing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lirui</dc:creator>
  <cp:keywords/>
  <dc:description/>
  <cp:lastModifiedBy>lirui</cp:lastModifiedBy>
  <cp:revision>2</cp:revision>
  <dcterms:created xsi:type="dcterms:W3CDTF">2025-06-20T13:39:00Z</dcterms:created>
  <dcterms:modified xsi:type="dcterms:W3CDTF">2025-06-20T13:39:00Z</dcterms:modified>
</cp:coreProperties>
</file>