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226CA" w14:textId="77777777" w:rsidR="004F4B18" w:rsidRDefault="0040108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Supplementary information</w:t>
      </w:r>
    </w:p>
    <w:p w14:paraId="56E6E8CD" w14:textId="77777777" w:rsidR="004F4B18" w:rsidRDefault="00401083">
      <w:pPr>
        <w:spacing w:after="0"/>
        <w:ind w:left="142" w:right="28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The time course of affective processing in anhedonia: insights from event-related potentials </w:t>
      </w:r>
    </w:p>
    <w:p w14:paraId="737DDD02" w14:textId="77777777" w:rsidR="004F4B18" w:rsidRDefault="00401083">
      <w:pPr>
        <w:spacing w:after="0"/>
        <w:ind w:left="142" w:right="282"/>
        <w:jc w:val="center"/>
        <w:rPr>
          <w:rFonts w:ascii="Times New Roman" w:eastAsia="Times New Roman" w:hAnsi="Times New Roman" w:cs="Times New Roman"/>
          <w:i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A680E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Mologni</w:t>
      </w:r>
      <w:proofErr w:type="spellEnd"/>
      <w:r w:rsidRPr="00BA680E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 xml:space="preserve"> et al. </w:t>
      </w:r>
    </w:p>
    <w:p w14:paraId="2C751CD1" w14:textId="77777777" w:rsidR="00BA680E" w:rsidRPr="00BA680E" w:rsidRDefault="00BA680E">
      <w:pPr>
        <w:spacing w:after="0"/>
        <w:ind w:left="142" w:right="28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14:paraId="3E947C14" w14:textId="77777777" w:rsidR="004F4B18" w:rsidRPr="00BA680E" w:rsidRDefault="004F4B18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val="it-IT"/>
        </w:rPr>
      </w:pPr>
    </w:p>
    <w:p w14:paraId="6168E9C0" w14:textId="7F56E03F" w:rsidR="004F4B18" w:rsidRDefault="00BA680E" w:rsidP="00BA680E">
      <w:pPr>
        <w:jc w:val="center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BA680E">
        <w:rPr>
          <w:rFonts w:ascii="Times New Roman" w:eastAsia="Times New Roman" w:hAnsi="Times New Roman" w:cs="Times New Roman"/>
          <w:noProof/>
          <w:sz w:val="24"/>
          <w:szCs w:val="24"/>
          <w:lang w:val="it-IT"/>
        </w:rPr>
        <w:drawing>
          <wp:inline distT="0" distB="0" distL="0" distR="0" wp14:anchorId="42E5CB8B" wp14:editId="7C579EB1">
            <wp:extent cx="5466715" cy="3074814"/>
            <wp:effectExtent l="0" t="0" r="0" b="0"/>
            <wp:docPr id="1706756086" name="Immagine 1" descr="Immagine che contiene schermata, testo, diagramm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756086" name="Immagine 1" descr="Immagine che contiene schermata, testo, diagramma, design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4443" cy="30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C3A2A" w14:textId="45A73BAD" w:rsidR="00BA680E" w:rsidRDefault="00BA680E" w:rsidP="00011973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A680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S1</w:t>
      </w:r>
      <w:r w:rsidRPr="00FF49C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Pr="00BA680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0119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Schematic illustration of a trial of the </w:t>
      </w:r>
      <w:r w:rsidR="000119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emotional </w:t>
      </w:r>
      <w:r w:rsidRPr="000119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S1-S2 task.</w:t>
      </w:r>
      <w:r w:rsidR="00011973" w:rsidRPr="000119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011973" w:rsidRPr="00011973">
        <w:rPr>
          <w:rFonts w:ascii="Times New Roman" w:hAnsi="Times New Roman" w:cs="Times New Roman"/>
          <w:color w:val="000000" w:themeColor="text1"/>
          <w:sz w:val="24"/>
          <w:szCs w:val="24"/>
        </w:rPr>
        <w:t>The S2 images are for illustrative purposes only and were sourced from an open-access online repository</w:t>
      </w:r>
      <w:r w:rsidR="00011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11973" w:rsidRPr="0001197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hyperlink r:id="rId8" w:history="1">
        <w:r w:rsidR="00011973" w:rsidRPr="00011973">
          <w:rPr>
            <w:rStyle w:val="Collegamentoipertestual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https://www.istockphoto.com</w:t>
        </w:r>
      </w:hyperlink>
      <w:r w:rsidR="00011973" w:rsidRPr="00011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14:paraId="75CF75E9" w14:textId="36B41F20" w:rsidR="00BA680E" w:rsidRDefault="00D83CC8" w:rsidP="00D83CC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3CC8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71AF08F" wp14:editId="69715051">
            <wp:extent cx="6079209" cy="5515583"/>
            <wp:effectExtent l="0" t="0" r="4445" b="0"/>
            <wp:docPr id="840789293" name="Immagine 1" descr="Immagine che contiene diagramma, testo, line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89293" name="Immagine 1" descr="Immagine che contiene diagramma, testo, linea, Diagramma&#10;&#10;Il contenuto generato dall'IA potrebbe non essere corretto."/>
                    <pic:cNvPicPr/>
                  </pic:nvPicPr>
                  <pic:blipFill rotWithShape="1">
                    <a:blip r:embed="rId9"/>
                    <a:srcRect l="2070" b="1751"/>
                    <a:stretch/>
                  </pic:blipFill>
                  <pic:spPr bwMode="auto">
                    <a:xfrm>
                      <a:off x="0" y="0"/>
                      <a:ext cx="6116657" cy="5549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B5F2D" w14:textId="7A6D1A5B" w:rsidR="004F4B18" w:rsidRDefault="004010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Figure S</w:t>
      </w:r>
      <w:r w:rsidR="00E96A4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bookmarkStart w:id="1" w:name="_GoBack"/>
      <w:r w:rsidRPr="00FF49C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Grand average ERP waveforms during the S1-S2 task at parietal (P3, PZ, P4), central (C3, CZ, C4), and frontal (F3, FZ, F4) electrodes. </w:t>
      </w:r>
    </w:p>
    <w:p w14:paraId="469907C6" w14:textId="77CC145D" w:rsidR="00FF49C7" w:rsidRDefault="00FF49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B362107" w14:textId="169E0374" w:rsidR="00FF49C7" w:rsidRDefault="00FF49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6F740FF" w14:textId="168557E6" w:rsidR="00FF49C7" w:rsidRDefault="00FF49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489BD31" w14:textId="032BC1D8" w:rsidR="00FF49C7" w:rsidRDefault="00FF49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0B8220F" w14:textId="72FF61D4" w:rsidR="00FF49C7" w:rsidRDefault="00FF49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A5904B1" w14:textId="5415CBBF" w:rsidR="00FF49C7" w:rsidRDefault="00FF49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336493C" w14:textId="34A45D63" w:rsidR="00FF49C7" w:rsidRDefault="00FF49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09F6998" w14:textId="1EA2C2C3" w:rsidR="00FF49C7" w:rsidRDefault="00FF49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51684CF" w14:textId="2BF1EE77" w:rsidR="00FF49C7" w:rsidRDefault="00FF49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B5608F8" w14:textId="2EA305B6" w:rsidR="00FF49C7" w:rsidRDefault="00FF49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F1ED515" w14:textId="1CE168CA" w:rsidR="00FF49C7" w:rsidRDefault="00FF49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CE1BAA0" w14:textId="0D8F0E0A" w:rsidR="00FF49C7" w:rsidRDefault="00FF49C7" w:rsidP="00FF49C7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A68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t>Table 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1</w:t>
      </w:r>
      <w:r w:rsidRPr="00BA68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Linear mixed-models predicting </w:t>
      </w:r>
      <w:r w:rsidRPr="00366A20">
        <w:rPr>
          <w:rFonts w:ascii="Cambria Math" w:hAnsi="Cambria Math" w:cs="Cambria Math"/>
        </w:rPr>
        <w:t>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ERPs amplitudes from emotional category (pleasant, unpleasant) and BDI-II non-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anhedonic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scores. </w:t>
      </w:r>
    </w:p>
    <w:tbl>
      <w:tblPr>
        <w:tblW w:w="91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64"/>
        <w:gridCol w:w="1653"/>
        <w:gridCol w:w="1643"/>
        <w:gridCol w:w="1642"/>
      </w:tblGrid>
      <w:tr w:rsidR="00FF49C7" w14:paraId="5CE7580A" w14:textId="77777777" w:rsidTr="00907E1A">
        <w:trPr>
          <w:trHeight w:val="432"/>
          <w:jc w:val="center"/>
        </w:trPr>
        <w:tc>
          <w:tcPr>
            <w:tcW w:w="416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AC166B8" w14:textId="77777777" w:rsidR="00FF49C7" w:rsidRDefault="00FF49C7" w:rsidP="00907E1A">
            <w:pPr>
              <w:spacing w:after="8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Predictor</w:t>
            </w:r>
          </w:p>
        </w:tc>
        <w:tc>
          <w:tcPr>
            <w:tcW w:w="165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88E451C" w14:textId="77777777" w:rsidR="00FF49C7" w:rsidRDefault="00FF49C7" w:rsidP="00907E1A">
            <w:pPr>
              <w:spacing w:after="8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 (SE)</w:t>
            </w:r>
          </w:p>
        </w:tc>
        <w:tc>
          <w:tcPr>
            <w:tcW w:w="164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4FE19B7" w14:textId="77777777" w:rsidR="00FF49C7" w:rsidRDefault="00FF49C7" w:rsidP="00907E1A">
            <w:pPr>
              <w:spacing w:after="8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</w:t>
            </w:r>
          </w:p>
        </w:tc>
        <w:tc>
          <w:tcPr>
            <w:tcW w:w="16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632D5373" w14:textId="77777777" w:rsidR="00FF49C7" w:rsidRDefault="00FF49C7" w:rsidP="00907E1A">
            <w:pPr>
              <w:spacing w:after="8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</w:t>
            </w:r>
          </w:p>
        </w:tc>
      </w:tr>
      <w:tr w:rsidR="00FF49C7" w14:paraId="77B12EE8" w14:textId="77777777" w:rsidTr="00907E1A">
        <w:trPr>
          <w:trHeight w:val="567"/>
          <w:jc w:val="center"/>
        </w:trPr>
        <w:tc>
          <w:tcPr>
            <w:tcW w:w="9102" w:type="dxa"/>
            <w:gridSpan w:val="4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2F2F2"/>
          </w:tcPr>
          <w:p w14:paraId="32295BBD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Cue-P300 model</w:t>
            </w:r>
          </w:p>
        </w:tc>
      </w:tr>
      <w:tr w:rsidR="00FF49C7" w14:paraId="489EC2A1" w14:textId="77777777" w:rsidTr="00907E1A">
        <w:trPr>
          <w:trHeight w:val="567"/>
          <w:jc w:val="center"/>
        </w:trPr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</w:tcPr>
          <w:p w14:paraId="636184E6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F3446E5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0.72 (0.25)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</w:tcPr>
          <w:p w14:paraId="039082C8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2.87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59F5DFFD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&lt;.01***</w:t>
            </w:r>
          </w:p>
        </w:tc>
      </w:tr>
      <w:tr w:rsidR="00FF49C7" w14:paraId="7AD974C5" w14:textId="77777777" w:rsidTr="00907E1A">
        <w:trPr>
          <w:trHeight w:val="567"/>
          <w:jc w:val="center"/>
        </w:trPr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</w:tcPr>
          <w:p w14:paraId="0D9D6C8A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BDI-II non-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anhedonic</w:t>
            </w:r>
            <w:proofErr w:type="spellEnd"/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6B5999A3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0.50 (0.40)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</w:tcPr>
          <w:p w14:paraId="6767E232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175D8C3B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.22</w:t>
            </w:r>
          </w:p>
        </w:tc>
      </w:tr>
      <w:tr w:rsidR="00FF49C7" w14:paraId="30C4009B" w14:textId="77777777" w:rsidTr="00907E1A">
        <w:trPr>
          <w:trHeight w:val="567"/>
          <w:jc w:val="center"/>
        </w:trPr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</w:tcPr>
          <w:p w14:paraId="03619265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Sex 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139E4AA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1.09 (0.83)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</w:tcPr>
          <w:p w14:paraId="35061B89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465B1F13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.19</w:t>
            </w:r>
          </w:p>
        </w:tc>
      </w:tr>
      <w:tr w:rsidR="00FF49C7" w14:paraId="324DE357" w14:textId="77777777" w:rsidTr="00907E1A">
        <w:trPr>
          <w:trHeight w:val="567"/>
          <w:jc w:val="center"/>
        </w:trPr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</w:tcPr>
          <w:p w14:paraId="6A5818F1" w14:textId="77777777" w:rsidR="00FF49C7" w:rsidRPr="006E67DF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proofErr w:type="spellStart"/>
            <w:r w:rsidRPr="006E67DF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Category</w:t>
            </w:r>
            <w:proofErr w:type="spellEnd"/>
            <w:r w:rsidRPr="006E67DF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 xml:space="preserve"> × BDI-II non-</w:t>
            </w:r>
            <w:proofErr w:type="spellStart"/>
            <w:r w:rsidRPr="006E67DF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anhedonic</w:t>
            </w:r>
            <w:proofErr w:type="spellEnd"/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0C1BF33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-0.19 (0.25)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</w:tcPr>
          <w:p w14:paraId="33D0E5B7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-0.75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70095D51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.45</w:t>
            </w:r>
          </w:p>
        </w:tc>
      </w:tr>
      <w:tr w:rsidR="00FF49C7" w14:paraId="23BCC9B7" w14:textId="77777777" w:rsidTr="00907E1A">
        <w:trPr>
          <w:trHeight w:val="567"/>
          <w:jc w:val="center"/>
        </w:trPr>
        <w:tc>
          <w:tcPr>
            <w:tcW w:w="91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1173E45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SPN model</w:t>
            </w:r>
          </w:p>
        </w:tc>
      </w:tr>
      <w:tr w:rsidR="00FF49C7" w14:paraId="4C98F20A" w14:textId="77777777" w:rsidTr="00907E1A">
        <w:trPr>
          <w:trHeight w:val="567"/>
          <w:jc w:val="center"/>
        </w:trPr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</w:tcPr>
          <w:p w14:paraId="1C9333A5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Category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6310354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-0.83 (0.58)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</w:tcPr>
          <w:p w14:paraId="315984CF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-1.42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5248C420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.15</w:t>
            </w:r>
          </w:p>
        </w:tc>
      </w:tr>
      <w:tr w:rsidR="00FF49C7" w14:paraId="4F78657C" w14:textId="77777777" w:rsidTr="00907E1A">
        <w:trPr>
          <w:trHeight w:val="567"/>
          <w:jc w:val="center"/>
        </w:trPr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</w:tcPr>
          <w:p w14:paraId="228A517C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BDI-II non-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anhedonic</w:t>
            </w:r>
            <w:proofErr w:type="spellEnd"/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F64D272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0.65 (0.91)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</w:tcPr>
          <w:p w14:paraId="49EA356E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0.70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3910AAE2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.48</w:t>
            </w:r>
          </w:p>
        </w:tc>
      </w:tr>
      <w:tr w:rsidR="00FF49C7" w14:paraId="47327BA9" w14:textId="77777777" w:rsidTr="00907E1A">
        <w:trPr>
          <w:trHeight w:val="567"/>
          <w:jc w:val="center"/>
        </w:trPr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</w:tcPr>
          <w:p w14:paraId="58DA2787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Sex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42B4BF2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0.12 (1.88)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</w:tcPr>
          <w:p w14:paraId="4C0D5DF4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37DA27B7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.94</w:t>
            </w:r>
          </w:p>
        </w:tc>
      </w:tr>
      <w:tr w:rsidR="00FF49C7" w14:paraId="1F6990E7" w14:textId="77777777" w:rsidTr="00907E1A">
        <w:trPr>
          <w:trHeight w:val="567"/>
          <w:jc w:val="center"/>
        </w:trPr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</w:tcPr>
          <w:p w14:paraId="76BED69C" w14:textId="77777777" w:rsidR="00FF49C7" w:rsidRPr="006E67DF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proofErr w:type="spellStart"/>
            <w:r w:rsidRPr="006E67DF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Category</w:t>
            </w:r>
            <w:proofErr w:type="spellEnd"/>
            <w:r w:rsidRPr="006E67DF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 xml:space="preserve"> × BDI-II non-</w:t>
            </w:r>
            <w:proofErr w:type="spellStart"/>
            <w:r w:rsidRPr="006E67DF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anhedonic</w:t>
            </w:r>
            <w:proofErr w:type="spellEnd"/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123C252C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-0.28 (0.58)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</w:tcPr>
          <w:p w14:paraId="286ABE43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-0.48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2211C970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.63</w:t>
            </w:r>
          </w:p>
        </w:tc>
      </w:tr>
      <w:tr w:rsidR="00FF49C7" w14:paraId="0A1FD5E5" w14:textId="77777777" w:rsidTr="00907E1A">
        <w:trPr>
          <w:trHeight w:val="567"/>
          <w:jc w:val="center"/>
        </w:trPr>
        <w:tc>
          <w:tcPr>
            <w:tcW w:w="91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FE89EC6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LPP model</w:t>
            </w:r>
          </w:p>
        </w:tc>
      </w:tr>
      <w:tr w:rsidR="00FF49C7" w14:paraId="61C20E00" w14:textId="77777777" w:rsidTr="00907E1A">
        <w:trPr>
          <w:trHeight w:val="567"/>
          <w:jc w:val="center"/>
        </w:trPr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</w:tcPr>
          <w:p w14:paraId="025D5C01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Category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529F537A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-1.02 (0.65)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</w:tcPr>
          <w:p w14:paraId="4552433E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-1.56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7FEA7CC8" w14:textId="4F98EF12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FF49C7" w14:paraId="0A70BEA3" w14:textId="77777777" w:rsidTr="00907E1A">
        <w:trPr>
          <w:trHeight w:val="567"/>
          <w:jc w:val="center"/>
        </w:trPr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</w:tcPr>
          <w:p w14:paraId="6C9FEDE3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BDI-II non-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anhedonic</w:t>
            </w:r>
            <w:proofErr w:type="spellEnd"/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4E762024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0.80 (0.81)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</w:tcPr>
          <w:p w14:paraId="24BBD687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0.99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5521BD87" w14:textId="3918661F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.49</w:t>
            </w:r>
          </w:p>
        </w:tc>
      </w:tr>
      <w:tr w:rsidR="00FF49C7" w14:paraId="18C8544C" w14:textId="77777777" w:rsidTr="00907E1A">
        <w:trPr>
          <w:trHeight w:val="567"/>
          <w:jc w:val="center"/>
        </w:trPr>
        <w:tc>
          <w:tcPr>
            <w:tcW w:w="4164" w:type="dxa"/>
            <w:tcBorders>
              <w:top w:val="nil"/>
              <w:left w:val="nil"/>
              <w:bottom w:val="nil"/>
              <w:right w:val="nil"/>
            </w:tcBorders>
          </w:tcPr>
          <w:p w14:paraId="224E177B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Sex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</w:tcPr>
          <w:p w14:paraId="28E7A03A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-1.24 (1.60)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</w:tcPr>
          <w:p w14:paraId="58FAA30A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-0.77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224DABE6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.44</w:t>
            </w:r>
          </w:p>
        </w:tc>
      </w:tr>
      <w:tr w:rsidR="00FF49C7" w14:paraId="7D502C97" w14:textId="77777777" w:rsidTr="00907E1A">
        <w:trPr>
          <w:trHeight w:val="567"/>
          <w:jc w:val="center"/>
        </w:trPr>
        <w:tc>
          <w:tcPr>
            <w:tcW w:w="416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856B4DC" w14:textId="77777777" w:rsidR="00FF49C7" w:rsidRPr="006E67DF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t-IT"/>
              </w:rPr>
            </w:pPr>
            <w:proofErr w:type="spellStart"/>
            <w:r w:rsidRPr="006E67DF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Category</w:t>
            </w:r>
            <w:proofErr w:type="spellEnd"/>
            <w:r w:rsidRPr="006E67DF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 xml:space="preserve"> × BDI-II non-</w:t>
            </w:r>
            <w:proofErr w:type="spellStart"/>
            <w:r w:rsidRPr="006E67DF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anhedonic</w:t>
            </w:r>
            <w:proofErr w:type="spellEnd"/>
          </w:p>
        </w:tc>
        <w:tc>
          <w:tcPr>
            <w:tcW w:w="165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165402E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-0.54 (0.65)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45BD988" w14:textId="77777777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-0.83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2B538C9" w14:textId="78129245" w:rsidR="00FF49C7" w:rsidRDefault="00FF49C7" w:rsidP="00907E1A">
            <w:pPr>
              <w:spacing w:after="8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.41</w:t>
            </w:r>
          </w:p>
        </w:tc>
      </w:tr>
    </w:tbl>
    <w:p w14:paraId="0E7DBEEA" w14:textId="57D98A3B" w:rsidR="00FF49C7" w:rsidRPr="00FF49C7" w:rsidRDefault="00FF49C7" w:rsidP="00FF49C7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FF49C7">
        <w:rPr>
          <w:rFonts w:ascii="Times New Roman" w:eastAsia="Times New Roman" w:hAnsi="Times New Roman" w:cs="Times New Roman"/>
          <w:i/>
          <w:sz w:val="24"/>
          <w:szCs w:val="24"/>
        </w:rPr>
        <w:t>Notes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reference levels are Category-unpleasant and Sex-females.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Significant results are shown in bold, with asterisks indicating the level of statistical significance (*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&lt; .05, **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&lt; .01, ***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&lt; .001).</w:t>
      </w:r>
    </w:p>
    <w:p w14:paraId="0AF0A474" w14:textId="77777777" w:rsidR="00FF49C7" w:rsidRDefault="00FF49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FF49C7">
      <w:headerReference w:type="default" r:id="rId10"/>
      <w:footerReference w:type="default" r:id="rId11"/>
      <w:pgSz w:w="11906" w:h="16838"/>
      <w:pgMar w:top="1417" w:right="1134" w:bottom="1134" w:left="1134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C279B9" w14:textId="77777777" w:rsidR="00401083" w:rsidRDefault="00401083">
      <w:pPr>
        <w:spacing w:after="0" w:line="240" w:lineRule="auto"/>
      </w:pPr>
      <w:r>
        <w:separator/>
      </w:r>
    </w:p>
  </w:endnote>
  <w:endnote w:type="continuationSeparator" w:id="0">
    <w:p w14:paraId="1B33BF91" w14:textId="77777777" w:rsidR="00401083" w:rsidRDefault="00401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9396798A-C3A9-42FB-AADB-A1CD75B90B94}"/>
    <w:embedItalic r:id="rId2" w:fontKey="{4C377607-67F0-4684-B8F8-7EEC1773FC7E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3" w:fontKey="{49486B7E-7C82-4457-98A8-09E2D75AB5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9D89AA15-F1B2-48CD-AF74-F70138000C8D}"/>
    <w:embedItalic r:id="rId5" w:fontKey="{456C6522-C62C-40DA-B8E5-2AC7EBDDACE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4344FE7-BF7B-4638-AB5B-0DDAC5BA1A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3220E" w14:textId="77777777" w:rsidR="004F4B18" w:rsidRDefault="0040108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A680E">
      <w:rPr>
        <w:noProof/>
        <w:color w:val="000000"/>
      </w:rPr>
      <w:t>1</w:t>
    </w:r>
    <w:r>
      <w:rPr>
        <w:color w:val="000000"/>
      </w:rPr>
      <w:fldChar w:fldCharType="end"/>
    </w:r>
  </w:p>
  <w:p w14:paraId="2B5E5000" w14:textId="77777777" w:rsidR="004F4B18" w:rsidRDefault="004F4B1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3BA642" w14:textId="77777777" w:rsidR="00401083" w:rsidRDefault="00401083">
      <w:pPr>
        <w:spacing w:after="0" w:line="240" w:lineRule="auto"/>
      </w:pPr>
      <w:r>
        <w:separator/>
      </w:r>
    </w:p>
  </w:footnote>
  <w:footnote w:type="continuationSeparator" w:id="0">
    <w:p w14:paraId="262BB8C9" w14:textId="77777777" w:rsidR="00401083" w:rsidRDefault="00401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F3944" w14:textId="77777777" w:rsidR="004F4B18" w:rsidRDefault="0040108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proofErr w:type="spellStart"/>
    <w:r>
      <w:rPr>
        <w:rFonts w:ascii="Times New Roman" w:eastAsia="Times New Roman" w:hAnsi="Times New Roman" w:cs="Times New Roman"/>
        <w:color w:val="000000"/>
      </w:rPr>
      <w:t>Mologni</w:t>
    </w:r>
    <w:proofErr w:type="spellEnd"/>
    <w:r>
      <w:rPr>
        <w:rFonts w:ascii="Times New Roman" w:eastAsia="Times New Roman" w:hAnsi="Times New Roman" w:cs="Times New Roman"/>
        <w:color w:val="000000"/>
      </w:rPr>
      <w:t xml:space="preserve"> et al.</w:t>
    </w:r>
    <w:r>
      <w:rPr>
        <w:color w:val="000000"/>
      </w:rPr>
      <w:tab/>
    </w:r>
    <w:r>
      <w:rPr>
        <w:rFonts w:ascii="Times New Roman" w:eastAsia="Times New Roman" w:hAnsi="Times New Roman" w:cs="Times New Roman"/>
        <w:color w:val="000000"/>
      </w:rPr>
      <w:tab/>
    </w:r>
    <w:r>
      <w:rPr>
        <w:rFonts w:ascii="Times New Roman" w:eastAsia="Times New Roman" w:hAnsi="Times New Roman" w:cs="Times New Roman"/>
        <w:color w:val="000000"/>
      </w:rPr>
      <w:t>Supplementary material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B18"/>
    <w:rsid w:val="00011973"/>
    <w:rsid w:val="000C71C4"/>
    <w:rsid w:val="000F46BD"/>
    <w:rsid w:val="0015021C"/>
    <w:rsid w:val="00216CBE"/>
    <w:rsid w:val="00241ABD"/>
    <w:rsid w:val="002524E9"/>
    <w:rsid w:val="00273553"/>
    <w:rsid w:val="00307534"/>
    <w:rsid w:val="00401083"/>
    <w:rsid w:val="004F4B18"/>
    <w:rsid w:val="005A0E68"/>
    <w:rsid w:val="005F118D"/>
    <w:rsid w:val="00681D52"/>
    <w:rsid w:val="006F4BBD"/>
    <w:rsid w:val="007C7647"/>
    <w:rsid w:val="007D07B7"/>
    <w:rsid w:val="00A05812"/>
    <w:rsid w:val="00A42C11"/>
    <w:rsid w:val="00A6214A"/>
    <w:rsid w:val="00AB75F4"/>
    <w:rsid w:val="00AE1C4B"/>
    <w:rsid w:val="00BA680E"/>
    <w:rsid w:val="00BC48B0"/>
    <w:rsid w:val="00C00FCF"/>
    <w:rsid w:val="00C93BB2"/>
    <w:rsid w:val="00D83CC8"/>
    <w:rsid w:val="00E5474D"/>
    <w:rsid w:val="00E96A42"/>
    <w:rsid w:val="00FF49C7"/>
    <w:rsid w:val="00FF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6F550"/>
  <w15:docId w15:val="{3BA0A5A5-DEBC-6D48-9D43-AEFDDACA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2"/>
        <w:szCs w:val="22"/>
        <w:lang w:val="en-GB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C34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C34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C34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C34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C34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C34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C34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C34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C34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link w:val="TitoloCarattere"/>
    <w:uiPriority w:val="10"/>
    <w:qFormat/>
    <w:rsid w:val="006C34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6C3423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qFormat/>
    <w:rsid w:val="006C3423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qFormat/>
    <w:rsid w:val="006C3423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qFormat/>
    <w:rsid w:val="006C3423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qFormat/>
    <w:rsid w:val="006C3423"/>
    <w:rPr>
      <w:rFonts w:eastAsiaTheme="majorEastAsia" w:cstheme="majorBidi"/>
      <w:color w:val="0F4761" w:themeColor="accent1" w:themeShade="BF"/>
      <w:lang w:val="en-GB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qFormat/>
    <w:rsid w:val="006C3423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qFormat/>
    <w:rsid w:val="006C3423"/>
    <w:rPr>
      <w:rFonts w:eastAsiaTheme="majorEastAsia" w:cstheme="majorBidi"/>
      <w:color w:val="595959" w:themeColor="text1" w:themeTint="A6"/>
      <w:lang w:val="en-GB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sid w:val="006C3423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qFormat/>
    <w:rsid w:val="006C3423"/>
    <w:rPr>
      <w:rFonts w:eastAsiaTheme="majorEastAsia" w:cstheme="majorBidi"/>
      <w:color w:val="272727" w:themeColor="text1" w:themeTint="D8"/>
      <w:lang w:val="en-GB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6C3423"/>
    <w:rPr>
      <w:rFonts w:asciiTheme="majorHAnsi" w:eastAsiaTheme="majorEastAsia" w:hAnsiTheme="majorHAnsi" w:cstheme="majorBidi"/>
      <w:spacing w:val="-10"/>
      <w:kern w:val="2"/>
      <w:sz w:val="56"/>
      <w:szCs w:val="56"/>
      <w:lang w:val="en-GB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sid w:val="006C3423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6C3423"/>
    <w:rPr>
      <w:i/>
      <w:iCs/>
      <w:color w:val="404040" w:themeColor="text1" w:themeTint="BF"/>
      <w:lang w:val="en-GB"/>
    </w:rPr>
  </w:style>
  <w:style w:type="character" w:styleId="Enfasiintensa">
    <w:name w:val="Intense Emphasis"/>
    <w:basedOn w:val="Carpredefinitoparagrafo"/>
    <w:uiPriority w:val="21"/>
    <w:qFormat/>
    <w:rsid w:val="006C3423"/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6C3423"/>
    <w:rPr>
      <w:i/>
      <w:iCs/>
      <w:color w:val="0F4761" w:themeColor="accent1" w:themeShade="BF"/>
      <w:lang w:val="en-GB"/>
    </w:rPr>
  </w:style>
  <w:style w:type="character" w:styleId="Riferimentointenso">
    <w:name w:val="Intense Reference"/>
    <w:basedOn w:val="Carpredefinitoparagrafo"/>
    <w:uiPriority w:val="32"/>
    <w:qFormat/>
    <w:rsid w:val="006C3423"/>
    <w:rPr>
      <w:b/>
      <w:bCs/>
      <w:smallCaps/>
      <w:color w:val="0F4761" w:themeColor="accent1" w:themeShade="BF"/>
      <w:spacing w:val="5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C82340"/>
    <w:rPr>
      <w:lang w:val="en-GB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C82340"/>
    <w:rPr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C82340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  <w:rsid w:val="00C82340"/>
    <w:rPr>
      <w:sz w:val="20"/>
      <w:szCs w:val="20"/>
      <w:lang w:val="en-GB"/>
    </w:rPr>
  </w:style>
  <w:style w:type="character" w:customStyle="1" w:styleId="TestocommentoCarattere1">
    <w:name w:val="Testo commento Carattere1"/>
    <w:basedOn w:val="Carpredefinitoparagrafo"/>
    <w:uiPriority w:val="99"/>
    <w:semiHidden/>
    <w:qFormat/>
    <w:rsid w:val="00C82340"/>
    <w:rPr>
      <w:sz w:val="20"/>
      <w:szCs w:val="20"/>
      <w:lang w:val="en-GB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rsid w:val="006C3423"/>
    <w:pPr>
      <w:suppressLineNumbers/>
      <w:spacing w:before="120" w:after="120" w:line="276" w:lineRule="auto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C3423"/>
    <w:pPr>
      <w:spacing w:before="160"/>
      <w:jc w:val="center"/>
    </w:pPr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C3423"/>
    <w:pPr>
      <w:ind w:left="720"/>
      <w:contextualSpacing/>
    </w:p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C3423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C82340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C82340"/>
    <w:pPr>
      <w:tabs>
        <w:tab w:val="center" w:pos="4819"/>
        <w:tab w:val="right" w:pos="9638"/>
      </w:tabs>
      <w:spacing w:after="0" w:line="240" w:lineRule="auto"/>
    </w:pPr>
  </w:style>
  <w:style w:type="paragraph" w:styleId="Testocommento">
    <w:name w:val="annotation text"/>
    <w:basedOn w:val="Normale"/>
    <w:link w:val="TestocommentoCarattere"/>
    <w:uiPriority w:val="99"/>
    <w:unhideWhenUsed/>
    <w:qFormat/>
    <w:rsid w:val="00C82340"/>
    <w:pPr>
      <w:spacing w:after="80" w:line="240" w:lineRule="auto"/>
    </w:pPr>
    <w:rPr>
      <w:sz w:val="20"/>
      <w:szCs w:val="20"/>
    </w:rPr>
  </w:style>
  <w:style w:type="table" w:styleId="Grigliatabella">
    <w:name w:val="Table Grid"/>
    <w:basedOn w:val="Tabellanormale"/>
    <w:uiPriority w:val="39"/>
    <w:rsid w:val="006C3423"/>
    <w:pPr>
      <w:spacing w:after="80" w:line="276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F47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table" w:customStyle="1" w:styleId="a">
    <w:basedOn w:val="TableNormal"/>
    <w:pPr>
      <w:spacing w:after="80" w:line="276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011973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119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tockphoto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2L09z/HJdsXpKbfAc74/j1EwQA==">CgMxLjAyCGguZ2pkZ3hzOAByITFjbjNtd0EwazlVbFkwNWZTWmt5elhfajZlTC1ya0VFSw==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215</Words>
  <Characters>1229</Characters>
  <Application>Microsoft Office Word</Application>
  <DocSecurity>0</DocSecurity>
  <Lines>10</Lines>
  <Paragraphs>2</Paragraphs>
  <ScaleCrop>false</ScaleCrop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Mologni</dc:creator>
  <cp:lastModifiedBy>Simone Messerotti Benvenuti</cp:lastModifiedBy>
  <cp:revision>25</cp:revision>
  <dcterms:created xsi:type="dcterms:W3CDTF">2024-10-07T09:20:00Z</dcterms:created>
  <dcterms:modified xsi:type="dcterms:W3CDTF">2025-07-07T15:22:00Z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GrammarlyDocumentId">
    <vt:lpwstr>73f953ea-5061-47e2-8fb7-9c29dd7c5bd3</vt:lpwstr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