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C4C678">
      <w:pPr>
        <w:autoSpaceDE w:val="0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Table 2</w:t>
      </w:r>
      <w:r>
        <w:rPr>
          <w:rFonts w:hint="eastAsia" w:ascii="Times New Roman" w:hAnsi="Times New Roman"/>
          <w:b/>
          <w:bCs/>
          <w:sz w:val="18"/>
          <w:szCs w:val="18"/>
        </w:rPr>
        <w:t xml:space="preserve">  </w:t>
      </w:r>
      <w:r>
        <w:rPr>
          <w:rFonts w:ascii="Times New Roman" w:hAnsi="Times New Roman"/>
          <w:sz w:val="18"/>
          <w:szCs w:val="18"/>
        </w:rPr>
        <w:t>Univariable and multivariable</w:t>
      </w:r>
      <w:r>
        <w:rPr>
          <w:rFonts w:hint="eastAsia" w:ascii="Times New Roman" w:hAnsi="Times New Roman"/>
          <w:sz w:val="18"/>
          <w:szCs w:val="18"/>
        </w:rPr>
        <w:t xml:space="preserve"> logstic</w:t>
      </w:r>
      <w:r>
        <w:rPr>
          <w:rFonts w:ascii="Times New Roman" w:hAnsi="Times New Roman"/>
          <w:sz w:val="18"/>
          <w:szCs w:val="18"/>
        </w:rPr>
        <w:t xml:space="preserve"> analys</w:t>
      </w:r>
      <w:r>
        <w:rPr>
          <w:rFonts w:hint="eastAsia" w:ascii="Times New Roman" w:hAnsi="Times New Roman"/>
          <w:sz w:val="18"/>
          <w:szCs w:val="18"/>
        </w:rPr>
        <w:t>i</w:t>
      </w:r>
      <w:r>
        <w:rPr>
          <w:rFonts w:ascii="Times New Roman" w:hAnsi="Times New Roman"/>
          <w:sz w:val="18"/>
          <w:szCs w:val="18"/>
        </w:rPr>
        <w:t>s of the effectiveness of neoadjuvant chemotherapy</w:t>
      </w:r>
    </w:p>
    <w:p w14:paraId="4E7EA6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25" w:lineRule="exact"/>
        <w:textAlignment w:val="auto"/>
        <w:rPr>
          <w:rFonts w:ascii="Times New Roman" w:hAnsi="Times New Roman"/>
          <w:sz w:val="18"/>
          <w:szCs w:val="18"/>
        </w:rPr>
      </w:pPr>
      <w:bookmarkStart w:id="0" w:name="_GoBack"/>
      <w:bookmarkEnd w:id="0"/>
    </w:p>
    <w:tbl>
      <w:tblPr>
        <w:tblStyle w:val="3"/>
        <w:tblpPr w:leftFromText="180" w:rightFromText="180" w:vertAnchor="text" w:horzAnchor="page" w:tblpXSpec="center" w:tblpY="13"/>
        <w:tblOverlap w:val="never"/>
        <w:tblW w:w="4998" w:type="pct"/>
        <w:jc w:val="center"/>
        <w:tblBorders>
          <w:top w:val="single" w:color="auto" w:sz="4" w:space="0"/>
          <w:left w:val="none" w:color="auto" w:sz="4" w:space="0"/>
          <w:bottom w:val="single" w:color="auto" w:sz="4" w:space="0"/>
          <w:right w:val="non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2060"/>
        <w:gridCol w:w="1174"/>
        <w:gridCol w:w="1107"/>
        <w:gridCol w:w="871"/>
        <w:gridCol w:w="1162"/>
        <w:gridCol w:w="1109"/>
        <w:gridCol w:w="876"/>
      </w:tblGrid>
      <w:tr w14:paraId="76207DA8"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0" w:hRule="atLeast"/>
          <w:jc w:val="center"/>
        </w:trPr>
        <w:tc>
          <w:tcPr>
            <w:tcW w:w="1232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 w14:paraId="49FEDA83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  <w:p w14:paraId="5111A32A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  <w:lang w:bidi="ar"/>
              </w:rPr>
              <w:t>Variables</w:t>
            </w:r>
          </w:p>
        </w:tc>
        <w:tc>
          <w:tcPr>
            <w:tcW w:w="1885" w:type="pct"/>
            <w:gridSpan w:val="3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 w14:paraId="2CAD585A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  <w:p w14:paraId="11234339">
            <w:pPr>
              <w:tabs>
                <w:tab w:val="left" w:pos="1041"/>
              </w:tabs>
              <w:jc w:val="lef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  <w:lang w:bidi="ar"/>
              </w:rPr>
              <w:t>Univariate</w:t>
            </w:r>
            <w:r>
              <w:rPr>
                <w:rFonts w:hint="eastAsia" w:ascii="Times New Roman" w:hAnsi="Times New Roman"/>
                <w:b/>
                <w:bCs/>
                <w:sz w:val="18"/>
                <w:szCs w:val="18"/>
                <w:lang w:bidi="ar"/>
              </w:rPr>
              <w:t xml:space="preserve">                 </w:t>
            </w:r>
            <w:r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  <w:lang w:bidi="ar"/>
              </w:rPr>
              <w:t>p</w:t>
            </w:r>
          </w:p>
        </w:tc>
        <w:tc>
          <w:tcPr>
            <w:tcW w:w="1882" w:type="pct"/>
            <w:gridSpan w:val="3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 w14:paraId="10D6A2F9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  <w:p w14:paraId="1536E5F4">
            <w:pPr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  <w:lang w:bidi="ar"/>
              </w:rPr>
              <w:t>Multivariate</w:t>
            </w:r>
            <w:r>
              <w:rPr>
                <w:rFonts w:hint="eastAsia" w:ascii="Times New Roman" w:hAnsi="Times New Roman"/>
                <w:b/>
                <w:bCs/>
                <w:sz w:val="18"/>
                <w:szCs w:val="18"/>
                <w:lang w:bidi="ar"/>
              </w:rPr>
              <w:t xml:space="preserve">               </w:t>
            </w:r>
            <w:r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  <w:lang w:bidi="ar"/>
              </w:rPr>
              <w:t>p</w:t>
            </w:r>
          </w:p>
        </w:tc>
      </w:tr>
      <w:tr w14:paraId="63236DB2"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1232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 w14:paraId="578182D3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  <w:p w14:paraId="1E84CEF7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  <w:p w14:paraId="6804AC4D">
            <w:pPr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702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</w:tcPr>
          <w:p w14:paraId="1652E642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  <w:p w14:paraId="0558351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  <w:lang w:bidi="ar"/>
              </w:rPr>
              <w:t>OR</w:t>
            </w:r>
          </w:p>
        </w:tc>
        <w:tc>
          <w:tcPr>
            <w:tcW w:w="662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</w:tcPr>
          <w:p w14:paraId="23FA69C9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  <w:p w14:paraId="58B90C19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  <w:lang w:bidi="ar"/>
              </w:rPr>
              <w:t>95%CI</w:t>
            </w:r>
          </w:p>
        </w:tc>
        <w:tc>
          <w:tcPr>
            <w:tcW w:w="520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 w14:paraId="4E12113E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95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</w:tcPr>
          <w:p w14:paraId="262C6286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  <w:p w14:paraId="0FCC70D8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  <w:lang w:bidi="ar"/>
              </w:rPr>
              <w:t>OR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</w:tcPr>
          <w:p w14:paraId="3111D0DB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  <w:p w14:paraId="138638DA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  <w:lang w:bidi="ar"/>
              </w:rPr>
              <w:t>95%CI</w:t>
            </w:r>
          </w:p>
        </w:tc>
        <w:tc>
          <w:tcPr>
            <w:tcW w:w="523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 w14:paraId="1F3FCE20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  <w:p w14:paraId="6DD36DAD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14:paraId="2B540E7E"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1232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 w14:paraId="61343C93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  <w:p w14:paraId="2C04B75C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Sex</w:t>
            </w:r>
          </w:p>
        </w:tc>
        <w:tc>
          <w:tcPr>
            <w:tcW w:w="702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 w14:paraId="4BFB03BC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  <w:p w14:paraId="77CB2FCA">
            <w:pPr>
              <w:ind w:firstLine="252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 w14:paraId="48F5592F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520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 w14:paraId="076B4335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695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 w14:paraId="38FE07A5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 w14:paraId="0478120C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523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 w14:paraId="0D590651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</w:tr>
      <w:tr w14:paraId="201AA62B"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atLeast"/>
          <w:jc w:val="center"/>
        </w:trPr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BCD309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  <w:p w14:paraId="30F8E340">
            <w:pPr>
              <w:ind w:firstLine="180" w:firstLineChars="10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Female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32E611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Ref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B0EF85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  <w:p w14:paraId="5CE196E2">
            <w:pPr>
              <w:ind w:firstLine="327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664693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  <w:p w14:paraId="4FAE5383">
            <w:pPr>
              <w:ind w:firstLine="435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C6A7D2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211E51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951386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</w:tr>
      <w:tr w14:paraId="3269F147"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6572B9">
            <w:pPr>
              <w:ind w:firstLine="180" w:firstLineChars="10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Male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EEF868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1.513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BC4F0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0.605-3.783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317213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0.376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F22043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CCA79F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474D37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</w:tr>
      <w:tr w14:paraId="5DC54016"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59F069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Age (year)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68A7CB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F9BA55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6E59CC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77B7F6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D90B77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99CFCA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</w:tr>
      <w:tr w14:paraId="21E99A2E"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3885AC">
            <w:pPr>
              <w:ind w:firstLine="180" w:firstLineChars="10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≤</w:t>
            </w:r>
            <w:r>
              <w:rPr>
                <w:rFonts w:hint="eastAsia" w:ascii="Times New Roman" w:hAnsi="Times New Roman"/>
                <w:sz w:val="18"/>
                <w:szCs w:val="18"/>
                <w:lang w:bidi="ar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  <w:lang w:bidi="ar"/>
              </w:rPr>
              <w:t>65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6D1716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Ref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1B8DB9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18A6CF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C41A4E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320AA2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CEE30F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</w:tr>
      <w:tr w14:paraId="5B41684C"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CCA77C">
            <w:pPr>
              <w:ind w:firstLine="180" w:firstLineChars="10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&gt;</w:t>
            </w:r>
            <w:r>
              <w:rPr>
                <w:rFonts w:hint="eastAsia" w:ascii="Times New Roman" w:hAnsi="Times New Roman"/>
                <w:sz w:val="18"/>
                <w:szCs w:val="18"/>
                <w:lang w:bidi="ar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  <w:lang w:bidi="ar"/>
              </w:rPr>
              <w:t>65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42128B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1.956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CE37D0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0.869-4.407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3FEDD2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0.105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936129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  <w:p w14:paraId="260353DD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2.008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B50366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  <w:p w14:paraId="03505027">
            <w:pPr>
              <w:tabs>
                <w:tab w:val="center" w:pos="538"/>
              </w:tabs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0.825-4.886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1F9174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  <w:p w14:paraId="451BEC34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0.125</w:t>
            </w:r>
          </w:p>
        </w:tc>
      </w:tr>
      <w:tr w14:paraId="1257EB59"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4B0A8A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BMI (kg/m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  <w:lang w:bidi="ar"/>
              </w:rPr>
              <w:t>2</w:t>
            </w:r>
            <w:r>
              <w:rPr>
                <w:rFonts w:ascii="Times New Roman" w:hAnsi="Times New Roman"/>
                <w:sz w:val="18"/>
                <w:szCs w:val="18"/>
                <w:lang w:bidi="ar"/>
              </w:rPr>
              <w:t>)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E055A8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  <w:p w14:paraId="7D42DBE1">
            <w:pPr>
              <w:jc w:val="left"/>
            </w:pP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FA3C61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EB0F9D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C29A42">
            <w:pPr>
              <w:jc w:val="left"/>
            </w:pP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A48D80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D548D4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</w:tr>
      <w:tr w14:paraId="23A3F4EA"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EC7266">
            <w:pPr>
              <w:ind w:firstLine="180" w:firstLineChars="10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&lt;</w:t>
            </w:r>
            <w:r>
              <w:rPr>
                <w:rFonts w:hint="eastAsia" w:ascii="Times New Roman" w:hAnsi="Times New Roman"/>
                <w:sz w:val="18"/>
                <w:szCs w:val="18"/>
                <w:lang w:bidi="ar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  <w:lang w:bidi="ar"/>
              </w:rPr>
              <w:t>24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ED8E50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Ref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799C69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7219AC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4FB7CB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4ADE8F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48D86F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</w:tr>
      <w:tr w14:paraId="0BF876EA"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F77FA2">
            <w:pPr>
              <w:ind w:firstLine="180" w:firstLineChars="10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≥</w:t>
            </w:r>
            <w:r>
              <w:rPr>
                <w:rFonts w:hint="eastAsia" w:ascii="Times New Roman" w:hAnsi="Times New Roman"/>
                <w:sz w:val="18"/>
                <w:szCs w:val="18"/>
                <w:lang w:bidi="ar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  <w:lang w:bidi="ar"/>
              </w:rPr>
              <w:t>24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E866C2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1.398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BAF272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0.608-3.210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F3F4AC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0.430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FE7507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DC61D5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A235D9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</w:tr>
      <w:tr w14:paraId="50D04DC8"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F6A182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cT_stage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9EE266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604BA7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433563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63EA35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1CEBE3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924E3C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</w:tr>
      <w:tr w14:paraId="4A554574"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44C067">
            <w:pPr>
              <w:ind w:firstLine="180" w:firstLineChars="10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T2＋T3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962BF4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Ref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20DEC5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0F0F13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C21EC6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2367BA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4EFD39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</w:tr>
      <w:tr w14:paraId="26268B17"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565380">
            <w:pPr>
              <w:ind w:firstLine="180" w:firstLineChars="10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T4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CE1F9B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0.176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9F4971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0.065-0.478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D11624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&lt;0.001***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4B55B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0.183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244A63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0.066-0.508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4689F0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0.001**</w:t>
            </w:r>
          </w:p>
        </w:tc>
      </w:tr>
      <w:tr w14:paraId="012A5AD0"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B2AF19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cN_stage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F41F55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62E422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D6C7B0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B794E2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D79C4F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94666E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</w:tr>
      <w:tr w14:paraId="4CC58509"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EA90AA">
            <w:pPr>
              <w:ind w:firstLine="180" w:firstLineChars="10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N0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BC9EF4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Ref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2AC9BC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8A1BFF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60D249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7033C1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7E490F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</w:tr>
      <w:tr w14:paraId="4D97A8FC"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8D9A23">
            <w:pPr>
              <w:ind w:firstLine="180" w:firstLineChars="10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N+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5F11D2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974412751.1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3B8EB6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0.000-NA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DECBC2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0.999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3BC40B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DCA97E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5F3C43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</w:tr>
      <w:tr w14:paraId="57D1EEDB"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3AB2CC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lang w:bidi="ar"/>
              </w:rPr>
              <w:t>Borrmann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EA217D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138908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7CE2D4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16C0A5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E96DDC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284453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</w:tr>
      <w:tr w14:paraId="2D6A7E02"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C52512">
            <w:pPr>
              <w:ind w:firstLine="180" w:firstLineChars="10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Ⅰ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2BF164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Ref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D8589A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CBEC88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3DD60D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4996DA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2CF2C6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</w:tr>
      <w:tr w14:paraId="17B8D50F"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70D1AA">
            <w:pPr>
              <w:ind w:firstLine="180" w:firstLineChars="10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Ⅱ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2856C7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1153911775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95D8FA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0.000-NA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B1A9A4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0.999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C5C29B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C79FD4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4B7AF5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</w:tr>
      <w:tr w14:paraId="5E56D3AB"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D261F0">
            <w:pPr>
              <w:ind w:firstLine="180" w:firstLineChars="10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Ⅲ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040496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713815190.8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30C482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0.000-NA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EF9D26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0.999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6C8044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8172CA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1D912A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</w:tr>
      <w:tr w14:paraId="1539D7E7"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03380A">
            <w:pPr>
              <w:ind w:firstLine="180" w:firstLineChars="10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Ⅳ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89A735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1076984323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E0725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0.000-NA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8F8EDB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0.999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684F30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B29FEF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AE4FD8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</w:tr>
      <w:tr w14:paraId="5F7CEB8B"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1C88DD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lang w:bidi="ar"/>
              </w:rPr>
              <w:t>Differentiation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BB7F38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0C67A0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F04EA1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05205F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B7CAF4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F1E8CD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</w:tr>
      <w:tr w14:paraId="45A5F543"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6522FD">
            <w:pPr>
              <w:ind w:firstLine="180" w:firstLineChars="10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lang w:bidi="ar"/>
              </w:rPr>
              <w:t>Well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FC288B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Ref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AC0DCC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9A38E2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84F904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51C9CC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B76B8F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</w:tr>
      <w:tr w14:paraId="0A2FEDCE"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BEDA8B">
            <w:pPr>
              <w:ind w:firstLine="180" w:firstLineChars="10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lang w:bidi="ar"/>
              </w:rPr>
              <w:t>Moderately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D2B9BF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3.214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2CB784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0.298-34.643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8928B4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  <w:p w14:paraId="13EB7502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0.336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F48B9E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9D0797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38E180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</w:tr>
      <w:tr w14:paraId="0F3FD61D"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C2A684">
            <w:pPr>
              <w:ind w:firstLine="180" w:firstLineChars="10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lang w:bidi="ar"/>
              </w:rPr>
              <w:t>Poorly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7AF603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0.766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3CA5D5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0.073-8.034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B2C6E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0.824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865754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D0F434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353BB1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</w:tr>
      <w:tr w14:paraId="037C4F28"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05BDBA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lang w:bidi="ar"/>
              </w:rPr>
              <w:t>Location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4C3BF9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A58A2A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B22467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2B77A3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995134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CCF914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</w:tr>
      <w:tr w14:paraId="42963C93"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F571AB">
            <w:pPr>
              <w:ind w:firstLine="180" w:firstLineChars="10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lang w:bidi="ar"/>
              </w:rPr>
              <w:t>Upper 1/3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16998B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Ref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0D3CF7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E8B6E8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BDC0B1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961B0B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985F8A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</w:tr>
      <w:tr w14:paraId="2A84AE1C"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9EAE98">
            <w:pPr>
              <w:ind w:firstLine="180" w:firstLineChars="10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lang w:bidi="ar"/>
              </w:rPr>
              <w:t>Middle1/3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9CB2DF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1.583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86CA97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0.464-5.398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16B176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0.463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A2D4F6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D093B8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BFD615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</w:tr>
      <w:tr w14:paraId="0FB72857"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1830C7">
            <w:pPr>
              <w:ind w:firstLine="180" w:firstLineChars="10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lang w:bidi="ar"/>
              </w:rPr>
              <w:t>Lower 1/3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141C82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1.733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967561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0.517-5.812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21CF06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0.373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0FE946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75294D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BE4704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</w:tr>
      <w:tr w14:paraId="7F6348F1"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935AD1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lang w:bidi="ar"/>
              </w:rPr>
              <w:t>Whole stomach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0FA2C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1.300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E53FA7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0.231-7.315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C7E351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0.766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685CF7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C32E98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DF6645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</w:tr>
      <w:tr w14:paraId="45F5CA51"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F24AB3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lang w:bidi="ar"/>
              </w:rPr>
              <w:t>Pre-NAC CEA (ng/mL)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288653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B5FB10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6D77A6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93BED2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0C5BE1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2D7532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</w:tr>
      <w:tr w14:paraId="3C1AE8C0"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5F6663">
            <w:pPr>
              <w:ind w:firstLine="180" w:firstLineChars="10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≤</w:t>
            </w:r>
            <w:r>
              <w:rPr>
                <w:rFonts w:hint="eastAsia" w:ascii="Times New Roman" w:hAnsi="Times New Roman"/>
                <w:sz w:val="18"/>
                <w:szCs w:val="18"/>
              </w:rPr>
              <w:t xml:space="preserve"> 5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E79917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Ref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E8D8E1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D506A8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6D297C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DD3457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2DD396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</w:tr>
      <w:tr w14:paraId="590731ED"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5FDD9F">
            <w:pPr>
              <w:ind w:firstLine="180" w:firstLineChars="10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&gt;</w:t>
            </w:r>
            <w:r>
              <w:rPr>
                <w:rFonts w:hint="eastAsia" w:ascii="Times New Roman" w:hAnsi="Times New Roman"/>
                <w:sz w:val="18"/>
                <w:szCs w:val="18"/>
                <w:lang w:bidi="ar"/>
              </w:rPr>
              <w:t xml:space="preserve"> 5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C60EBA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0.897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2FDA0E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0.394-2.045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CCEE74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0.797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E4A7CB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05CD72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A758D2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</w:tr>
      <w:tr w14:paraId="201021DA"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132F70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lang w:bidi="ar"/>
              </w:rPr>
              <w:t>Pre-NAC CA199 (U/mL)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0F8319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2544C0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CB5E87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F646A6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010D78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6E9328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</w:tr>
      <w:tr w14:paraId="6509C990"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EF6424">
            <w:pPr>
              <w:ind w:firstLine="180" w:firstLineChars="10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≤</w:t>
            </w:r>
            <w:r>
              <w:rPr>
                <w:rFonts w:hint="eastAsia" w:ascii="Times New Roman" w:hAnsi="Times New Roman"/>
                <w:sz w:val="18"/>
                <w:szCs w:val="18"/>
                <w:lang w:bidi="ar"/>
              </w:rPr>
              <w:t xml:space="preserve"> 37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E1788A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Ref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DA4091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EBCD06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252A8F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DE7F74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CC2DE6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</w:tr>
      <w:tr w14:paraId="2FF691D8"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868090">
            <w:pPr>
              <w:ind w:firstLine="180" w:firstLineChars="10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&gt;</w:t>
            </w:r>
            <w:r>
              <w:rPr>
                <w:rFonts w:hint="eastAsia" w:ascii="Times New Roman" w:hAnsi="Times New Roman"/>
                <w:sz w:val="18"/>
                <w:szCs w:val="18"/>
                <w:lang w:bidi="ar"/>
              </w:rPr>
              <w:t xml:space="preserve"> 37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FEF9B1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1.055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BDCBE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0.411-2.711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4507A8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0.911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439997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67FC5C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4952B3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</w:tr>
      <w:tr w14:paraId="4F37AA2F"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45C5D7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lang w:bidi="ar"/>
              </w:rPr>
              <w:t>Pre-NAC</w:t>
            </w: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18"/>
                <w:szCs w:val="18"/>
                <w:lang w:bidi="ar"/>
              </w:rPr>
              <w:t>AFP</w:t>
            </w: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18"/>
                <w:szCs w:val="18"/>
                <w:lang w:bidi="ar"/>
              </w:rPr>
              <w:t xml:space="preserve">(ng/mL) 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C38FB1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6C30D3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99D8FB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25F637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637E70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F65C16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</w:tr>
      <w:tr w14:paraId="0F05EFAE"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88A006">
            <w:pPr>
              <w:ind w:firstLine="180" w:firstLineChars="10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≤</w:t>
            </w:r>
            <w:r>
              <w:rPr>
                <w:rFonts w:hint="eastAsia" w:ascii="Times New Roman" w:hAnsi="Times New Roman"/>
                <w:sz w:val="18"/>
                <w:szCs w:val="18"/>
                <w:lang w:bidi="ar"/>
              </w:rPr>
              <w:t xml:space="preserve"> 8.78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6FBC95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Ref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A24EA9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B07B84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7F53CB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BE483F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E666E3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</w:tr>
      <w:tr w14:paraId="4923188C"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C8982F">
            <w:pPr>
              <w:ind w:firstLine="180" w:firstLineChars="10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&gt;</w:t>
            </w:r>
            <w:r>
              <w:rPr>
                <w:rFonts w:hint="eastAsia" w:ascii="Times New Roman" w:hAnsi="Times New Roman"/>
                <w:sz w:val="18"/>
                <w:szCs w:val="18"/>
                <w:lang w:bidi="ar"/>
              </w:rPr>
              <w:t xml:space="preserve"> 8.78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834932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2.258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9BE266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0.689-7.301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4937B9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  <w:p w14:paraId="20EB97CA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0.174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2AE34C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  <w:p w14:paraId="4D5E95F4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1.558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AB8616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  <w:p w14:paraId="0F43C8A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0.437-5.552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761752">
            <w:pPr>
              <w:autoSpaceDE w:val="0"/>
              <w:spacing w:line="25" w:lineRule="exac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  <w:p w14:paraId="6B697E67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0.494</w:t>
            </w:r>
          </w:p>
        </w:tc>
      </w:tr>
      <w:tr w14:paraId="65F808C9"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7198AF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lang w:bidi="ar"/>
              </w:rPr>
              <w:t>Post-NAC CEA (ng/mL)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FB6C02">
            <w:pPr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6B5AEC">
            <w:pPr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8BF389">
            <w:pPr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0ACCE1">
            <w:pPr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627BC0">
            <w:pPr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324E71">
            <w:pPr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</w:tr>
      <w:tr w14:paraId="34AD9C79"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75E8A6">
            <w:pPr>
              <w:ind w:firstLine="180" w:firstLineChars="10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≤</w:t>
            </w:r>
            <w:r>
              <w:rPr>
                <w:rFonts w:hint="eastAsia" w:ascii="Times New Roman" w:hAnsi="Times New Roman"/>
                <w:sz w:val="18"/>
                <w:szCs w:val="18"/>
              </w:rPr>
              <w:t xml:space="preserve"> 5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6B1C26">
            <w:pPr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Ref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238A64">
            <w:pPr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80D4BA">
            <w:pPr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6DC3F6">
            <w:pPr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038D89">
            <w:pPr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597A16">
            <w:pPr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</w:tr>
      <w:tr w14:paraId="61F25DFB"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5898D0">
            <w:pPr>
              <w:ind w:firstLine="180" w:firstLineChars="10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&gt;</w:t>
            </w:r>
            <w:r>
              <w:rPr>
                <w:rFonts w:hint="eastAsia" w:ascii="Times New Roman" w:hAnsi="Times New Roman"/>
                <w:sz w:val="18"/>
                <w:szCs w:val="18"/>
                <w:lang w:bidi="ar"/>
              </w:rPr>
              <w:t xml:space="preserve"> 5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EB28A5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1.062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832DE9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0.448-2.514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853A1A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0.892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12FE64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B62169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2CA63E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14:paraId="3AA416FB"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0C4EA3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lang w:bidi="ar"/>
              </w:rPr>
              <w:t>Post-NAC CA199</w:t>
            </w:r>
            <w:r>
              <w:rPr>
                <w:rFonts w:hint="eastAsia" w:ascii="Times New Roman" w:hAnsi="Times New Roman"/>
                <w:color w:val="000000"/>
                <w:sz w:val="18"/>
                <w:szCs w:val="18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18"/>
                <w:szCs w:val="18"/>
                <w:lang w:bidi="ar"/>
              </w:rPr>
              <w:t xml:space="preserve">(U/mL) 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317EA2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D3E844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824342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5B0A8E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B09950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F686F5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14:paraId="4466FDD3"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127AF1">
            <w:pPr>
              <w:ind w:firstLine="180" w:firstLineChars="10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≤</w:t>
            </w:r>
            <w:r>
              <w:rPr>
                <w:rFonts w:hint="eastAsia" w:ascii="Times New Roman" w:hAnsi="Times New Roman"/>
                <w:sz w:val="18"/>
                <w:szCs w:val="18"/>
                <w:lang w:bidi="ar"/>
              </w:rPr>
              <w:t xml:space="preserve"> 37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034EA3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Ref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EC89F2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74F4BC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DDB8BF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05592B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3AA208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14:paraId="4B2B580F"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24573A">
            <w:pPr>
              <w:ind w:firstLine="180" w:firstLineChars="10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&gt;</w:t>
            </w:r>
            <w:r>
              <w:rPr>
                <w:rFonts w:hint="eastAsia" w:ascii="Times New Roman" w:hAnsi="Times New Roman"/>
                <w:sz w:val="18"/>
                <w:szCs w:val="18"/>
                <w:lang w:bidi="ar"/>
              </w:rPr>
              <w:t xml:space="preserve"> 37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33222A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0.386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B273C9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0.102-1.465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10A747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0.162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EE5704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0.386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8CF09F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0.093-1.598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F7D821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0.189</w:t>
            </w:r>
          </w:p>
        </w:tc>
      </w:tr>
      <w:tr w14:paraId="73395729"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DE0AD8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lang w:bidi="ar"/>
              </w:rPr>
              <w:t>Post-NAC AFP (ng/mL)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52E0AD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822F61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60709C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CCD862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95D48E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084B30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14:paraId="4B0862E3"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D1C138">
            <w:pPr>
              <w:ind w:firstLine="180" w:firstLineChars="10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≤</w:t>
            </w:r>
            <w:r>
              <w:rPr>
                <w:rFonts w:hint="eastAsia" w:ascii="Times New Roman" w:hAnsi="Times New Roman"/>
                <w:sz w:val="18"/>
                <w:szCs w:val="18"/>
                <w:lang w:bidi="ar"/>
              </w:rPr>
              <w:t xml:space="preserve"> 8.78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EE6EF6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Ref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23C9AE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FCEADC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CABACF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6D7C94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510A64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14:paraId="38A6B0E2"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1232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 w14:paraId="1BC68006">
            <w:pPr>
              <w:ind w:firstLine="180" w:firstLineChars="10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&gt;</w:t>
            </w:r>
            <w:r>
              <w:rPr>
                <w:rFonts w:hint="eastAsia" w:ascii="Times New Roman" w:hAnsi="Times New Roman"/>
                <w:sz w:val="18"/>
                <w:szCs w:val="18"/>
                <w:lang w:bidi="ar"/>
              </w:rPr>
              <w:t xml:space="preserve"> 8.78</w:t>
            </w:r>
          </w:p>
        </w:tc>
        <w:tc>
          <w:tcPr>
            <w:tcW w:w="702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 w14:paraId="292A2CB0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0.960</w:t>
            </w:r>
          </w:p>
        </w:tc>
        <w:tc>
          <w:tcPr>
            <w:tcW w:w="662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 w14:paraId="520132DB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0.297-3.105</w:t>
            </w:r>
          </w:p>
        </w:tc>
        <w:tc>
          <w:tcPr>
            <w:tcW w:w="520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 w14:paraId="1308CA03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0.945</w:t>
            </w:r>
          </w:p>
        </w:tc>
        <w:tc>
          <w:tcPr>
            <w:tcW w:w="695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 w14:paraId="533A8F62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3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 w14:paraId="089B8895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3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 w14:paraId="51D377C5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</w:tbl>
    <w:p w14:paraId="6DDCB2A7">
      <w:pPr>
        <w:spacing w:line="25" w:lineRule="exact"/>
        <w:jc w:val="left"/>
        <w:rPr>
          <w:b/>
          <w:bCs/>
        </w:rPr>
      </w:pPr>
    </w:p>
    <w:p w14:paraId="46BEA7BB">
      <w:pPr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N</w:t>
      </w:r>
      <w:r>
        <w:rPr>
          <w:rFonts w:hint="eastAsia" w:ascii="Times New Roman" w:hAnsi="Times New Roman"/>
          <w:sz w:val="18"/>
          <w:szCs w:val="18"/>
        </w:rPr>
        <w:t>ote</w:t>
      </w:r>
      <w:r>
        <w:rPr>
          <w:rFonts w:ascii="Times New Roman" w:hAnsi="Times New Roman"/>
          <w:sz w:val="18"/>
          <w:szCs w:val="18"/>
        </w:rPr>
        <w:t xml:space="preserve">: The variables achieve </w:t>
      </w:r>
      <w:r>
        <w:rPr>
          <w:rFonts w:ascii="Times New Roman" w:hAnsi="Times New Roman"/>
          <w:i/>
          <w:iCs/>
          <w:sz w:val="18"/>
          <w:szCs w:val="18"/>
        </w:rPr>
        <w:t>p</w:t>
      </w:r>
      <w:r>
        <w:rPr>
          <w:rFonts w:ascii="Times New Roman" w:hAnsi="Times New Roman"/>
          <w:sz w:val="18"/>
          <w:szCs w:val="18"/>
        </w:rPr>
        <w:t xml:space="preserve"> &lt;0.20 in the univariable analysis are included in the multivariable analysis.</w:t>
      </w:r>
      <w:r>
        <w:rPr>
          <w:rFonts w:hint="eastAsia"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/>
          <w:sz w:val="18"/>
          <w:szCs w:val="18"/>
        </w:rPr>
        <w:t>*</w:t>
      </w:r>
      <w:r>
        <w:rPr>
          <w:rFonts w:hint="eastAsia" w:ascii="Times New Roman" w:hAnsi="Times New Roman"/>
          <w:sz w:val="18"/>
          <w:szCs w:val="18"/>
        </w:rPr>
        <w:t xml:space="preserve"> </w:t>
      </w:r>
      <w:r>
        <w:rPr>
          <w:rFonts w:hint="eastAsia" w:ascii="Times New Roman" w:hAnsi="Times New Roman"/>
          <w:i/>
          <w:iCs/>
          <w:sz w:val="18"/>
          <w:szCs w:val="18"/>
        </w:rPr>
        <w:t>p</w:t>
      </w:r>
      <w:r>
        <w:rPr>
          <w:rFonts w:ascii="Times New Roman" w:hAnsi="Times New Roman"/>
          <w:sz w:val="18"/>
          <w:szCs w:val="18"/>
        </w:rPr>
        <w:t xml:space="preserve"> &lt; 0.05; **</w:t>
      </w:r>
      <w:r>
        <w:rPr>
          <w:rFonts w:hint="eastAsia" w:ascii="Times New Roman" w:hAnsi="Times New Roman"/>
          <w:i/>
          <w:iCs/>
          <w:sz w:val="18"/>
          <w:szCs w:val="18"/>
        </w:rPr>
        <w:t xml:space="preserve"> p</w:t>
      </w:r>
      <w:r>
        <w:rPr>
          <w:rFonts w:ascii="Times New Roman" w:hAnsi="Times New Roman"/>
          <w:sz w:val="18"/>
          <w:szCs w:val="18"/>
        </w:rPr>
        <w:t xml:space="preserve"> &lt; 0.01; *** </w:t>
      </w:r>
      <w:r>
        <w:rPr>
          <w:rFonts w:hint="eastAsia" w:ascii="Times New Roman" w:hAnsi="Times New Roman"/>
          <w:i/>
          <w:iCs/>
          <w:sz w:val="18"/>
          <w:szCs w:val="18"/>
        </w:rPr>
        <w:t>p</w:t>
      </w:r>
      <w:r>
        <w:rPr>
          <w:rFonts w:ascii="Times New Roman" w:hAnsi="Times New Roman"/>
          <w:sz w:val="18"/>
          <w:szCs w:val="18"/>
        </w:rPr>
        <w:t xml:space="preserve"> &lt; 0.001</w:t>
      </w:r>
      <w:r>
        <w:rPr>
          <w:rFonts w:hint="eastAsia" w:ascii="Times New Roman" w:hAnsi="Times New Roman"/>
          <w:sz w:val="18"/>
          <w:szCs w:val="18"/>
        </w:rPr>
        <w:t xml:space="preserve">. </w:t>
      </w:r>
      <w:r>
        <w:rPr>
          <w:rFonts w:ascii="Times New Roman" w:hAnsi="Times New Roman"/>
          <w:sz w:val="18"/>
          <w:szCs w:val="18"/>
        </w:rPr>
        <w:t>OR, Odds ratio; CI, confidence interval; BMI, body mass index; cT_stage, clinical T stage; cN_stage, clinical N stage; CEA, carcinoembryonic antigen; CA199, carbohydrate antigen 199; AFP, alpha-fetoprotein; NAC,</w:t>
      </w:r>
      <w:r>
        <w:rPr>
          <w:rFonts w:hint="eastAsia"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/>
          <w:sz w:val="18"/>
          <w:szCs w:val="18"/>
        </w:rPr>
        <w:t>neoadjuvant chemotherapy</w:t>
      </w:r>
    </w:p>
    <w:p w14:paraId="757132C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A74B19"/>
    <w:rsid w:val="16A74B19"/>
    <w:rsid w:val="16FE0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2025-06-12T04:25:00Z</dcterms:created>
  <dc:creator>慕语溪</dc:creator>
  <cp:lastModifiedBy>慕语溪</cp:lastModifiedBy>
  <dcterms:modified xsi:type="dcterms:W3CDTF">2025-06-12T04:26:59Z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73F06FBEB5374ED6B461138D8DE7CE5F_11</vt:lpwstr>
  </property>
  <property fmtid="{D5CDD505-2E9C-101B-9397-08002B2CF9AE}" pid="4" name="KSOTemplateDocerSaveRecord">
    <vt:lpwstr>eyJoZGlkIjoiNDRmNDQ2ZTMzM2EzODY4YjQ2MjViMDFmYmQ1NWQyY2MiLCJ1c2VySWQiOiIyODEyODAzMjIifQ==</vt:lpwstr>
  </property>
</Properties>
</file>