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AE403" w14:textId="77777777" w:rsidR="00912CF7" w:rsidRPr="009B706A" w:rsidRDefault="00912CF7" w:rsidP="00912CF7">
      <w:pPr>
        <w:spacing w:line="360" w:lineRule="auto"/>
        <w:rPr>
          <w:lang w:val="en-US"/>
        </w:rPr>
      </w:pPr>
    </w:p>
    <w:p w14:paraId="66CA3947" w14:textId="77777777" w:rsidR="00912CF7" w:rsidRPr="00D070F9" w:rsidRDefault="00912CF7" w:rsidP="00912CF7">
      <w:pPr>
        <w:pStyle w:val="Title2"/>
        <w:spacing w:line="360" w:lineRule="auto"/>
        <w:jc w:val="center"/>
        <w:rPr>
          <w:bCs/>
          <w:sz w:val="32"/>
          <w:szCs w:val="32"/>
        </w:rPr>
      </w:pPr>
      <w:r>
        <w:t xml:space="preserve"> </w:t>
      </w:r>
      <w:r w:rsidRPr="00D070F9">
        <w:rPr>
          <w:bCs/>
          <w:sz w:val="32"/>
          <w:szCs w:val="32"/>
        </w:rPr>
        <w:t>Supporting Information</w:t>
      </w:r>
    </w:p>
    <w:p w14:paraId="77045219" w14:textId="77777777" w:rsidR="00912CF7" w:rsidRDefault="00912CF7" w:rsidP="00912CF7">
      <w:pPr>
        <w:spacing w:line="360" w:lineRule="auto"/>
        <w:rPr>
          <w:bCs/>
          <w:i/>
          <w:lang w:val="en-US"/>
        </w:rPr>
      </w:pPr>
    </w:p>
    <w:p w14:paraId="7BCE8C34" w14:textId="77777777" w:rsidR="00C116E4" w:rsidRPr="00C116E4" w:rsidRDefault="00C116E4" w:rsidP="00C116E4">
      <w:pPr>
        <w:spacing w:line="360" w:lineRule="auto"/>
        <w:jc w:val="center"/>
        <w:rPr>
          <w:rFonts w:eastAsia="Times New Roman"/>
          <w:b/>
          <w:sz w:val="36"/>
          <w:szCs w:val="36"/>
          <w:lang w:val="en-US" w:eastAsia="en-US"/>
        </w:rPr>
      </w:pPr>
      <w:r w:rsidRPr="00C116E4">
        <w:rPr>
          <w:rFonts w:eastAsia="Times New Roman"/>
          <w:b/>
          <w:sz w:val="36"/>
          <w:szCs w:val="36"/>
          <w:lang w:val="en-US" w:eastAsia="en-US"/>
        </w:rPr>
        <w:t>Structural Signature in Stokes-shifted Broad Emission of Solution-Processed Hybrid Lead Perovskites</w:t>
      </w:r>
    </w:p>
    <w:p w14:paraId="3DE5A24C" w14:textId="77777777" w:rsidR="00912CF7" w:rsidRPr="0009770E" w:rsidRDefault="00912CF7" w:rsidP="00912CF7">
      <w:pPr>
        <w:spacing w:line="360" w:lineRule="auto"/>
        <w:rPr>
          <w:bCs/>
          <w:lang w:val="en-US"/>
        </w:rPr>
      </w:pPr>
    </w:p>
    <w:p w14:paraId="2D901DBE" w14:textId="77777777" w:rsidR="00912CF7" w:rsidRDefault="00912CF7" w:rsidP="00912CF7">
      <w:pPr>
        <w:spacing w:line="360" w:lineRule="auto"/>
        <w:rPr>
          <w:bCs/>
          <w:i/>
          <w:lang w:val="en-US"/>
        </w:rPr>
      </w:pPr>
      <w:r w:rsidRPr="00316717">
        <w:rPr>
          <w:bCs/>
          <w:i/>
          <w:lang w:val="en-US"/>
        </w:rPr>
        <w:t>Subhadip Chowdhury, Mrinmay K Mukhopadhyay</w:t>
      </w:r>
      <w:r w:rsidRPr="00316717">
        <w:rPr>
          <w:bCs/>
          <w:i/>
          <w:vertAlign w:val="superscript"/>
          <w:lang w:val="en-US"/>
        </w:rPr>
        <w:t>*</w:t>
      </w:r>
      <w:r w:rsidRPr="00316717">
        <w:rPr>
          <w:bCs/>
          <w:i/>
          <w:lang w:val="en-US"/>
        </w:rPr>
        <w:t xml:space="preserve">, </w:t>
      </w:r>
      <w:proofErr w:type="spellStart"/>
      <w:r w:rsidRPr="00316717">
        <w:rPr>
          <w:bCs/>
          <w:i/>
          <w:lang w:val="en-US"/>
        </w:rPr>
        <w:t>Satyaban</w:t>
      </w:r>
      <w:proofErr w:type="spellEnd"/>
      <w:r w:rsidRPr="00316717">
        <w:rPr>
          <w:bCs/>
          <w:i/>
          <w:lang w:val="en-US"/>
        </w:rPr>
        <w:t xml:space="preserve"> Bhunia</w:t>
      </w:r>
      <w:r>
        <w:rPr>
          <w:bCs/>
          <w:i/>
          <w:lang w:val="en-US"/>
        </w:rPr>
        <w:t xml:space="preserve">, </w:t>
      </w:r>
      <w:r w:rsidRPr="00316717">
        <w:rPr>
          <w:bCs/>
          <w:i/>
          <w:lang w:val="en-US"/>
        </w:rPr>
        <w:t>Milan K Sanyal</w:t>
      </w:r>
      <w:r w:rsidRPr="00316717">
        <w:rPr>
          <w:bCs/>
          <w:i/>
          <w:vertAlign w:val="superscript"/>
          <w:lang w:val="en-US"/>
        </w:rPr>
        <w:t>*</w:t>
      </w:r>
    </w:p>
    <w:p w14:paraId="0CD1DD97" w14:textId="77777777" w:rsidR="00912CF7" w:rsidRDefault="00912CF7" w:rsidP="00912CF7">
      <w:pPr>
        <w:spacing w:line="360" w:lineRule="auto"/>
        <w:jc w:val="both"/>
        <w:rPr>
          <w:lang w:val="en-US"/>
        </w:rPr>
      </w:pPr>
    </w:p>
    <w:p w14:paraId="6A2E9BFB" w14:textId="77777777" w:rsidR="00912CF7" w:rsidRDefault="00912CF7" w:rsidP="00912CF7">
      <w:pPr>
        <w:spacing w:line="360" w:lineRule="auto"/>
        <w:jc w:val="both"/>
        <w:rPr>
          <w:lang w:val="en-US"/>
        </w:rPr>
      </w:pPr>
    </w:p>
    <w:p w14:paraId="1922D9E2" w14:textId="77777777" w:rsidR="00912CF7" w:rsidRPr="00AD7420" w:rsidRDefault="00912CF7" w:rsidP="00912CF7">
      <w:pPr>
        <w:spacing w:after="120" w:line="360" w:lineRule="auto"/>
        <w:jc w:val="both"/>
        <w:rPr>
          <w:rFonts w:eastAsiaTheme="minorHAnsi"/>
          <w:b/>
          <w:bCs/>
          <w:sz w:val="22"/>
          <w:szCs w:val="22"/>
          <w:lang w:val="en-IN" w:eastAsia="en-US"/>
        </w:rPr>
      </w:pPr>
      <w:r w:rsidRPr="00AD7420">
        <w:rPr>
          <w:rFonts w:eastAsiaTheme="minorHAnsi"/>
          <w:b/>
          <w:bCs/>
          <w:i/>
          <w:sz w:val="22"/>
          <w:szCs w:val="22"/>
          <w:lang w:val="en-US" w:eastAsia="en-US"/>
        </w:rPr>
        <w:t xml:space="preserve">Synthesis of </w:t>
      </w:r>
      <w:bookmarkStart w:id="0" w:name="_Hlk139742257"/>
      <w:r w:rsidRPr="00AD7420">
        <w:rPr>
          <w:rFonts w:eastAsiaTheme="minorHAnsi"/>
          <w:b/>
          <w:bCs/>
          <w:i/>
          <w:sz w:val="22"/>
          <w:szCs w:val="22"/>
          <w:lang w:val="en-US" w:eastAsia="en-US"/>
        </w:rPr>
        <w:t>C</w:t>
      </w:r>
      <w:r w:rsidRPr="00AD7420">
        <w:rPr>
          <w:rFonts w:eastAsiaTheme="minorHAnsi"/>
          <w:b/>
          <w:bCs/>
          <w:i/>
          <w:sz w:val="22"/>
          <w:szCs w:val="22"/>
          <w:vertAlign w:val="subscript"/>
          <w:lang w:val="en-US" w:eastAsia="en-US"/>
        </w:rPr>
        <w:t>4</w:t>
      </w:r>
      <w:r w:rsidRPr="00AD7420">
        <w:rPr>
          <w:rFonts w:eastAsiaTheme="minorHAnsi"/>
          <w:b/>
          <w:bCs/>
          <w:i/>
          <w:sz w:val="22"/>
          <w:szCs w:val="22"/>
          <w:lang w:val="en-US" w:eastAsia="en-US"/>
        </w:rPr>
        <w:t>H</w:t>
      </w:r>
      <w:r w:rsidRPr="00AD7420">
        <w:rPr>
          <w:rFonts w:eastAsiaTheme="minorHAnsi"/>
          <w:b/>
          <w:bCs/>
          <w:i/>
          <w:sz w:val="22"/>
          <w:szCs w:val="22"/>
          <w:vertAlign w:val="subscript"/>
          <w:lang w:val="en-US" w:eastAsia="en-US"/>
        </w:rPr>
        <w:t>9</w:t>
      </w:r>
      <w:r w:rsidRPr="00AD7420">
        <w:rPr>
          <w:rFonts w:eastAsiaTheme="minorHAnsi"/>
          <w:b/>
          <w:bCs/>
          <w:i/>
          <w:sz w:val="22"/>
          <w:szCs w:val="22"/>
          <w:lang w:val="en-US" w:eastAsia="en-US"/>
        </w:rPr>
        <w:t>NH</w:t>
      </w:r>
      <w:r w:rsidRPr="00AD7420">
        <w:rPr>
          <w:rFonts w:eastAsiaTheme="minorHAnsi"/>
          <w:b/>
          <w:bCs/>
          <w:i/>
          <w:sz w:val="22"/>
          <w:szCs w:val="22"/>
          <w:vertAlign w:val="subscript"/>
          <w:lang w:val="en-US" w:eastAsia="en-US"/>
        </w:rPr>
        <w:t>3</w:t>
      </w:r>
      <w:bookmarkEnd w:id="0"/>
      <w:r>
        <w:rPr>
          <w:rFonts w:eastAsiaTheme="minorHAnsi"/>
          <w:b/>
          <w:bCs/>
          <w:i/>
          <w:sz w:val="22"/>
          <w:szCs w:val="22"/>
          <w:lang w:val="en-US" w:eastAsia="en-US"/>
        </w:rPr>
        <w:t>Cl:</w:t>
      </w:r>
    </w:p>
    <w:p w14:paraId="690D6394" w14:textId="77777777" w:rsidR="00C116E4" w:rsidRPr="00F04603" w:rsidRDefault="00C116E4" w:rsidP="00C116E4">
      <w:pPr>
        <w:spacing w:after="120" w:line="360" w:lineRule="auto"/>
        <w:jc w:val="both"/>
      </w:pPr>
      <w:r w:rsidRPr="00C116E4">
        <w:rPr>
          <w:rFonts w:eastAsia="Calibri"/>
          <w:sz w:val="22"/>
          <w:szCs w:val="22"/>
          <w:lang w:val="en-US" w:eastAsia="en-US"/>
        </w:rPr>
        <w:t>6 mL of HCl aqueous solution (35 % w/w) gradually was added to a flask containing 1 mL of n-butylamine, the mixture was kept at 0˚C by placing it in an ice bucket and stirring constantly for approximately five minutes. Once the mixture had returned to room temperature, it was stirred for an additional twenty-five minutes or more, until a clear solution of C</w:t>
      </w:r>
      <w:r w:rsidRPr="00C116E4">
        <w:rPr>
          <w:rFonts w:eastAsia="Calibri"/>
          <w:sz w:val="22"/>
          <w:szCs w:val="22"/>
          <w:vertAlign w:val="subscript"/>
          <w:lang w:val="en-US" w:eastAsia="en-US"/>
        </w:rPr>
        <w:t>4</w:t>
      </w:r>
      <w:r w:rsidRPr="00C116E4">
        <w:rPr>
          <w:rFonts w:eastAsia="Calibri"/>
          <w:sz w:val="22"/>
          <w:szCs w:val="22"/>
          <w:lang w:val="en-US" w:eastAsia="en-US"/>
        </w:rPr>
        <w:t>H</w:t>
      </w:r>
      <w:r w:rsidRPr="00C116E4">
        <w:rPr>
          <w:rFonts w:eastAsia="Calibri"/>
          <w:sz w:val="22"/>
          <w:szCs w:val="22"/>
          <w:vertAlign w:val="subscript"/>
          <w:lang w:val="en-US" w:eastAsia="en-US"/>
        </w:rPr>
        <w:t>9</w:t>
      </w:r>
      <w:r w:rsidRPr="00C116E4">
        <w:rPr>
          <w:rFonts w:eastAsia="Calibri"/>
          <w:sz w:val="22"/>
          <w:szCs w:val="22"/>
          <w:lang w:val="en-US" w:eastAsia="en-US"/>
        </w:rPr>
        <w:t>NH</w:t>
      </w:r>
      <w:r w:rsidRPr="00C116E4">
        <w:rPr>
          <w:rFonts w:eastAsia="Calibri"/>
          <w:sz w:val="22"/>
          <w:szCs w:val="22"/>
          <w:vertAlign w:val="subscript"/>
          <w:lang w:val="en-US" w:eastAsia="en-US"/>
        </w:rPr>
        <w:t>3</w:t>
      </w:r>
      <w:r w:rsidRPr="00C116E4">
        <w:rPr>
          <w:rFonts w:eastAsia="Calibri"/>
          <w:sz w:val="22"/>
          <w:szCs w:val="22"/>
          <w:lang w:val="en-US" w:eastAsia="en-US"/>
        </w:rPr>
        <w:t>Cl was achieved.</w:t>
      </w:r>
    </w:p>
    <w:p w14:paraId="41B2129C" w14:textId="77777777" w:rsidR="00912CF7" w:rsidRPr="00AD7420" w:rsidRDefault="00912CF7" w:rsidP="00C116E4">
      <w:pPr>
        <w:spacing w:after="120" w:line="360" w:lineRule="auto"/>
        <w:jc w:val="both"/>
        <w:rPr>
          <w:rFonts w:eastAsiaTheme="minorHAnsi"/>
          <w:b/>
          <w:bCs/>
          <w:i/>
          <w:sz w:val="22"/>
          <w:szCs w:val="22"/>
          <w:lang w:val="en-US" w:eastAsia="en-US"/>
        </w:rPr>
      </w:pPr>
      <w:r w:rsidRPr="00C116E4">
        <w:rPr>
          <w:rFonts w:eastAsia="Calibri"/>
          <w:b/>
          <w:bCs/>
          <w:i/>
          <w:sz w:val="22"/>
          <w:szCs w:val="22"/>
          <w:lang w:val="en-US" w:eastAsia="en-US"/>
        </w:rPr>
        <w:t>S</w:t>
      </w:r>
      <w:r w:rsidRPr="00AD7420">
        <w:rPr>
          <w:rFonts w:eastAsiaTheme="minorHAnsi"/>
          <w:b/>
          <w:bCs/>
          <w:i/>
          <w:sz w:val="22"/>
          <w:szCs w:val="22"/>
          <w:lang w:val="en-US" w:eastAsia="en-US"/>
        </w:rPr>
        <w:t>ynthesis of perovskite (C</w:t>
      </w:r>
      <w:r w:rsidRPr="00AD7420">
        <w:rPr>
          <w:rFonts w:eastAsiaTheme="minorHAnsi"/>
          <w:b/>
          <w:bCs/>
          <w:i/>
          <w:sz w:val="22"/>
          <w:szCs w:val="22"/>
          <w:vertAlign w:val="subscript"/>
          <w:lang w:val="en-US" w:eastAsia="en-US"/>
        </w:rPr>
        <w:t>4</w:t>
      </w:r>
      <w:r w:rsidRPr="00AD7420">
        <w:rPr>
          <w:rFonts w:eastAsiaTheme="minorHAnsi"/>
          <w:b/>
          <w:bCs/>
          <w:i/>
          <w:sz w:val="22"/>
          <w:szCs w:val="22"/>
          <w:lang w:val="en-US" w:eastAsia="en-US"/>
        </w:rPr>
        <w:t>H</w:t>
      </w:r>
      <w:r w:rsidRPr="00AD7420">
        <w:rPr>
          <w:rFonts w:eastAsiaTheme="minorHAnsi"/>
          <w:b/>
          <w:bCs/>
          <w:i/>
          <w:sz w:val="22"/>
          <w:szCs w:val="22"/>
          <w:vertAlign w:val="subscript"/>
          <w:lang w:val="en-US" w:eastAsia="en-US"/>
        </w:rPr>
        <w:t>9</w:t>
      </w:r>
      <w:r w:rsidRPr="00AD7420">
        <w:rPr>
          <w:rFonts w:eastAsiaTheme="minorHAnsi"/>
          <w:b/>
          <w:bCs/>
          <w:i/>
          <w:sz w:val="22"/>
          <w:szCs w:val="22"/>
          <w:lang w:val="en-US" w:eastAsia="en-US"/>
        </w:rPr>
        <w:t xml:space="preserve"> NH</w:t>
      </w:r>
      <w:r w:rsidRPr="00AD7420">
        <w:rPr>
          <w:rFonts w:eastAsiaTheme="minorHAnsi"/>
          <w:b/>
          <w:bCs/>
          <w:i/>
          <w:sz w:val="22"/>
          <w:szCs w:val="22"/>
          <w:vertAlign w:val="subscript"/>
          <w:lang w:val="en-US" w:eastAsia="en-US"/>
        </w:rPr>
        <w:t>3</w:t>
      </w:r>
      <w:r w:rsidRPr="00AD7420">
        <w:rPr>
          <w:rFonts w:eastAsiaTheme="minorHAnsi"/>
          <w:b/>
          <w:bCs/>
          <w:i/>
          <w:sz w:val="22"/>
          <w:szCs w:val="22"/>
          <w:lang w:val="en-US" w:eastAsia="en-US"/>
        </w:rPr>
        <w:t>)</w:t>
      </w:r>
      <w:r w:rsidRPr="00AD7420">
        <w:rPr>
          <w:rFonts w:eastAsiaTheme="minorHAnsi"/>
          <w:b/>
          <w:bCs/>
          <w:i/>
          <w:sz w:val="22"/>
          <w:szCs w:val="22"/>
          <w:vertAlign w:val="subscript"/>
          <w:lang w:val="en-US" w:eastAsia="en-US"/>
        </w:rPr>
        <w:t>2</w:t>
      </w:r>
      <w:r>
        <w:rPr>
          <w:rFonts w:eastAsiaTheme="minorHAnsi"/>
          <w:b/>
          <w:bCs/>
          <w:i/>
          <w:sz w:val="22"/>
          <w:szCs w:val="22"/>
          <w:lang w:val="en-US" w:eastAsia="en-US"/>
        </w:rPr>
        <w:t xml:space="preserve"> PbCl</w:t>
      </w:r>
      <w:r w:rsidRPr="00AD7420">
        <w:rPr>
          <w:rFonts w:eastAsiaTheme="minorHAnsi"/>
          <w:b/>
          <w:bCs/>
          <w:i/>
          <w:sz w:val="22"/>
          <w:szCs w:val="22"/>
          <w:vertAlign w:val="subscript"/>
          <w:lang w:val="en-US" w:eastAsia="en-US"/>
        </w:rPr>
        <w:t>4</w:t>
      </w:r>
      <w:r w:rsidRPr="00AD7420">
        <w:rPr>
          <w:rFonts w:eastAsiaTheme="minorHAnsi"/>
          <w:b/>
          <w:bCs/>
          <w:i/>
          <w:sz w:val="22"/>
          <w:szCs w:val="22"/>
          <w:lang w:val="en-US" w:eastAsia="en-US"/>
        </w:rPr>
        <w:t xml:space="preserve"> flakes</w:t>
      </w:r>
      <w:r>
        <w:rPr>
          <w:rFonts w:eastAsiaTheme="minorHAnsi"/>
          <w:b/>
          <w:bCs/>
          <w:i/>
          <w:sz w:val="22"/>
          <w:szCs w:val="22"/>
          <w:lang w:val="en-US" w:eastAsia="en-US"/>
        </w:rPr>
        <w:t>:</w:t>
      </w:r>
    </w:p>
    <w:p w14:paraId="6780CF73" w14:textId="77777777" w:rsidR="00C116E4" w:rsidRPr="00C116E4" w:rsidRDefault="00C116E4" w:rsidP="00C116E4">
      <w:pPr>
        <w:spacing w:line="360" w:lineRule="auto"/>
        <w:jc w:val="both"/>
        <w:rPr>
          <w:bCs/>
          <w:lang w:val="en-US" w:eastAsia="en-US"/>
        </w:rPr>
      </w:pPr>
      <w:r w:rsidRPr="00C116E4">
        <w:rPr>
          <w:bCs/>
          <w:lang w:val="en-US" w:eastAsia="en-US"/>
        </w:rPr>
        <w:t>Initially, 5 ml of HCl (35% w/w) and 1.2 g of lead oxide were mixed in a beaker and heated to 80˚C using a magnetic stirrer. A clear solution of the mixture was produced in this process. Then, freshly made C</w:t>
      </w:r>
      <w:r w:rsidRPr="00C116E4">
        <w:rPr>
          <w:bCs/>
          <w:vertAlign w:val="subscript"/>
          <w:lang w:val="en-US" w:eastAsia="en-US"/>
        </w:rPr>
        <w:t>4</w:t>
      </w:r>
      <w:r w:rsidRPr="00C116E4">
        <w:rPr>
          <w:bCs/>
          <w:lang w:val="en-US" w:eastAsia="en-US"/>
        </w:rPr>
        <w:t>H</w:t>
      </w:r>
      <w:r w:rsidRPr="00C116E4">
        <w:rPr>
          <w:bCs/>
          <w:vertAlign w:val="subscript"/>
          <w:lang w:val="en-US" w:eastAsia="en-US"/>
        </w:rPr>
        <w:t>9</w:t>
      </w:r>
      <w:r w:rsidRPr="00C116E4">
        <w:rPr>
          <w:bCs/>
          <w:lang w:val="en-US" w:eastAsia="en-US"/>
        </w:rPr>
        <w:t>NH</w:t>
      </w:r>
      <w:r w:rsidRPr="00C116E4">
        <w:rPr>
          <w:bCs/>
          <w:vertAlign w:val="subscript"/>
          <w:lang w:val="en-US" w:eastAsia="en-US"/>
        </w:rPr>
        <w:t>3</w:t>
      </w:r>
      <w:r w:rsidRPr="00C116E4">
        <w:rPr>
          <w:bCs/>
          <w:lang w:val="en-US" w:eastAsia="en-US"/>
        </w:rPr>
        <w:t>Cl was added, and the mixture was heated for 8 to 10 minutes while being continuously stirred magnetically. After fifteen minutes, the solution was let to cool in a specifically made temperature-controlled device at a steady pace of two degrees Celsius per minute until it reached room temperature. Crystals of perovskite precipitated at the bottom of the beaker flask during this cooling process. To remove the unreacted impurities, the perovskite crystals were then filtered out and repeatedly cleaned with acetone.</w:t>
      </w:r>
    </w:p>
    <w:p w14:paraId="53A35461" w14:textId="77777777" w:rsidR="00912CF7" w:rsidRPr="00AD7420" w:rsidRDefault="00912CF7" w:rsidP="00912CF7">
      <w:pPr>
        <w:spacing w:after="120" w:line="360" w:lineRule="auto"/>
        <w:jc w:val="both"/>
        <w:rPr>
          <w:rFonts w:eastAsiaTheme="minorHAnsi"/>
          <w:b/>
          <w:bCs/>
          <w:sz w:val="22"/>
          <w:szCs w:val="22"/>
          <w:lang w:val="en-IN" w:eastAsia="en-US"/>
        </w:rPr>
      </w:pPr>
      <w:r w:rsidRPr="00AD7420">
        <w:rPr>
          <w:rFonts w:eastAsiaTheme="minorHAnsi"/>
          <w:b/>
          <w:bCs/>
          <w:i/>
          <w:sz w:val="22"/>
          <w:szCs w:val="22"/>
          <w:lang w:val="en-US" w:eastAsia="en-US"/>
        </w:rPr>
        <w:t>Cleaning of Silicon substrate</w:t>
      </w:r>
      <w:r>
        <w:rPr>
          <w:rFonts w:eastAsiaTheme="minorHAnsi"/>
          <w:b/>
          <w:bCs/>
          <w:i/>
          <w:sz w:val="22"/>
          <w:szCs w:val="22"/>
          <w:lang w:val="en-US" w:eastAsia="en-US"/>
        </w:rPr>
        <w:t>:</w:t>
      </w:r>
    </w:p>
    <w:p w14:paraId="3BE8F2C4" w14:textId="77777777" w:rsidR="00C116E4" w:rsidRDefault="00C116E4" w:rsidP="00C116E4">
      <w:pPr>
        <w:spacing w:line="360" w:lineRule="auto"/>
        <w:jc w:val="both"/>
        <w:rPr>
          <w:bCs/>
          <w:lang w:val="en-US" w:eastAsia="en-US"/>
        </w:rPr>
      </w:pPr>
      <w:r w:rsidRPr="00C116E4">
        <w:rPr>
          <w:bCs/>
          <w:lang w:val="en-US" w:eastAsia="en-US"/>
        </w:rPr>
        <w:t>Before the sample deposition, the silicon substrate was cleaned using the RCA-1 and RCA-2 processes, which include treating it with ammonia solution (NH</w:t>
      </w:r>
      <w:r w:rsidRPr="00C116E4">
        <w:rPr>
          <w:bCs/>
          <w:vertAlign w:val="subscript"/>
          <w:lang w:val="en-US" w:eastAsia="en-US"/>
        </w:rPr>
        <w:t>4</w:t>
      </w:r>
      <w:r w:rsidRPr="00C116E4">
        <w:rPr>
          <w:bCs/>
          <w:lang w:val="en-US" w:eastAsia="en-US"/>
        </w:rPr>
        <w:t>OH) (25% w/w), hydrochloric acid (HCl) (35% w/w), and hydrogen peroxide (H</w:t>
      </w:r>
      <w:r w:rsidRPr="00C116E4">
        <w:rPr>
          <w:bCs/>
          <w:vertAlign w:val="subscript"/>
          <w:lang w:val="en-US" w:eastAsia="en-US"/>
        </w:rPr>
        <w:t>2</w:t>
      </w:r>
      <w:r w:rsidRPr="00C116E4">
        <w:rPr>
          <w:bCs/>
          <w:lang w:val="en-US" w:eastAsia="en-US"/>
        </w:rPr>
        <w:t>O</w:t>
      </w:r>
      <w:r w:rsidRPr="00C116E4">
        <w:rPr>
          <w:bCs/>
          <w:vertAlign w:val="subscript"/>
          <w:lang w:val="en-US" w:eastAsia="en-US"/>
        </w:rPr>
        <w:t>2</w:t>
      </w:r>
      <w:r w:rsidRPr="00C116E4">
        <w:rPr>
          <w:bCs/>
          <w:lang w:val="en-US" w:eastAsia="en-US"/>
        </w:rPr>
        <w:t>) (20% w/w). The substrate was etched using hydrofluoric acid (HF) (40% w/w) solution (H</w:t>
      </w:r>
      <w:r w:rsidRPr="00C116E4">
        <w:rPr>
          <w:bCs/>
          <w:vertAlign w:val="subscript"/>
          <w:lang w:val="en-US" w:eastAsia="en-US"/>
        </w:rPr>
        <w:t>2</w:t>
      </w:r>
      <w:r w:rsidRPr="00C116E4">
        <w:rPr>
          <w:bCs/>
          <w:lang w:val="en-US" w:eastAsia="en-US"/>
        </w:rPr>
        <w:t>O: HF at a ratio of 10:1) to make it hydrophobic just before the sample deposition.</w:t>
      </w:r>
    </w:p>
    <w:p w14:paraId="72B627C3" w14:textId="77777777" w:rsidR="00C116E4" w:rsidRPr="00C116E4" w:rsidRDefault="00C116E4" w:rsidP="00C116E4">
      <w:pPr>
        <w:spacing w:line="360" w:lineRule="auto"/>
        <w:jc w:val="both"/>
        <w:rPr>
          <w:bCs/>
          <w:lang w:val="en-US" w:eastAsia="en-US"/>
        </w:rPr>
      </w:pPr>
    </w:p>
    <w:p w14:paraId="51204685" w14:textId="77777777" w:rsidR="00912CF7" w:rsidRDefault="00912CF7" w:rsidP="00912CF7">
      <w:pPr>
        <w:pStyle w:val="Tableofcontents"/>
      </w:pPr>
      <w:r>
        <w:rPr>
          <w:noProof/>
          <w:lang w:val="en-IN" w:eastAsia="en-IN"/>
        </w:rPr>
        <w:lastRenderedPageBreak/>
        <w:drawing>
          <wp:inline distT="0" distB="0" distL="0" distR="0" wp14:anchorId="4B74649B" wp14:editId="4B4463F4">
            <wp:extent cx="5600700" cy="418338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4"/>
                    <a:srcRect l="1190" t="3765" r="1587" b="2309"/>
                    <a:stretch/>
                  </pic:blipFill>
                  <pic:spPr bwMode="auto">
                    <a:xfrm>
                      <a:off x="0" y="0"/>
                      <a:ext cx="5600700" cy="4183380"/>
                    </a:xfrm>
                    <a:prstGeom prst="rect">
                      <a:avLst/>
                    </a:prstGeom>
                    <a:ln>
                      <a:noFill/>
                    </a:ln>
                    <a:extLst>
                      <a:ext uri="{53640926-AAD7-44D8-BBD7-CCE9431645EC}">
                        <a14:shadowObscured xmlns:a14="http://schemas.microsoft.com/office/drawing/2010/main"/>
                      </a:ext>
                    </a:extLst>
                  </pic:spPr>
                </pic:pic>
              </a:graphicData>
            </a:graphic>
          </wp:inline>
        </w:drawing>
      </w:r>
    </w:p>
    <w:p w14:paraId="5E3E3EB2" w14:textId="77777777" w:rsidR="00C116E4" w:rsidRPr="00C116E4" w:rsidRDefault="00912CF7" w:rsidP="00C116E4">
      <w:pPr>
        <w:spacing w:line="360" w:lineRule="auto"/>
        <w:jc w:val="both"/>
        <w:rPr>
          <w:lang w:val="en-US"/>
        </w:rPr>
      </w:pPr>
      <w:r>
        <w:rPr>
          <w:rFonts w:eastAsiaTheme="minorHAnsi"/>
          <w:b/>
          <w:sz w:val="22"/>
          <w:szCs w:val="22"/>
          <w:lang w:val="en-IN" w:eastAsia="en-US"/>
        </w:rPr>
        <w:t>Figure S1</w:t>
      </w:r>
      <w:r w:rsidRPr="00AD7420">
        <w:rPr>
          <w:rFonts w:eastAsiaTheme="minorHAnsi"/>
          <w:b/>
          <w:sz w:val="22"/>
          <w:szCs w:val="22"/>
          <w:lang w:val="en-IN" w:eastAsia="en-US"/>
        </w:rPr>
        <w:t>:</w:t>
      </w:r>
      <w:r w:rsidRPr="00AD7420">
        <w:rPr>
          <w:rFonts w:eastAsiaTheme="minorHAnsi"/>
          <w:sz w:val="22"/>
          <w:szCs w:val="22"/>
          <w:lang w:val="en-IN" w:eastAsia="en-US"/>
        </w:rPr>
        <w:t xml:space="preserve"> </w:t>
      </w:r>
      <w:r w:rsidR="00C116E4" w:rsidRPr="00C116E4">
        <w:rPr>
          <w:lang w:val="en-US"/>
        </w:rPr>
        <w:t xml:space="preserve">(a) PL spectra measured from the </w:t>
      </w:r>
      <w:r w:rsidR="00C116E4" w:rsidRPr="00C116E4">
        <w:t>(BA)</w:t>
      </w:r>
      <w:r w:rsidR="00C116E4" w:rsidRPr="00C116E4">
        <w:rPr>
          <w:vertAlign w:val="subscript"/>
        </w:rPr>
        <w:t>2</w:t>
      </w:r>
      <w:r w:rsidR="00C116E4" w:rsidRPr="00C116E4">
        <w:t>PbCl</w:t>
      </w:r>
      <w:r w:rsidR="00C116E4" w:rsidRPr="00C116E4">
        <w:rPr>
          <w:vertAlign w:val="subscript"/>
        </w:rPr>
        <w:t>4</w:t>
      </w:r>
      <w:r w:rsidR="00C116E4" w:rsidRPr="00C116E4">
        <w:t xml:space="preserve"> </w:t>
      </w:r>
      <w:r w:rsidR="00C116E4" w:rsidRPr="00C116E4">
        <w:rPr>
          <w:lang w:val="en-US"/>
        </w:rPr>
        <w:t xml:space="preserve">flakes as a function of excitation power at 300K. (b) Normalized PL spectra of perovskite single flake show that the shape of the emission spectrum remains the same for all the temperatures. There is a little change in peak position but more change has been observed in FWHM of the peaks at different temperatures. (c) Schematic diagram of the STE states as described in the main paper. (d) Variation of the FWHM of the PL peak as a function of laser power at 4K. </w:t>
      </w:r>
    </w:p>
    <w:p w14:paraId="0704700E" w14:textId="77777777" w:rsidR="00FD3CA0" w:rsidRDefault="00FD3CA0" w:rsidP="00FD3CA0">
      <w:pPr>
        <w:spacing w:after="120" w:line="360" w:lineRule="auto"/>
        <w:jc w:val="both"/>
        <w:rPr>
          <w:rFonts w:eastAsiaTheme="minorHAnsi"/>
          <w:sz w:val="22"/>
          <w:szCs w:val="22"/>
          <w:lang w:val="en-IN" w:eastAsia="en-US"/>
        </w:rPr>
      </w:pPr>
    </w:p>
    <w:p w14:paraId="76CC380F" w14:textId="482FA1B2" w:rsidR="00FD3CA0" w:rsidRPr="00FD3CA0" w:rsidRDefault="00FD3CA0" w:rsidP="00FD3CA0">
      <w:pPr>
        <w:spacing w:after="120" w:line="360" w:lineRule="auto"/>
        <w:jc w:val="both"/>
        <w:rPr>
          <w:rFonts w:eastAsiaTheme="minorHAnsi"/>
          <w:sz w:val="22"/>
          <w:szCs w:val="22"/>
          <w:lang w:val="en-IN" w:eastAsia="en-US"/>
        </w:rPr>
      </w:pPr>
      <w:r>
        <w:rPr>
          <w:rFonts w:eastAsiaTheme="minorHAnsi"/>
          <w:sz w:val="22"/>
          <w:szCs w:val="22"/>
          <w:lang w:val="en-IN" w:eastAsia="en-US"/>
        </w:rPr>
        <w:t>O</w:t>
      </w:r>
      <w:r w:rsidRPr="00FD3CA0">
        <w:rPr>
          <w:rFonts w:eastAsiaTheme="minorHAnsi"/>
          <w:sz w:val="22"/>
          <w:szCs w:val="22"/>
          <w:lang w:val="en-IN" w:eastAsia="en-US"/>
        </w:rPr>
        <w:t>ptical microscopic image of perovskite flake has been shown in figure S2.</w:t>
      </w:r>
    </w:p>
    <w:p w14:paraId="0DDBC1D2" w14:textId="77777777" w:rsidR="009D4482" w:rsidRDefault="009D4482" w:rsidP="00912CF7">
      <w:pPr>
        <w:spacing w:line="360" w:lineRule="auto"/>
        <w:jc w:val="both"/>
        <w:rPr>
          <w:lang w:val="en-US"/>
        </w:rPr>
      </w:pPr>
      <w:r>
        <w:rPr>
          <w:noProof/>
          <w:lang w:val="en-IN" w:eastAsia="en-IN"/>
        </w:rPr>
        <w:drawing>
          <wp:inline distT="0" distB="0" distL="0" distR="0" wp14:anchorId="19BB52B9" wp14:editId="426136D5">
            <wp:extent cx="4054191" cy="1670449"/>
            <wp:effectExtent l="0" t="0" r="3810" b="635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
                    <a:stretch>
                      <a:fillRect/>
                    </a:stretch>
                  </pic:blipFill>
                  <pic:spPr>
                    <a:xfrm>
                      <a:off x="0" y="0"/>
                      <a:ext cx="4054191" cy="1670449"/>
                    </a:xfrm>
                    <a:prstGeom prst="rect">
                      <a:avLst/>
                    </a:prstGeom>
                  </pic:spPr>
                </pic:pic>
              </a:graphicData>
            </a:graphic>
          </wp:inline>
        </w:drawing>
      </w:r>
    </w:p>
    <w:p w14:paraId="2588856C" w14:textId="77777777" w:rsidR="009D4482" w:rsidRDefault="009D4482" w:rsidP="009D4482">
      <w:pPr>
        <w:spacing w:after="120" w:line="360" w:lineRule="auto"/>
        <w:jc w:val="both"/>
        <w:rPr>
          <w:rFonts w:eastAsiaTheme="minorHAnsi"/>
          <w:sz w:val="22"/>
          <w:szCs w:val="22"/>
          <w:lang w:val="en-IN" w:eastAsia="en-US"/>
        </w:rPr>
      </w:pPr>
      <w:r>
        <w:rPr>
          <w:rFonts w:eastAsiaTheme="minorHAnsi"/>
          <w:b/>
          <w:sz w:val="22"/>
          <w:szCs w:val="22"/>
          <w:lang w:val="en-IN" w:eastAsia="en-US"/>
        </w:rPr>
        <w:t>Figure S2</w:t>
      </w:r>
      <w:r w:rsidRPr="00AD7420">
        <w:rPr>
          <w:rFonts w:eastAsiaTheme="minorHAnsi"/>
          <w:b/>
          <w:sz w:val="22"/>
          <w:szCs w:val="22"/>
          <w:lang w:val="en-IN" w:eastAsia="en-US"/>
        </w:rPr>
        <w:t>:</w:t>
      </w:r>
      <w:r w:rsidRPr="00AD7420">
        <w:rPr>
          <w:rFonts w:eastAsiaTheme="minorHAnsi"/>
          <w:sz w:val="22"/>
          <w:szCs w:val="22"/>
          <w:lang w:val="en-IN" w:eastAsia="en-US"/>
        </w:rPr>
        <w:t xml:space="preserve"> </w:t>
      </w:r>
      <w:r>
        <w:rPr>
          <w:rFonts w:eastAsiaTheme="minorHAnsi"/>
          <w:sz w:val="22"/>
          <w:szCs w:val="22"/>
          <w:lang w:val="en-IN" w:eastAsia="en-US"/>
        </w:rPr>
        <w:t xml:space="preserve">(a) </w:t>
      </w:r>
      <w:r w:rsidRPr="00AD7420">
        <w:rPr>
          <w:rFonts w:eastAsiaTheme="minorHAnsi"/>
          <w:sz w:val="22"/>
          <w:szCs w:val="22"/>
          <w:lang w:val="en-IN" w:eastAsia="en-US"/>
        </w:rPr>
        <w:t>Optical i</w:t>
      </w:r>
      <w:r>
        <w:rPr>
          <w:rFonts w:eastAsiaTheme="minorHAnsi"/>
          <w:sz w:val="22"/>
          <w:szCs w:val="22"/>
          <w:lang w:val="en-IN" w:eastAsia="en-US"/>
        </w:rPr>
        <w:t>mage of perovskite flake and (b) a zoomed view of a Cl perovskite  flake.</w:t>
      </w:r>
    </w:p>
    <w:p w14:paraId="30BBF7EC" w14:textId="77777777" w:rsidR="00C116E4" w:rsidRDefault="00C116E4" w:rsidP="00C116E4">
      <w:pPr>
        <w:spacing w:after="120" w:line="360" w:lineRule="auto"/>
        <w:jc w:val="both"/>
        <w:rPr>
          <w:rFonts w:eastAsiaTheme="minorHAnsi"/>
          <w:b/>
          <w:bCs/>
          <w:i/>
          <w:sz w:val="22"/>
          <w:szCs w:val="22"/>
          <w:lang w:val="en-US" w:eastAsia="en-US"/>
        </w:rPr>
      </w:pPr>
    </w:p>
    <w:p w14:paraId="3622F3FF" w14:textId="77777777" w:rsidR="00912CF7" w:rsidRPr="00C116E4" w:rsidRDefault="00C116E4" w:rsidP="00C116E4">
      <w:pPr>
        <w:spacing w:after="120" w:line="360" w:lineRule="auto"/>
        <w:jc w:val="both"/>
        <w:rPr>
          <w:rFonts w:eastAsiaTheme="minorHAnsi"/>
          <w:b/>
          <w:bCs/>
          <w:sz w:val="22"/>
          <w:szCs w:val="22"/>
          <w:lang w:val="en-IN" w:eastAsia="en-US"/>
        </w:rPr>
      </w:pPr>
      <w:r>
        <w:rPr>
          <w:rFonts w:eastAsiaTheme="minorHAnsi"/>
          <w:b/>
          <w:bCs/>
          <w:i/>
          <w:sz w:val="22"/>
          <w:szCs w:val="22"/>
          <w:lang w:val="en-US" w:eastAsia="en-US"/>
        </w:rPr>
        <w:lastRenderedPageBreak/>
        <w:t>Photoluminescence and Raman Spectroscopy measurements:</w:t>
      </w:r>
    </w:p>
    <w:p w14:paraId="75F7609D" w14:textId="77777777" w:rsidR="00116F12" w:rsidRDefault="00C116E4" w:rsidP="00C116E4">
      <w:pPr>
        <w:spacing w:line="360" w:lineRule="auto"/>
        <w:jc w:val="both"/>
        <w:rPr>
          <w:bCs/>
          <w:lang w:val="en-US" w:eastAsia="en-US"/>
        </w:rPr>
      </w:pPr>
      <w:r w:rsidRPr="00C116E4">
        <w:rPr>
          <w:bCs/>
          <w:lang w:val="en-US" w:eastAsia="en-US"/>
        </w:rPr>
        <w:t>We have shown the PL spectrum of perovskite flakes at 300K as a function of laser powers in Figure S1(a). The normalized temperature-dependent PL spectrum of the perovskite flake has been shown in Figure S1(b). Similar to the spectra shown in Figure 1 in the main paper, we have also noticed here the change in PL peak intensity as a function of laser power at temperature 300K. The normalized PL profiles to indicate the variation of peak energy position and FWHM as a function of temperature were shown in Figure S1(b) for the flake at this temperature. Figure S1(c) shows a schematic diagram of STE formation which is predicted to</w:t>
      </w:r>
      <w:r w:rsidR="00116F12" w:rsidRPr="00116F12">
        <w:rPr>
          <w:bCs/>
          <w:lang w:val="en-US" w:eastAsia="en-US"/>
        </w:rPr>
        <w:t xml:space="preserve"> </w:t>
      </w:r>
      <w:r w:rsidR="00116F12" w:rsidRPr="00C116E4">
        <w:rPr>
          <w:bCs/>
          <w:lang w:val="en-US" w:eastAsia="en-US"/>
        </w:rPr>
        <w:t>display the observed wide broadband emission spectrum from the perovskite flakes. The variation in the FWHM calculated with a Gaussian peak fit is shown in Figure S1(d).</w:t>
      </w:r>
      <w:r w:rsidRPr="00C116E4">
        <w:rPr>
          <w:bCs/>
          <w:lang w:val="en-US" w:eastAsia="en-US"/>
        </w:rPr>
        <w:t xml:space="preserve"> </w:t>
      </w:r>
    </w:p>
    <w:p w14:paraId="2E426537" w14:textId="77777777" w:rsidR="00116F12" w:rsidRDefault="00116F12" w:rsidP="00C116E4">
      <w:pPr>
        <w:spacing w:line="360" w:lineRule="auto"/>
        <w:jc w:val="both"/>
        <w:rPr>
          <w:bCs/>
          <w:lang w:val="en-US" w:eastAsia="en-US"/>
        </w:rPr>
      </w:pPr>
    </w:p>
    <w:p w14:paraId="4431C453" w14:textId="77777777" w:rsidR="00116F12" w:rsidRDefault="00116F12" w:rsidP="00C116E4">
      <w:pPr>
        <w:spacing w:line="360" w:lineRule="auto"/>
        <w:jc w:val="both"/>
        <w:rPr>
          <w:bCs/>
          <w:lang w:val="en-US" w:eastAsia="en-US"/>
        </w:rPr>
      </w:pPr>
      <w:r>
        <w:rPr>
          <w:noProof/>
          <w:lang w:val="en-IN" w:eastAsia="en-IN"/>
        </w:rPr>
        <w:drawing>
          <wp:inline distT="0" distB="0" distL="0" distR="0" wp14:anchorId="268168FD" wp14:editId="4DA5830F">
            <wp:extent cx="5731510" cy="2465166"/>
            <wp:effectExtent l="0" t="0" r="254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6"/>
                    <a:srcRect l="1329" r="2548" b="3216"/>
                    <a:stretch/>
                  </pic:blipFill>
                  <pic:spPr bwMode="auto">
                    <a:xfrm>
                      <a:off x="0" y="0"/>
                      <a:ext cx="5731510" cy="2465166"/>
                    </a:xfrm>
                    <a:prstGeom prst="rect">
                      <a:avLst/>
                    </a:prstGeom>
                    <a:ln>
                      <a:noFill/>
                    </a:ln>
                    <a:extLst>
                      <a:ext uri="{53640926-AAD7-44D8-BBD7-CCE9431645EC}">
                        <a14:shadowObscured xmlns:a14="http://schemas.microsoft.com/office/drawing/2010/main"/>
                      </a:ext>
                    </a:extLst>
                  </pic:spPr>
                </pic:pic>
              </a:graphicData>
            </a:graphic>
          </wp:inline>
        </w:drawing>
      </w:r>
    </w:p>
    <w:p w14:paraId="444579B8" w14:textId="77777777" w:rsidR="00116F12" w:rsidRPr="00FD3CA0" w:rsidRDefault="00622D0C" w:rsidP="00116F12">
      <w:pPr>
        <w:spacing w:after="120" w:line="360" w:lineRule="auto"/>
        <w:jc w:val="both"/>
        <w:rPr>
          <w:rFonts w:eastAsiaTheme="minorHAnsi"/>
          <w:sz w:val="22"/>
          <w:szCs w:val="22"/>
          <w:lang w:val="en-IN" w:eastAsia="en-US"/>
        </w:rPr>
      </w:pPr>
      <w:r w:rsidRPr="00FD3CA0">
        <w:rPr>
          <w:rFonts w:eastAsiaTheme="minorHAnsi"/>
          <w:b/>
          <w:sz w:val="22"/>
          <w:szCs w:val="22"/>
          <w:lang w:val="en-IN" w:eastAsia="en-US"/>
        </w:rPr>
        <w:t>Figure S3</w:t>
      </w:r>
      <w:r w:rsidR="00116F12" w:rsidRPr="00FD3CA0">
        <w:rPr>
          <w:rFonts w:eastAsiaTheme="minorHAnsi"/>
          <w:b/>
          <w:sz w:val="22"/>
          <w:szCs w:val="22"/>
          <w:lang w:val="en-IN" w:eastAsia="en-US"/>
        </w:rPr>
        <w:t>:</w:t>
      </w:r>
      <w:r w:rsidR="00116F12" w:rsidRPr="00FD3CA0">
        <w:rPr>
          <w:rFonts w:eastAsiaTheme="minorHAnsi"/>
          <w:sz w:val="22"/>
          <w:szCs w:val="22"/>
          <w:lang w:val="en-IN" w:eastAsia="en-US"/>
        </w:rPr>
        <w:t xml:space="preserve"> (a) </w:t>
      </w:r>
      <w:r w:rsidR="006A745F" w:rsidRPr="00FD3CA0">
        <w:rPr>
          <w:rFonts w:eastAsiaTheme="minorHAnsi"/>
          <w:sz w:val="22"/>
          <w:szCs w:val="22"/>
          <w:lang w:val="en-IN" w:eastAsia="en-US"/>
        </w:rPr>
        <w:t>Emission spectra at 150K</w:t>
      </w:r>
      <w:r w:rsidR="00116F12" w:rsidRPr="00FD3CA0">
        <w:rPr>
          <w:rFonts w:eastAsiaTheme="minorHAnsi"/>
          <w:sz w:val="22"/>
          <w:szCs w:val="22"/>
          <w:lang w:val="en-IN" w:eastAsia="en-US"/>
        </w:rPr>
        <w:t xml:space="preserve"> and (b) </w:t>
      </w:r>
      <w:r w:rsidR="006A745F" w:rsidRPr="00FD3CA0">
        <w:rPr>
          <w:rFonts w:eastAsiaTheme="minorHAnsi"/>
          <w:sz w:val="22"/>
          <w:szCs w:val="22"/>
          <w:lang w:val="en-IN" w:eastAsia="en-US"/>
        </w:rPr>
        <w:t>250K having laser power 3.39mW m</w:t>
      </w:r>
      <w:r w:rsidR="006A745F" w:rsidRPr="00FD3CA0">
        <w:rPr>
          <w:rFonts w:eastAsiaTheme="minorHAnsi"/>
          <w:sz w:val="22"/>
          <w:szCs w:val="22"/>
          <w:vertAlign w:val="superscript"/>
          <w:lang w:val="en-IN" w:eastAsia="en-US"/>
        </w:rPr>
        <w:t>-2</w:t>
      </w:r>
      <w:r w:rsidR="006A745F" w:rsidRPr="00FD3CA0">
        <w:rPr>
          <w:rFonts w:eastAsiaTheme="minorHAnsi"/>
          <w:sz w:val="22"/>
          <w:szCs w:val="22"/>
          <w:lang w:val="en-IN" w:eastAsia="en-US"/>
        </w:rPr>
        <w:t xml:space="preserve"> of the</w:t>
      </w:r>
      <w:r w:rsidR="00116F12" w:rsidRPr="00FD3CA0">
        <w:rPr>
          <w:rFonts w:eastAsiaTheme="minorHAnsi"/>
          <w:sz w:val="22"/>
          <w:szCs w:val="22"/>
          <w:lang w:val="en-IN" w:eastAsia="en-US"/>
        </w:rPr>
        <w:t xml:space="preserve"> Cl </w:t>
      </w:r>
      <w:r w:rsidR="006A745F" w:rsidRPr="00FD3CA0">
        <w:rPr>
          <w:rFonts w:eastAsiaTheme="minorHAnsi"/>
          <w:sz w:val="22"/>
          <w:szCs w:val="22"/>
          <w:lang w:val="en-IN" w:eastAsia="en-US"/>
        </w:rPr>
        <w:t>perovskite flake</w:t>
      </w:r>
      <w:r w:rsidR="00116F12" w:rsidRPr="00FD3CA0">
        <w:rPr>
          <w:rFonts w:eastAsiaTheme="minorHAnsi"/>
          <w:sz w:val="22"/>
          <w:szCs w:val="22"/>
          <w:lang w:val="en-IN" w:eastAsia="en-US"/>
        </w:rPr>
        <w:t>.</w:t>
      </w:r>
    </w:p>
    <w:p w14:paraId="385B7251" w14:textId="77777777" w:rsidR="00116F12" w:rsidRPr="00933C99" w:rsidRDefault="00116F12" w:rsidP="00116F12">
      <w:pPr>
        <w:spacing w:after="120" w:line="360" w:lineRule="auto"/>
        <w:jc w:val="both"/>
        <w:rPr>
          <w:rFonts w:eastAsiaTheme="minorHAnsi"/>
          <w:color w:val="FF0000"/>
          <w:sz w:val="22"/>
          <w:szCs w:val="22"/>
          <w:lang w:val="en-IN" w:eastAsia="en-US"/>
        </w:rPr>
      </w:pPr>
    </w:p>
    <w:p w14:paraId="273D6B8A" w14:textId="77777777" w:rsidR="00C116E4" w:rsidRPr="00FD3CA0" w:rsidRDefault="006A745F" w:rsidP="00C116E4">
      <w:pPr>
        <w:spacing w:after="120" w:line="360" w:lineRule="auto"/>
        <w:jc w:val="both"/>
        <w:rPr>
          <w:rFonts w:eastAsiaTheme="minorHAnsi"/>
          <w:sz w:val="22"/>
          <w:szCs w:val="22"/>
          <w:lang w:val="en-IN" w:eastAsia="en-US"/>
        </w:rPr>
      </w:pPr>
      <w:r w:rsidRPr="00FD3CA0">
        <w:rPr>
          <w:rFonts w:eastAsiaTheme="minorHAnsi"/>
          <w:sz w:val="22"/>
          <w:szCs w:val="22"/>
          <w:lang w:val="en-IN" w:eastAsia="en-US"/>
        </w:rPr>
        <w:t xml:space="preserve">To Understand the emission process with the variation of temperature and laser power each emission spectra is </w:t>
      </w:r>
      <w:r w:rsidRPr="00FD3CA0">
        <w:t>deconvoluted</w:t>
      </w:r>
      <w:r w:rsidRPr="00FD3CA0">
        <w:rPr>
          <w:rFonts w:eastAsiaTheme="minorHAnsi"/>
          <w:sz w:val="22"/>
          <w:szCs w:val="22"/>
          <w:lang w:val="en-IN" w:eastAsia="en-US"/>
        </w:rPr>
        <w:t xml:space="preserve"> using slandered Gaussian function.  </w:t>
      </w:r>
      <w:r w:rsidR="00622D0C" w:rsidRPr="00FD3CA0">
        <w:rPr>
          <w:rFonts w:eastAsiaTheme="minorHAnsi"/>
          <w:sz w:val="22"/>
          <w:szCs w:val="22"/>
          <w:lang w:val="en-IN" w:eastAsia="en-US"/>
        </w:rPr>
        <w:t>Figure S3</w:t>
      </w:r>
      <w:r w:rsidRPr="00FD3CA0">
        <w:rPr>
          <w:rFonts w:eastAsiaTheme="minorHAnsi"/>
          <w:sz w:val="22"/>
          <w:szCs w:val="22"/>
          <w:lang w:val="en-IN" w:eastAsia="en-US"/>
        </w:rPr>
        <w:t xml:space="preserve"> display the fitted emission spectrum at 150K and 250K.</w:t>
      </w:r>
      <w:r w:rsidR="00933C99" w:rsidRPr="00FD3CA0">
        <w:rPr>
          <w:rFonts w:eastAsiaTheme="minorHAnsi"/>
          <w:sz w:val="22"/>
          <w:szCs w:val="22"/>
          <w:lang w:val="en-IN" w:eastAsia="en-US"/>
        </w:rPr>
        <w:t>Similarly laser power dependent fitted emission spectrum is shown in figure S4.</w:t>
      </w:r>
    </w:p>
    <w:p w14:paraId="7A534600" w14:textId="77777777" w:rsidR="0068297E" w:rsidRDefault="0068297E" w:rsidP="00C116E4">
      <w:pPr>
        <w:spacing w:line="360" w:lineRule="auto"/>
        <w:jc w:val="both"/>
        <w:rPr>
          <w:b/>
          <w:bCs/>
          <w:lang w:val="en-US" w:eastAsia="en-US"/>
        </w:rPr>
      </w:pPr>
    </w:p>
    <w:p w14:paraId="67B16908" w14:textId="77777777" w:rsidR="0068297E" w:rsidRDefault="00933C99" w:rsidP="00C116E4">
      <w:pPr>
        <w:spacing w:line="360" w:lineRule="auto"/>
        <w:jc w:val="both"/>
        <w:rPr>
          <w:b/>
          <w:bCs/>
          <w:lang w:val="en-US" w:eastAsia="en-US"/>
        </w:rPr>
      </w:pPr>
      <w:r>
        <w:rPr>
          <w:noProof/>
          <w:lang w:val="en-IN" w:eastAsia="en-IN"/>
        </w:rPr>
        <w:lastRenderedPageBreak/>
        <w:drawing>
          <wp:inline distT="0" distB="0" distL="0" distR="0" wp14:anchorId="61A1A56C" wp14:editId="11540B4F">
            <wp:extent cx="5745480" cy="2381083"/>
            <wp:effectExtent l="0" t="0" r="7620" b="635"/>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7"/>
                    <a:srcRect l="3723" t="3205" r="2283" b="2935"/>
                    <a:stretch/>
                  </pic:blipFill>
                  <pic:spPr bwMode="auto">
                    <a:xfrm>
                      <a:off x="0" y="0"/>
                      <a:ext cx="5763822" cy="2388684"/>
                    </a:xfrm>
                    <a:prstGeom prst="rect">
                      <a:avLst/>
                    </a:prstGeom>
                    <a:ln>
                      <a:noFill/>
                    </a:ln>
                    <a:extLst>
                      <a:ext uri="{53640926-AAD7-44D8-BBD7-CCE9431645EC}">
                        <a14:shadowObscured xmlns:a14="http://schemas.microsoft.com/office/drawing/2010/main"/>
                      </a:ext>
                    </a:extLst>
                  </pic:spPr>
                </pic:pic>
              </a:graphicData>
            </a:graphic>
          </wp:inline>
        </w:drawing>
      </w:r>
    </w:p>
    <w:p w14:paraId="4257ACFD" w14:textId="77777777" w:rsidR="00933C99" w:rsidRPr="00FD3CA0" w:rsidRDefault="00933C99" w:rsidP="00C116E4">
      <w:pPr>
        <w:spacing w:line="360" w:lineRule="auto"/>
        <w:jc w:val="both"/>
        <w:rPr>
          <w:b/>
          <w:bCs/>
          <w:lang w:val="en-US" w:eastAsia="en-US"/>
        </w:rPr>
      </w:pPr>
    </w:p>
    <w:p w14:paraId="38943868" w14:textId="77777777" w:rsidR="00116F12" w:rsidRPr="00FD3CA0" w:rsidRDefault="00933C99" w:rsidP="00116F12">
      <w:pPr>
        <w:spacing w:after="120" w:line="360" w:lineRule="auto"/>
        <w:jc w:val="both"/>
        <w:rPr>
          <w:rFonts w:eastAsiaTheme="minorHAnsi"/>
          <w:sz w:val="22"/>
          <w:szCs w:val="22"/>
          <w:lang w:val="en-IN" w:eastAsia="en-US"/>
        </w:rPr>
      </w:pPr>
      <w:r w:rsidRPr="00FD3CA0">
        <w:rPr>
          <w:rFonts w:eastAsiaTheme="minorHAnsi"/>
          <w:b/>
          <w:sz w:val="22"/>
          <w:szCs w:val="22"/>
          <w:lang w:val="en-IN" w:eastAsia="en-US"/>
        </w:rPr>
        <w:t>Figure S4</w:t>
      </w:r>
      <w:r w:rsidR="00116F12" w:rsidRPr="00FD3CA0">
        <w:rPr>
          <w:rFonts w:eastAsiaTheme="minorHAnsi"/>
          <w:b/>
          <w:sz w:val="22"/>
          <w:szCs w:val="22"/>
          <w:lang w:val="en-IN" w:eastAsia="en-US"/>
        </w:rPr>
        <w:t>:</w:t>
      </w:r>
      <w:r w:rsidR="00116F12" w:rsidRPr="00FD3CA0">
        <w:rPr>
          <w:rFonts w:eastAsiaTheme="minorHAnsi"/>
          <w:sz w:val="22"/>
          <w:szCs w:val="22"/>
          <w:lang w:val="en-IN" w:eastAsia="en-US"/>
        </w:rPr>
        <w:t xml:space="preserve"> </w:t>
      </w:r>
      <w:r w:rsidRPr="00FD3CA0">
        <w:rPr>
          <w:rFonts w:eastAsiaTheme="minorHAnsi"/>
          <w:sz w:val="22"/>
          <w:szCs w:val="22"/>
          <w:lang w:val="en-IN" w:eastAsia="en-US"/>
        </w:rPr>
        <w:t>Emission spectrum of a Cl perovskite  flake at 300K having laser power  (a) 3.39mW m</w:t>
      </w:r>
      <w:r w:rsidRPr="00FD3CA0">
        <w:rPr>
          <w:rFonts w:eastAsiaTheme="minorHAnsi"/>
          <w:sz w:val="22"/>
          <w:szCs w:val="22"/>
          <w:vertAlign w:val="superscript"/>
          <w:lang w:val="en-IN" w:eastAsia="en-US"/>
        </w:rPr>
        <w:t>-2</w:t>
      </w:r>
      <w:r w:rsidR="00116F12" w:rsidRPr="00FD3CA0">
        <w:rPr>
          <w:rFonts w:eastAsiaTheme="minorHAnsi"/>
          <w:sz w:val="22"/>
          <w:szCs w:val="22"/>
          <w:lang w:val="en-IN" w:eastAsia="en-US"/>
        </w:rPr>
        <w:t xml:space="preserve"> and (b) </w:t>
      </w:r>
      <w:r w:rsidRPr="00FD3CA0">
        <w:rPr>
          <w:rFonts w:eastAsiaTheme="minorHAnsi"/>
          <w:sz w:val="22"/>
          <w:szCs w:val="22"/>
          <w:lang w:val="en-IN" w:eastAsia="en-US"/>
        </w:rPr>
        <w:t>1.16mW m</w:t>
      </w:r>
      <w:r w:rsidRPr="00FD3CA0">
        <w:rPr>
          <w:rFonts w:eastAsiaTheme="minorHAnsi"/>
          <w:sz w:val="22"/>
          <w:szCs w:val="22"/>
          <w:vertAlign w:val="superscript"/>
          <w:lang w:val="en-IN" w:eastAsia="en-US"/>
        </w:rPr>
        <w:t>-2</w:t>
      </w:r>
      <w:r w:rsidR="00116F12" w:rsidRPr="00FD3CA0">
        <w:rPr>
          <w:rFonts w:eastAsiaTheme="minorHAnsi"/>
          <w:sz w:val="22"/>
          <w:szCs w:val="22"/>
          <w:lang w:val="en-IN" w:eastAsia="en-US"/>
        </w:rPr>
        <w:t>.</w:t>
      </w:r>
    </w:p>
    <w:p w14:paraId="2944C719" w14:textId="77777777" w:rsidR="0068297E" w:rsidRDefault="0068297E" w:rsidP="00C116E4">
      <w:pPr>
        <w:spacing w:line="360" w:lineRule="auto"/>
        <w:jc w:val="both"/>
        <w:rPr>
          <w:b/>
          <w:bCs/>
          <w:lang w:val="en-US" w:eastAsia="en-US"/>
        </w:rPr>
      </w:pPr>
    </w:p>
    <w:p w14:paraId="4E96D157" w14:textId="77777777" w:rsidR="00C116E4" w:rsidRPr="00C116E4" w:rsidRDefault="00C116E4" w:rsidP="00C116E4">
      <w:pPr>
        <w:spacing w:line="360" w:lineRule="auto"/>
        <w:jc w:val="both"/>
        <w:rPr>
          <w:bCs/>
          <w:lang w:val="en-US" w:eastAsia="en-US"/>
        </w:rPr>
      </w:pPr>
      <w:r w:rsidRPr="00C116E4">
        <w:rPr>
          <w:b/>
          <w:bCs/>
          <w:lang w:val="en-US" w:eastAsia="en-US"/>
        </w:rPr>
        <w:t>Langmuir monolayer and x-ray scattering experiments:</w:t>
      </w:r>
      <w:r w:rsidRPr="00C116E4">
        <w:rPr>
          <w:bCs/>
          <w:lang w:val="en-US" w:eastAsia="en-US"/>
        </w:rPr>
        <w:t xml:space="preserve"> We have prepared a high concentration (10mg/ml) perovskite stock solution in DMF and used this stock solution to prepare water subphase for the Langmuir trough of different concentrations as required for our experiments. Highly pure Milli-Q water having resistance 18MΩ and pH 7.0 was used as the subphase for the monolayer experiments. Perovskite mixed SA monolayer is formed by spreading the SA molecules (at 0.5 mg/ml concentration in chloroform) on the water subphase having perovskites dissolved in it. Similarly, perovskite mixed lipid monolayers are prepared by spreading the chloroform solutions (concentration 0.6 mg/ml) of DPPG and </w:t>
      </w:r>
      <w:proofErr w:type="spellStart"/>
      <w:r w:rsidRPr="00C116E4">
        <w:rPr>
          <w:bCs/>
          <w:lang w:val="en-US" w:eastAsia="en-US"/>
        </w:rPr>
        <w:t>DPePC</w:t>
      </w:r>
      <w:proofErr w:type="spellEnd"/>
      <w:r w:rsidRPr="00C116E4">
        <w:rPr>
          <w:bCs/>
          <w:lang w:val="en-US" w:eastAsia="en-US"/>
        </w:rPr>
        <w:t xml:space="preserve"> lipids on the water surface of the Langmuir trough. The trough was kept in a closed container for X-ray scattering measurements and a small helium gas continuous flow was maintained to reduce the background air scattering, water evaporation from the subphase, and sample damage due to X-ray radiation. For XRR measurements, X-rays having a wavelength of 0.69Å were used in the LISA configuration at the P08 beamline; PETRA-III, DESY </w:t>
      </w:r>
      <w:r w:rsidR="0024724C">
        <w:rPr>
          <w:bCs/>
          <w:vertAlign w:val="superscript"/>
          <w:lang w:val="en-US" w:eastAsia="en-US"/>
        </w:rPr>
        <w:t>46</w:t>
      </w:r>
      <w:r w:rsidRPr="00C116E4">
        <w:rPr>
          <w:bCs/>
          <w:lang w:val="en-US" w:eastAsia="en-US"/>
        </w:rPr>
        <w:t xml:space="preserve">, and GID measurements were carried out with the Langmuir Trough GID setup </w:t>
      </w:r>
      <w:r w:rsidR="0024724C">
        <w:rPr>
          <w:bCs/>
          <w:vertAlign w:val="superscript"/>
          <w:lang w:val="en-US" w:eastAsia="en-US"/>
        </w:rPr>
        <w:t>47-48</w:t>
      </w:r>
      <w:r w:rsidRPr="00CD2E1B">
        <w:rPr>
          <w:bCs/>
          <w:lang w:val="en-US" w:eastAsia="en-US"/>
        </w:rPr>
        <w:t xml:space="preserve"> </w:t>
      </w:r>
      <w:r w:rsidRPr="00C116E4">
        <w:rPr>
          <w:bCs/>
          <w:lang w:val="en-US" w:eastAsia="en-US"/>
        </w:rPr>
        <w:t>of the same beamline with monochromatic X-rays of wavelength of 0.83Å.</w:t>
      </w:r>
    </w:p>
    <w:p w14:paraId="0AE9C67C" w14:textId="77777777" w:rsidR="00C116E4" w:rsidRPr="00C116E4" w:rsidRDefault="00C116E4" w:rsidP="00C116E4">
      <w:pPr>
        <w:spacing w:line="360" w:lineRule="auto"/>
        <w:jc w:val="both"/>
        <w:rPr>
          <w:bCs/>
          <w:lang w:val="en-US" w:eastAsia="en-US"/>
        </w:rPr>
      </w:pPr>
    </w:p>
    <w:p w14:paraId="45702849" w14:textId="77777777" w:rsidR="00C116E4" w:rsidRPr="00C116E4" w:rsidRDefault="00C116E4" w:rsidP="00C116E4">
      <w:pPr>
        <w:spacing w:line="360" w:lineRule="auto"/>
        <w:jc w:val="both"/>
        <w:rPr>
          <w:b/>
          <w:lang w:val="en-US" w:eastAsia="en-US"/>
        </w:rPr>
      </w:pPr>
      <w:r w:rsidRPr="00C116E4">
        <w:rPr>
          <w:b/>
          <w:lang w:val="en-US" w:eastAsia="en-US"/>
        </w:rPr>
        <w:t>X-ray fluorescence (XRF) measurements:</w:t>
      </w:r>
    </w:p>
    <w:p w14:paraId="7AC65CEC" w14:textId="77777777" w:rsidR="00C116E4" w:rsidRPr="00C116E4" w:rsidRDefault="00C116E4" w:rsidP="00C116E4">
      <w:pPr>
        <w:spacing w:line="360" w:lineRule="auto"/>
        <w:jc w:val="both"/>
        <w:rPr>
          <w:bCs/>
          <w:lang w:val="en-US" w:eastAsia="en-US"/>
        </w:rPr>
      </w:pPr>
      <w:r w:rsidRPr="00C116E4">
        <w:rPr>
          <w:bCs/>
          <w:lang w:val="en-US" w:eastAsia="en-US"/>
        </w:rPr>
        <w:t xml:space="preserve">XRF provides us with the elemental mapping of the molecules in the system and here we have used the XRF technique to understand the elements present in the Langmuir monolayer of the perovskite stearic acid assembly. We have performed the in-situ XRF spectroscopy </w:t>
      </w:r>
      <w:r w:rsidRPr="00C116E4">
        <w:rPr>
          <w:bCs/>
          <w:lang w:val="en-US" w:eastAsia="en-US"/>
        </w:rPr>
        <w:lastRenderedPageBreak/>
        <w:t>experiments of the monolayer at different surface pressures at room temperature, and the XRF spectrum of SA – perovskite monolayer assembly at 20 mNm</w:t>
      </w:r>
      <w:r w:rsidRPr="00C116E4">
        <w:rPr>
          <w:bCs/>
          <w:vertAlign w:val="superscript"/>
          <w:lang w:val="en-US" w:eastAsia="en-US"/>
        </w:rPr>
        <w:t>-1</w:t>
      </w:r>
      <w:r w:rsidR="00364F0A">
        <w:rPr>
          <w:bCs/>
          <w:lang w:val="en-US" w:eastAsia="en-US"/>
        </w:rPr>
        <w:t xml:space="preserve"> is shown in Figure S5</w:t>
      </w:r>
      <w:r w:rsidRPr="00C116E4">
        <w:rPr>
          <w:bCs/>
          <w:lang w:val="en-US" w:eastAsia="en-US"/>
        </w:rPr>
        <w:t>(a). The peak positions corresponding to different Pb XRF peaks like M</w:t>
      </w:r>
      <w:r w:rsidRPr="00C116E4">
        <w:rPr>
          <w:bCs/>
          <w:vertAlign w:val="subscript"/>
          <w:lang w:val="en-US" w:eastAsia="en-US"/>
        </w:rPr>
        <w:t>α1</w:t>
      </w:r>
      <w:r w:rsidRPr="00C116E4">
        <w:rPr>
          <w:bCs/>
          <w:lang w:val="en-US" w:eastAsia="en-US"/>
        </w:rPr>
        <w:t>, M</w:t>
      </w:r>
      <w:r w:rsidRPr="00C116E4">
        <w:rPr>
          <w:bCs/>
          <w:vertAlign w:val="subscript"/>
          <w:lang w:val="en-US" w:eastAsia="en-US"/>
        </w:rPr>
        <w:t>α2</w:t>
      </w:r>
      <w:r w:rsidRPr="00C116E4">
        <w:rPr>
          <w:bCs/>
          <w:lang w:val="en-US" w:eastAsia="en-US"/>
        </w:rPr>
        <w:t>, L</w:t>
      </w:r>
      <w:r w:rsidRPr="00C116E4">
        <w:rPr>
          <w:bCs/>
          <w:vertAlign w:val="subscript"/>
          <w:lang w:val="en-US" w:eastAsia="en-US"/>
        </w:rPr>
        <w:t>1</w:t>
      </w:r>
      <w:r w:rsidRPr="00C116E4">
        <w:rPr>
          <w:bCs/>
          <w:lang w:val="en-US" w:eastAsia="en-US"/>
        </w:rPr>
        <w:t>, L</w:t>
      </w:r>
      <w:r w:rsidRPr="00C116E4">
        <w:rPr>
          <w:bCs/>
          <w:vertAlign w:val="subscript"/>
          <w:lang w:val="en-US" w:eastAsia="en-US"/>
        </w:rPr>
        <w:t>α1</w:t>
      </w:r>
      <w:r w:rsidRPr="00C116E4">
        <w:rPr>
          <w:bCs/>
          <w:lang w:val="en-US" w:eastAsia="en-US"/>
        </w:rPr>
        <w:t>, L</w:t>
      </w:r>
      <w:r w:rsidRPr="00C116E4">
        <w:rPr>
          <w:bCs/>
          <w:vertAlign w:val="subscript"/>
          <w:lang w:val="en-US" w:eastAsia="en-US"/>
        </w:rPr>
        <w:t>β2</w:t>
      </w:r>
      <w:r w:rsidRPr="00C116E4">
        <w:rPr>
          <w:bCs/>
          <w:lang w:val="en-US" w:eastAsia="en-US"/>
        </w:rPr>
        <w:t>, and L</w:t>
      </w:r>
      <w:r w:rsidRPr="00C116E4">
        <w:rPr>
          <w:bCs/>
          <w:vertAlign w:val="subscript"/>
          <w:lang w:val="en-US" w:eastAsia="en-US"/>
        </w:rPr>
        <w:sym w:font="Symbol" w:char="F067"/>
      </w:r>
      <w:r w:rsidRPr="00C116E4">
        <w:rPr>
          <w:bCs/>
          <w:vertAlign w:val="subscript"/>
          <w:lang w:val="en-US" w:eastAsia="en-US"/>
        </w:rPr>
        <w:t>1</w:t>
      </w:r>
      <w:r w:rsidRPr="00C116E4">
        <w:rPr>
          <w:bCs/>
          <w:lang w:val="en-US" w:eastAsia="en-US"/>
        </w:rPr>
        <w:t xml:space="preserve"> are at 2.35, 2.35, 9.18, 10.55, 12.61, and 14.76 KeV res</w:t>
      </w:r>
      <w:r w:rsidR="00364F0A">
        <w:rPr>
          <w:bCs/>
          <w:lang w:val="en-US" w:eastAsia="en-US"/>
        </w:rPr>
        <w:t>pectively as marked in Figure S5</w:t>
      </w:r>
      <w:r w:rsidRPr="00C116E4">
        <w:rPr>
          <w:bCs/>
          <w:lang w:val="en-US" w:eastAsia="en-US"/>
        </w:rPr>
        <w:t>(a). XRF spectra from the pristine SA monolayer and pure water surface h</w:t>
      </w:r>
      <w:r w:rsidR="00364F0A">
        <w:rPr>
          <w:bCs/>
          <w:lang w:val="en-US" w:eastAsia="en-US"/>
        </w:rPr>
        <w:t>ave also been added in Figure S5</w:t>
      </w:r>
      <w:r w:rsidRPr="00C116E4">
        <w:rPr>
          <w:bCs/>
          <w:lang w:val="en-US" w:eastAsia="en-US"/>
        </w:rPr>
        <w:t>(a) to indicate the presence of Pb ions near the water surface in SA – perovskite assembly. It is important to mention that we are getting intense peaks corresponding to Pb ions in the XRF data from the initial surface pressure (</w:t>
      </w:r>
      <w:r w:rsidRPr="00C116E4">
        <w:rPr>
          <w:bCs/>
          <w:lang w:val="en-US" w:eastAsia="en-US"/>
        </w:rPr>
        <w:sym w:font="Symbol" w:char="F07E"/>
      </w:r>
      <w:r w:rsidRPr="00C116E4">
        <w:rPr>
          <w:bCs/>
          <w:lang w:val="en-US" w:eastAsia="en-US"/>
        </w:rPr>
        <w:t xml:space="preserve"> 0 mNm</w:t>
      </w:r>
      <w:r w:rsidRPr="00C116E4">
        <w:rPr>
          <w:bCs/>
          <w:vertAlign w:val="superscript"/>
          <w:lang w:val="en-US" w:eastAsia="en-US"/>
        </w:rPr>
        <w:t>-1</w:t>
      </w:r>
      <w:r w:rsidRPr="00C116E4">
        <w:rPr>
          <w:bCs/>
          <w:lang w:val="en-US" w:eastAsia="en-US"/>
        </w:rPr>
        <w:t>), and the increment of peak intensity at higher surface pressure is not so apparent from the spectral intensity increase due to pressure change. This observation implies that the self-initiated chemical reaction between the head groups of the SA molecules with the dissolved perovskites happens right after the spreading of the SA over the water surface. The complex structure of the SA molecules with perovskites forms instantly even if the surfactant molecules are in the 2D gaseous phase over the water surface. To understand the role of SA molecules and the charge of the head groups in forming the complex structure with the perovskites in the monolayer, we have performed similar experiments using lipids, namely 1,2-dipalmitoyl-sn-glycero-3-phosphoglycerol (DPPG) having negatively charged PG head groups, and 1,2-dipalmitoyl-sn-glycero-3-ethylphosphocholine (</w:t>
      </w:r>
      <w:proofErr w:type="spellStart"/>
      <w:r w:rsidRPr="00C116E4">
        <w:rPr>
          <w:bCs/>
          <w:lang w:val="en-US" w:eastAsia="en-US"/>
        </w:rPr>
        <w:t>DPePC</w:t>
      </w:r>
      <w:proofErr w:type="spellEnd"/>
      <w:r w:rsidRPr="00C116E4">
        <w:rPr>
          <w:bCs/>
          <w:lang w:val="en-US" w:eastAsia="en-US"/>
        </w:rPr>
        <w:t xml:space="preserve">) having positively charged </w:t>
      </w:r>
      <w:proofErr w:type="spellStart"/>
      <w:r w:rsidRPr="00C116E4">
        <w:rPr>
          <w:bCs/>
          <w:lang w:val="en-US" w:eastAsia="en-US"/>
        </w:rPr>
        <w:t>DPePC</w:t>
      </w:r>
      <w:proofErr w:type="spellEnd"/>
      <w:r w:rsidRPr="00C116E4">
        <w:rPr>
          <w:bCs/>
          <w:lang w:val="en-US" w:eastAsia="en-US"/>
        </w:rPr>
        <w:t xml:space="preserve"> headgroups. We observed weak Pb peaks for the DPPG – perovskite assembly but the peak intensities (say L</w:t>
      </w:r>
      <w:r w:rsidRPr="00C116E4">
        <w:rPr>
          <w:bCs/>
          <w:vertAlign w:val="subscript"/>
          <w:lang w:val="en-US" w:eastAsia="en-US"/>
        </w:rPr>
        <w:t>α1</w:t>
      </w:r>
      <w:r w:rsidRPr="00C116E4">
        <w:rPr>
          <w:bCs/>
          <w:lang w:val="en-US" w:eastAsia="en-US"/>
        </w:rPr>
        <w:t xml:space="preserve">) are about 2 to 3 times weaker than the peaks observed for the SA molecules as surfactants having Cl-perovskites in the water subphase. In the case of the </w:t>
      </w:r>
      <w:proofErr w:type="spellStart"/>
      <w:r w:rsidRPr="00C116E4">
        <w:rPr>
          <w:bCs/>
          <w:lang w:val="en-US" w:eastAsia="en-US"/>
        </w:rPr>
        <w:t>DPePC</w:t>
      </w:r>
      <w:proofErr w:type="spellEnd"/>
      <w:r w:rsidRPr="00C116E4">
        <w:rPr>
          <w:bCs/>
          <w:lang w:val="en-US" w:eastAsia="en-US"/>
        </w:rPr>
        <w:t xml:space="preserve"> monolayer with Pb-perovskites in the </w:t>
      </w:r>
      <w:proofErr w:type="spellStart"/>
      <w:r w:rsidRPr="00C116E4">
        <w:rPr>
          <w:bCs/>
          <w:lang w:val="en-US" w:eastAsia="en-US"/>
        </w:rPr>
        <w:t>subhase</w:t>
      </w:r>
      <w:proofErr w:type="spellEnd"/>
      <w:r w:rsidRPr="00C116E4">
        <w:rPr>
          <w:bCs/>
          <w:lang w:val="en-US" w:eastAsia="en-US"/>
        </w:rPr>
        <w:t>, the Pb peaks are completely absent and we get only weak peaks corresponding to the Cl in the XRF spectra as shown in Fig</w:t>
      </w:r>
      <w:r w:rsidR="00364F0A">
        <w:rPr>
          <w:bCs/>
          <w:lang w:val="en-US" w:eastAsia="en-US"/>
        </w:rPr>
        <w:t>ure S5</w:t>
      </w:r>
      <w:r w:rsidRPr="00C116E4">
        <w:rPr>
          <w:bCs/>
          <w:lang w:val="en-US" w:eastAsia="en-US"/>
        </w:rPr>
        <w:t>(a). So, the charge of the head group plays an important role in attaching the Pb</w:t>
      </w:r>
      <w:r w:rsidRPr="00C116E4">
        <w:rPr>
          <w:bCs/>
          <w:vertAlign w:val="superscript"/>
          <w:lang w:val="en-US" w:eastAsia="en-US"/>
        </w:rPr>
        <w:t>2+</w:t>
      </w:r>
      <w:r w:rsidRPr="00C116E4">
        <w:rPr>
          <w:bCs/>
          <w:lang w:val="en-US" w:eastAsia="en-US"/>
        </w:rPr>
        <w:t xml:space="preserve"> ions or the Cl</w:t>
      </w:r>
      <w:r w:rsidRPr="00C116E4">
        <w:rPr>
          <w:bCs/>
          <w:vertAlign w:val="superscript"/>
          <w:lang w:val="en-US" w:eastAsia="en-US"/>
        </w:rPr>
        <w:t>-</w:t>
      </w:r>
      <w:r w:rsidRPr="00C116E4">
        <w:rPr>
          <w:bCs/>
          <w:lang w:val="en-US" w:eastAsia="en-US"/>
        </w:rPr>
        <w:t xml:space="preserve"> ions from the water surface with negatively charged or positively charged headgroups of the lipid molecules respectively. However, the observation of the charge-mediated attachment process of Pb or Cl ions from the water subphase cannot explain the strong peak observed for the SA molecules with the perovskites in the subphase and the Pb structure affinity is much stronger for the SA molecules than DDPG or </w:t>
      </w:r>
      <w:proofErr w:type="spellStart"/>
      <w:r w:rsidRPr="00C116E4">
        <w:rPr>
          <w:bCs/>
          <w:lang w:val="en-US" w:eastAsia="en-US"/>
        </w:rPr>
        <w:t>DPePC</w:t>
      </w:r>
      <w:proofErr w:type="spellEnd"/>
      <w:r w:rsidRPr="00C116E4">
        <w:rPr>
          <w:bCs/>
          <w:lang w:val="en-US" w:eastAsia="en-US"/>
        </w:rPr>
        <w:t xml:space="preserve"> lipids. The headgroup of SA molecules forms a new structure through a self-initiated chemical reaction with the Cl perovskites dissolved in the water subphase which gives us the strong Pb peaks in the XRF spectra. The in-situ XRR and GID experiments have been conducted further to understand the presence of Pb atom in the structure monolayer which will be discussed in detail in the following sections. XRF data collected from the monolayer of </w:t>
      </w:r>
      <w:r w:rsidRPr="00C116E4">
        <w:rPr>
          <w:bCs/>
          <w:lang w:val="en-US" w:eastAsia="en-US"/>
        </w:rPr>
        <w:lastRenderedPageBreak/>
        <w:t xml:space="preserve">DPPG, and </w:t>
      </w:r>
      <w:proofErr w:type="spellStart"/>
      <w:r w:rsidRPr="00C116E4">
        <w:rPr>
          <w:bCs/>
          <w:lang w:val="en-US" w:eastAsia="en-US"/>
        </w:rPr>
        <w:t>DPePC</w:t>
      </w:r>
      <w:proofErr w:type="spellEnd"/>
      <w:r w:rsidRPr="00C116E4">
        <w:rPr>
          <w:bCs/>
          <w:lang w:val="en-US" w:eastAsia="en-US"/>
        </w:rPr>
        <w:t xml:space="preserve"> having (BA)</w:t>
      </w:r>
      <w:r w:rsidRPr="00C116E4">
        <w:rPr>
          <w:bCs/>
          <w:vertAlign w:val="subscript"/>
          <w:lang w:val="en-US" w:eastAsia="en-US"/>
        </w:rPr>
        <w:t>2</w:t>
      </w:r>
      <w:r w:rsidRPr="00C116E4">
        <w:rPr>
          <w:bCs/>
          <w:lang w:val="en-US" w:eastAsia="en-US"/>
        </w:rPr>
        <w:t>PbCl</w:t>
      </w:r>
      <w:r w:rsidRPr="00C116E4">
        <w:rPr>
          <w:bCs/>
          <w:vertAlign w:val="subscript"/>
          <w:lang w:val="en-US" w:eastAsia="en-US"/>
        </w:rPr>
        <w:t>4</w:t>
      </w:r>
      <w:r w:rsidRPr="00C116E4">
        <w:rPr>
          <w:bCs/>
          <w:lang w:val="en-US" w:eastAsia="en-US"/>
        </w:rPr>
        <w:t xml:space="preserve"> perovskites dissolved in th</w:t>
      </w:r>
      <w:r w:rsidR="00364F0A">
        <w:rPr>
          <w:bCs/>
          <w:lang w:val="en-US" w:eastAsia="en-US"/>
        </w:rPr>
        <w:t>e subphase is shown in Figure S5</w:t>
      </w:r>
      <w:r w:rsidRPr="00C116E4">
        <w:rPr>
          <w:bCs/>
          <w:lang w:val="en-US" w:eastAsia="en-US"/>
        </w:rPr>
        <w:t xml:space="preserve">(a). The XRF peaks corresponding to Pb </w:t>
      </w:r>
      <w:r w:rsidRPr="00C116E4">
        <w:rPr>
          <w:bCs/>
          <w:iCs/>
          <w:lang w:val="en-US" w:eastAsia="en-US"/>
        </w:rPr>
        <w:t>M</w:t>
      </w:r>
      <w:r w:rsidRPr="00C116E4">
        <w:rPr>
          <w:bCs/>
          <w:vertAlign w:val="subscript"/>
          <w:lang w:val="en-US" w:eastAsia="en-US"/>
        </w:rPr>
        <w:sym w:font="Symbol" w:char="F061"/>
      </w:r>
      <w:r w:rsidRPr="00C116E4">
        <w:rPr>
          <w:bCs/>
          <w:vertAlign w:val="subscript"/>
          <w:lang w:val="en-US" w:eastAsia="en-US"/>
        </w:rPr>
        <w:t>1</w:t>
      </w:r>
      <w:r w:rsidRPr="00C116E4">
        <w:rPr>
          <w:bCs/>
          <w:lang w:val="en-US" w:eastAsia="en-US"/>
        </w:rPr>
        <w:t xml:space="preserve">, </w:t>
      </w:r>
      <w:r w:rsidRPr="00C116E4">
        <w:rPr>
          <w:bCs/>
          <w:iCs/>
          <w:lang w:val="en-US" w:eastAsia="en-US"/>
        </w:rPr>
        <w:t>M</w:t>
      </w:r>
      <w:r w:rsidRPr="00C116E4">
        <w:rPr>
          <w:bCs/>
          <w:vertAlign w:val="subscript"/>
          <w:lang w:val="en-US" w:eastAsia="en-US"/>
        </w:rPr>
        <w:sym w:font="Symbol" w:char="F061"/>
      </w:r>
      <w:r w:rsidRPr="00C116E4">
        <w:rPr>
          <w:bCs/>
          <w:vertAlign w:val="subscript"/>
          <w:lang w:val="en-US" w:eastAsia="en-US"/>
        </w:rPr>
        <w:t>2</w:t>
      </w:r>
      <w:r w:rsidRPr="00C116E4">
        <w:rPr>
          <w:bCs/>
          <w:lang w:val="en-US" w:eastAsia="en-US"/>
        </w:rPr>
        <w:t xml:space="preserve">, </w:t>
      </w:r>
      <w:r w:rsidRPr="00C116E4">
        <w:rPr>
          <w:bCs/>
          <w:iCs/>
          <w:lang w:val="en-US" w:eastAsia="en-US"/>
        </w:rPr>
        <w:t>L</w:t>
      </w:r>
      <w:r w:rsidRPr="00C116E4">
        <w:rPr>
          <w:bCs/>
          <w:vertAlign w:val="subscript"/>
          <w:lang w:val="en-US" w:eastAsia="en-US"/>
        </w:rPr>
        <w:sym w:font="Symbol" w:char="F061"/>
      </w:r>
      <w:r w:rsidRPr="00C116E4">
        <w:rPr>
          <w:bCs/>
          <w:vertAlign w:val="subscript"/>
          <w:lang w:val="en-US" w:eastAsia="en-US"/>
        </w:rPr>
        <w:t>1</w:t>
      </w:r>
      <w:r w:rsidRPr="00C116E4">
        <w:rPr>
          <w:bCs/>
          <w:lang w:val="en-US" w:eastAsia="en-US"/>
        </w:rPr>
        <w:t xml:space="preserve">, </w:t>
      </w:r>
      <w:r w:rsidRPr="00C116E4">
        <w:rPr>
          <w:bCs/>
          <w:iCs/>
          <w:lang w:val="en-US" w:eastAsia="en-US"/>
        </w:rPr>
        <w:t>L</w:t>
      </w:r>
      <w:r w:rsidRPr="00C116E4">
        <w:rPr>
          <w:bCs/>
          <w:vertAlign w:val="subscript"/>
          <w:lang w:val="en-US" w:eastAsia="en-US"/>
        </w:rPr>
        <w:sym w:font="Symbol" w:char="F062"/>
      </w:r>
      <w:r w:rsidRPr="00C116E4">
        <w:rPr>
          <w:bCs/>
          <w:vertAlign w:val="subscript"/>
          <w:lang w:val="en-US" w:eastAsia="en-US"/>
        </w:rPr>
        <w:t>2</w:t>
      </w:r>
      <w:r w:rsidRPr="00C116E4">
        <w:rPr>
          <w:bCs/>
          <w:lang w:val="en-US" w:eastAsia="en-US"/>
        </w:rPr>
        <w:t>,</w:t>
      </w:r>
      <w:r w:rsidRPr="00C116E4">
        <w:rPr>
          <w:bCs/>
          <w:iCs/>
          <w:lang w:val="en-US" w:eastAsia="en-US"/>
        </w:rPr>
        <w:t xml:space="preserve"> </w:t>
      </w:r>
      <w:r w:rsidRPr="00C116E4">
        <w:rPr>
          <w:bCs/>
          <w:lang w:val="en-US" w:eastAsia="en-US"/>
        </w:rPr>
        <w:t>are marked in the figure. The XRF data from the bare water surface indicates the background scattering from the Langmuir trough. Strong Pb XRF peaks from the monolayer have been observed in the case of DPPG molecules as surfactants. The strong intensities of Pb peaks prove the presence of Pb</w:t>
      </w:r>
      <w:r w:rsidRPr="00C116E4">
        <w:rPr>
          <w:bCs/>
          <w:color w:val="000000"/>
          <w:vertAlign w:val="superscript"/>
          <w:lang w:val="en-US" w:eastAsia="en-US"/>
        </w:rPr>
        <w:t>+</w:t>
      </w:r>
      <w:r w:rsidRPr="00C116E4">
        <w:rPr>
          <w:bCs/>
          <w:lang w:val="en-US" w:eastAsia="en-US"/>
        </w:rPr>
        <w:t xml:space="preserve"> ions near the negatively charged DPPG head groups in the water subphase. But in the case of positively charged head groups in </w:t>
      </w:r>
      <w:proofErr w:type="spellStart"/>
      <w:r w:rsidRPr="00C116E4">
        <w:rPr>
          <w:bCs/>
          <w:lang w:val="en-US" w:eastAsia="en-US"/>
        </w:rPr>
        <w:t>DPePC</w:t>
      </w:r>
      <w:proofErr w:type="spellEnd"/>
      <w:r w:rsidRPr="00C116E4">
        <w:rPr>
          <w:bCs/>
          <w:lang w:val="en-US" w:eastAsia="en-US"/>
        </w:rPr>
        <w:t xml:space="preserve"> molecules – we observed peaks </w:t>
      </w:r>
      <w:r w:rsidRPr="00C116E4">
        <w:rPr>
          <w:bCs/>
          <w:iCs/>
          <w:lang w:val="en-US" w:eastAsia="en-US"/>
        </w:rPr>
        <w:t>K</w:t>
      </w:r>
      <w:r w:rsidRPr="00C116E4">
        <w:rPr>
          <w:bCs/>
          <w:vertAlign w:val="subscript"/>
          <w:lang w:val="en-US" w:eastAsia="en-US"/>
        </w:rPr>
        <w:sym w:font="Symbol" w:char="F061"/>
      </w:r>
      <w:r w:rsidRPr="00C116E4">
        <w:rPr>
          <w:bCs/>
          <w:vertAlign w:val="subscript"/>
          <w:lang w:val="en-US" w:eastAsia="en-US"/>
        </w:rPr>
        <w:t>1</w:t>
      </w:r>
      <w:r w:rsidRPr="00C116E4">
        <w:rPr>
          <w:bCs/>
          <w:lang w:val="en-US" w:eastAsia="en-US"/>
        </w:rPr>
        <w:t xml:space="preserve">, and </w:t>
      </w:r>
      <w:r w:rsidRPr="00C116E4">
        <w:rPr>
          <w:bCs/>
          <w:iCs/>
          <w:lang w:val="en-US" w:eastAsia="en-US"/>
        </w:rPr>
        <w:t>K</w:t>
      </w:r>
      <w:r w:rsidRPr="00C116E4">
        <w:rPr>
          <w:bCs/>
          <w:vertAlign w:val="subscript"/>
          <w:lang w:val="en-US" w:eastAsia="en-US"/>
        </w:rPr>
        <w:sym w:font="Symbol" w:char="F061"/>
      </w:r>
      <w:r w:rsidRPr="00C116E4">
        <w:rPr>
          <w:bCs/>
          <w:vertAlign w:val="subscript"/>
          <w:lang w:val="en-US" w:eastAsia="en-US"/>
        </w:rPr>
        <w:t>2</w:t>
      </w:r>
      <w:r w:rsidRPr="00C116E4">
        <w:rPr>
          <w:bCs/>
          <w:lang w:val="en-US" w:eastAsia="en-US"/>
        </w:rPr>
        <w:t>, corresponding to the Cl ions in the subphase, and the Pb peaks are almost absen</w:t>
      </w:r>
      <w:r w:rsidR="00364F0A">
        <w:rPr>
          <w:bCs/>
          <w:lang w:val="en-US" w:eastAsia="en-US"/>
        </w:rPr>
        <w:t>t here as shown in Figure S5</w:t>
      </w:r>
      <w:r w:rsidRPr="00C116E4">
        <w:rPr>
          <w:bCs/>
          <w:lang w:val="en-US" w:eastAsia="en-US"/>
        </w:rPr>
        <w:t>(a). It is clear from this observation that the negatively charged head group of DPPG attracts Pb</w:t>
      </w:r>
      <w:r w:rsidRPr="00C116E4">
        <w:rPr>
          <w:bCs/>
          <w:vertAlign w:val="superscript"/>
          <w:lang w:val="en-US" w:eastAsia="en-US"/>
        </w:rPr>
        <w:t>2+</w:t>
      </w:r>
      <w:r w:rsidRPr="00C116E4">
        <w:rPr>
          <w:bCs/>
          <w:lang w:val="en-US" w:eastAsia="en-US"/>
        </w:rPr>
        <w:t xml:space="preserve"> ions and the positively charged head groups of the </w:t>
      </w:r>
      <w:proofErr w:type="spellStart"/>
      <w:r w:rsidRPr="00C116E4">
        <w:rPr>
          <w:bCs/>
          <w:lang w:val="en-US" w:eastAsia="en-US"/>
        </w:rPr>
        <w:t>DPePC</w:t>
      </w:r>
      <w:proofErr w:type="spellEnd"/>
      <w:r w:rsidRPr="00C116E4">
        <w:rPr>
          <w:bCs/>
          <w:lang w:val="en-US" w:eastAsia="en-US"/>
        </w:rPr>
        <w:t xml:space="preserve"> molecules attract the negatively charged Cl</w:t>
      </w:r>
      <w:r w:rsidRPr="00C116E4">
        <w:rPr>
          <w:bCs/>
          <w:vertAlign w:val="superscript"/>
          <w:lang w:val="en-US" w:eastAsia="en-US"/>
        </w:rPr>
        <w:t>-</w:t>
      </w:r>
      <w:r w:rsidRPr="00C116E4">
        <w:rPr>
          <w:bCs/>
          <w:lang w:val="en-US" w:eastAsia="en-US"/>
        </w:rPr>
        <w:t xml:space="preserve"> ions of the perovskites from the subphase of the monolayer.</w:t>
      </w:r>
    </w:p>
    <w:p w14:paraId="26E7B2DC" w14:textId="77777777" w:rsidR="000343D0" w:rsidRDefault="00912CF7" w:rsidP="00912CF7">
      <w:pPr>
        <w:pStyle w:val="Tableofcontents"/>
        <w:rPr>
          <w:lang w:eastAsia="en-US"/>
        </w:rPr>
      </w:pPr>
      <w:r w:rsidRPr="00931B82">
        <w:rPr>
          <w:lang w:eastAsia="en-US"/>
        </w:rPr>
        <w:t>in Figure S</w:t>
      </w:r>
      <w:r w:rsidR="00364F0A">
        <w:rPr>
          <w:lang w:eastAsia="en-US"/>
        </w:rPr>
        <w:t>5</w:t>
      </w:r>
      <w:r>
        <w:rPr>
          <w:lang w:eastAsia="en-US"/>
        </w:rPr>
        <w:t>(a)</w:t>
      </w:r>
      <w:r w:rsidRPr="00931B82">
        <w:rPr>
          <w:lang w:eastAsia="en-US"/>
        </w:rPr>
        <w:t xml:space="preserve">. </w:t>
      </w:r>
      <w:r>
        <w:rPr>
          <w:lang w:eastAsia="en-US"/>
        </w:rPr>
        <w:t>It is clear from this observation that t</w:t>
      </w:r>
      <w:r w:rsidRPr="00931B82">
        <w:rPr>
          <w:lang w:eastAsia="en-US"/>
        </w:rPr>
        <w:t xml:space="preserve">he </w:t>
      </w:r>
      <w:r>
        <w:rPr>
          <w:lang w:eastAsia="en-US"/>
        </w:rPr>
        <w:t>negatively charged head group of DPPG attracts Pb</w:t>
      </w:r>
      <w:r>
        <w:rPr>
          <w:vertAlign w:val="superscript"/>
          <w:lang w:eastAsia="en-US"/>
        </w:rPr>
        <w:t>2+</w:t>
      </w:r>
      <w:r>
        <w:rPr>
          <w:lang w:eastAsia="en-US"/>
        </w:rPr>
        <w:t xml:space="preserve"> ions and the </w:t>
      </w:r>
      <w:r w:rsidRPr="00931B82">
        <w:rPr>
          <w:lang w:eastAsia="en-US"/>
        </w:rPr>
        <w:t xml:space="preserve">positively charged head groups of the </w:t>
      </w:r>
      <w:proofErr w:type="spellStart"/>
      <w:r w:rsidRPr="00931B82">
        <w:rPr>
          <w:lang w:eastAsia="en-US"/>
        </w:rPr>
        <w:t>DPePC</w:t>
      </w:r>
      <w:proofErr w:type="spellEnd"/>
      <w:r w:rsidRPr="00931B82">
        <w:rPr>
          <w:lang w:eastAsia="en-US"/>
        </w:rPr>
        <w:t xml:space="preserve"> molecules attract the negatively charged </w:t>
      </w:r>
      <w:r>
        <w:rPr>
          <w:lang w:eastAsia="en-US"/>
        </w:rPr>
        <w:t>Cl</w:t>
      </w:r>
      <w:r>
        <w:rPr>
          <w:vertAlign w:val="superscript"/>
          <w:lang w:eastAsia="en-US"/>
        </w:rPr>
        <w:t>-</w:t>
      </w:r>
      <w:r w:rsidRPr="00931B82">
        <w:rPr>
          <w:lang w:eastAsia="en-US"/>
        </w:rPr>
        <w:t xml:space="preserve"> ions of the perovskites </w:t>
      </w:r>
      <w:r>
        <w:rPr>
          <w:lang w:eastAsia="en-US"/>
        </w:rPr>
        <w:t>from the subphase of the</w:t>
      </w:r>
      <w:r w:rsidRPr="00931B82">
        <w:rPr>
          <w:lang w:eastAsia="en-US"/>
        </w:rPr>
        <w:t xml:space="preserve"> monolayer.</w:t>
      </w:r>
    </w:p>
    <w:p w14:paraId="21C575C5" w14:textId="77777777" w:rsidR="00C116E4" w:rsidRDefault="00C116E4" w:rsidP="00912CF7">
      <w:pPr>
        <w:pStyle w:val="Tableofcontents"/>
        <w:rPr>
          <w:lang w:eastAsia="en-US"/>
        </w:rPr>
      </w:pPr>
      <w:r w:rsidRPr="00C116E4">
        <w:rPr>
          <w:noProof/>
          <w:lang w:val="en-IN" w:eastAsia="en-IN"/>
        </w:rPr>
        <w:drawing>
          <wp:anchor distT="0" distB="0" distL="114300" distR="114300" simplePos="0" relativeHeight="251659264" behindDoc="0" locked="0" layoutInCell="1" allowOverlap="1" wp14:anchorId="60429ED4" wp14:editId="76D40FA4">
            <wp:simplePos x="0" y="0"/>
            <wp:positionH relativeFrom="margin">
              <wp:posOffset>7620</wp:posOffset>
            </wp:positionH>
            <wp:positionV relativeFrom="paragraph">
              <wp:posOffset>342265</wp:posOffset>
            </wp:positionV>
            <wp:extent cx="5760720" cy="2192655"/>
            <wp:effectExtent l="0" t="0" r="0" b="0"/>
            <wp:wrapTopAndBottom/>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a:extLst>
                        <a:ext uri="{28A0092B-C50C-407E-A947-70E740481C1C}">
                          <a14:useLocalDpi xmlns:a14="http://schemas.microsoft.com/office/drawing/2010/main" val="0"/>
                        </a:ext>
                      </a:extLst>
                    </a:blip>
                    <a:srcRect r="2214" b="4201"/>
                    <a:stretch/>
                  </pic:blipFill>
                  <pic:spPr>
                    <a:xfrm>
                      <a:off x="0" y="0"/>
                      <a:ext cx="5760720" cy="2192655"/>
                    </a:xfrm>
                    <a:prstGeom prst="rect">
                      <a:avLst/>
                    </a:prstGeom>
                  </pic:spPr>
                </pic:pic>
              </a:graphicData>
            </a:graphic>
            <wp14:sizeRelH relativeFrom="page">
              <wp14:pctWidth>0</wp14:pctWidth>
            </wp14:sizeRelH>
            <wp14:sizeRelV relativeFrom="page">
              <wp14:pctHeight>0</wp14:pctHeight>
            </wp14:sizeRelV>
          </wp:anchor>
        </w:drawing>
      </w:r>
    </w:p>
    <w:p w14:paraId="2F43C3DC" w14:textId="77777777" w:rsidR="00C116E4" w:rsidRDefault="00C116E4" w:rsidP="00912CF7">
      <w:pPr>
        <w:pStyle w:val="Tableofcontents"/>
        <w:rPr>
          <w:lang w:eastAsia="en-US"/>
        </w:rPr>
      </w:pPr>
    </w:p>
    <w:p w14:paraId="55BD98BA" w14:textId="77777777" w:rsidR="00C116E4" w:rsidRPr="00C116E4" w:rsidRDefault="00364F0A" w:rsidP="00C116E4">
      <w:pPr>
        <w:spacing w:line="360" w:lineRule="auto"/>
        <w:jc w:val="both"/>
        <w:rPr>
          <w:bCs/>
          <w:lang w:val="en-US" w:eastAsia="en-US"/>
        </w:rPr>
      </w:pPr>
      <w:r>
        <w:rPr>
          <w:bCs/>
          <w:lang w:val="en-US" w:eastAsia="en-US"/>
        </w:rPr>
        <w:t>Figure S5</w:t>
      </w:r>
      <w:r w:rsidR="00C116E4" w:rsidRPr="00C116E4">
        <w:rPr>
          <w:bCs/>
          <w:lang w:val="en-US" w:eastAsia="en-US"/>
        </w:rPr>
        <w:t>:</w:t>
      </w:r>
      <w:r w:rsidR="00C116E4" w:rsidRPr="00C116E4">
        <w:rPr>
          <w:bCs/>
          <w:sz w:val="22"/>
          <w:szCs w:val="22"/>
          <w:lang w:val="en-US" w:eastAsia="en-US"/>
        </w:rPr>
        <w:t xml:space="preserve"> (a) </w:t>
      </w:r>
      <w:r w:rsidR="00C116E4" w:rsidRPr="00C116E4">
        <w:rPr>
          <w:bCs/>
          <w:lang w:val="en-US" w:eastAsia="en-US"/>
        </w:rPr>
        <w:t xml:space="preserve">XRF data of DPPG (olive), SA (magenta), and </w:t>
      </w:r>
      <w:proofErr w:type="spellStart"/>
      <w:r w:rsidR="00C116E4" w:rsidRPr="00C116E4">
        <w:rPr>
          <w:bCs/>
          <w:lang w:val="en-US" w:eastAsia="en-US"/>
        </w:rPr>
        <w:t>DPePC</w:t>
      </w:r>
      <w:proofErr w:type="spellEnd"/>
      <w:r w:rsidR="00C116E4" w:rsidRPr="00C116E4">
        <w:rPr>
          <w:bCs/>
          <w:lang w:val="en-US" w:eastAsia="en-US"/>
        </w:rPr>
        <w:t xml:space="preserve"> (red) monolayer containing (BA)</w:t>
      </w:r>
      <w:r w:rsidR="00C116E4" w:rsidRPr="00C116E4">
        <w:rPr>
          <w:bCs/>
          <w:vertAlign w:val="subscript"/>
          <w:lang w:val="en-US" w:eastAsia="en-US"/>
        </w:rPr>
        <w:t>2</w:t>
      </w:r>
      <w:r w:rsidR="00C116E4" w:rsidRPr="00C116E4">
        <w:rPr>
          <w:bCs/>
          <w:lang w:val="en-US" w:eastAsia="en-US"/>
        </w:rPr>
        <w:t>PbCl</w:t>
      </w:r>
      <w:r w:rsidR="00C116E4" w:rsidRPr="00C116E4">
        <w:rPr>
          <w:bCs/>
          <w:vertAlign w:val="subscript"/>
          <w:lang w:val="en-US" w:eastAsia="en-US"/>
        </w:rPr>
        <w:t>4</w:t>
      </w:r>
      <w:r w:rsidR="00C116E4" w:rsidRPr="00C116E4">
        <w:rPr>
          <w:bCs/>
          <w:lang w:val="en-US" w:eastAsia="en-US"/>
        </w:rPr>
        <w:t xml:space="preserve"> perovskite in the subphase. The major peak positions corresponding to Pb and Cl's characteristic X-ray emission lines are marked. XRF data of pure water is displayed in blue </w:t>
      </w:r>
      <w:proofErr w:type="spellStart"/>
      <w:r w:rsidR="00C116E4" w:rsidRPr="00C116E4">
        <w:rPr>
          <w:bCs/>
          <w:lang w:val="en-US" w:eastAsia="en-US"/>
        </w:rPr>
        <w:t>colour</w:t>
      </w:r>
      <w:proofErr w:type="spellEnd"/>
      <w:r w:rsidR="00C116E4" w:rsidRPr="00C116E4">
        <w:rPr>
          <w:bCs/>
          <w:lang w:val="en-US" w:eastAsia="en-US"/>
        </w:rPr>
        <w:t xml:space="preserve"> to indicate the background. (b) Isotherm of pristine SA and perovskite mixed SA monolayer.  </w:t>
      </w:r>
    </w:p>
    <w:p w14:paraId="6598EE2F" w14:textId="77777777" w:rsidR="00C116E4" w:rsidRDefault="00C116E4" w:rsidP="00912CF7">
      <w:pPr>
        <w:spacing w:line="360" w:lineRule="auto"/>
        <w:jc w:val="both"/>
        <w:rPr>
          <w:b/>
          <w:bCs/>
          <w:i/>
          <w:lang w:val="en-US"/>
        </w:rPr>
      </w:pPr>
    </w:p>
    <w:p w14:paraId="36F68061" w14:textId="77777777" w:rsidR="00912CF7" w:rsidRPr="006E7B2E" w:rsidRDefault="00912CF7" w:rsidP="00912CF7">
      <w:pPr>
        <w:spacing w:line="360" w:lineRule="auto"/>
        <w:jc w:val="both"/>
        <w:rPr>
          <w:b/>
          <w:bCs/>
          <w:i/>
          <w:lang w:val="en-US"/>
        </w:rPr>
      </w:pPr>
      <w:r w:rsidRPr="006E7B2E">
        <w:rPr>
          <w:b/>
          <w:bCs/>
          <w:i/>
          <w:lang w:val="en-US"/>
        </w:rPr>
        <w:t>Pressure-Area (П-A) Isotherm Experiments</w:t>
      </w:r>
    </w:p>
    <w:p w14:paraId="29A7D405" w14:textId="77777777" w:rsidR="00C116E4" w:rsidRPr="00C116E4" w:rsidRDefault="00C116E4" w:rsidP="00C116E4">
      <w:pPr>
        <w:spacing w:line="360" w:lineRule="auto"/>
        <w:jc w:val="both"/>
        <w:rPr>
          <w:bCs/>
          <w:lang w:val="en-US"/>
        </w:rPr>
      </w:pPr>
      <w:r w:rsidRPr="00C116E4">
        <w:rPr>
          <w:lang w:val="en-US"/>
        </w:rPr>
        <w:lastRenderedPageBreak/>
        <w:t xml:space="preserve">In our previous work </w:t>
      </w:r>
      <w:r w:rsidR="00CD2E1B">
        <w:rPr>
          <w:b/>
          <w:vertAlign w:val="superscript"/>
          <w:lang w:val="en-US"/>
        </w:rPr>
        <w:t>8, 19</w:t>
      </w:r>
      <w:r w:rsidRPr="00C116E4">
        <w:rPr>
          <w:lang w:val="en-US"/>
        </w:rPr>
        <w:t xml:space="preserve">, we have demonstrated that the </w:t>
      </w:r>
      <w:r w:rsidRPr="00C116E4">
        <w:rPr>
          <w:color w:val="000000"/>
          <w:lang w:val="en-US"/>
        </w:rPr>
        <w:t xml:space="preserve">hybrid </w:t>
      </w:r>
      <w:r w:rsidRPr="00C116E4">
        <w:rPr>
          <w:lang w:val="en-US"/>
        </w:rPr>
        <w:t xml:space="preserve">perovskite materials do not form monolayers as normal surfactants on the water surface if we mix the DMF solution of the lead bromide </w:t>
      </w:r>
      <w:r w:rsidRPr="00C116E4">
        <w:rPr>
          <w:color w:val="000000"/>
          <w:lang w:val="en-US"/>
        </w:rPr>
        <w:t>hybrid</w:t>
      </w:r>
      <w:r w:rsidRPr="00C116E4">
        <w:rPr>
          <w:lang w:val="en-US"/>
        </w:rPr>
        <w:t xml:space="preserve"> perovskites with the water. Here, we have added a lead chloride hybrid perovskite [(BA)</w:t>
      </w:r>
      <w:r w:rsidRPr="00C116E4">
        <w:rPr>
          <w:vertAlign w:val="subscript"/>
          <w:lang w:val="en-US"/>
        </w:rPr>
        <w:t>2</w:t>
      </w:r>
      <w:r w:rsidRPr="00C116E4">
        <w:rPr>
          <w:lang w:val="en-US"/>
        </w:rPr>
        <w:t>PbCl</w:t>
      </w:r>
      <w:r w:rsidRPr="00C116E4">
        <w:rPr>
          <w:vertAlign w:val="subscript"/>
          <w:lang w:val="en-US"/>
        </w:rPr>
        <w:t>4</w:t>
      </w:r>
      <w:r w:rsidRPr="00C116E4">
        <w:rPr>
          <w:lang w:val="en-US"/>
        </w:rPr>
        <w:t xml:space="preserve">] solution of DMF at a concentration of 2.66 mg/l </w:t>
      </w:r>
      <w:r w:rsidRPr="00C116E4">
        <w:rPr>
          <w:bCs/>
          <w:lang w:val="en-US"/>
        </w:rPr>
        <w:t>in the water subphase</w:t>
      </w:r>
      <w:r w:rsidRPr="00C116E4">
        <w:rPr>
          <w:lang w:val="en-US"/>
        </w:rPr>
        <w:t xml:space="preserve"> and spread the SA molecules over this composite subphase to measure the isotherm as shown in </w:t>
      </w:r>
      <w:r w:rsidR="00364F0A">
        <w:rPr>
          <w:bCs/>
          <w:lang w:val="en-US"/>
        </w:rPr>
        <w:t>Figure S5</w:t>
      </w:r>
      <w:r w:rsidRPr="00C116E4">
        <w:rPr>
          <w:bCs/>
          <w:lang w:val="en-US"/>
        </w:rPr>
        <w:t>(b).</w:t>
      </w:r>
      <w:r w:rsidRPr="00C116E4">
        <w:rPr>
          <w:lang w:val="en-US"/>
        </w:rPr>
        <w:t xml:space="preserve"> The Π – A isotherm for the pristine SA has also been shown in the same figure to elucidate the change in area per molecule for the SA surfactants as observed </w:t>
      </w:r>
      <w:r w:rsidRPr="00364F0A">
        <w:rPr>
          <w:lang w:val="en-US"/>
        </w:rPr>
        <w:t xml:space="preserve">before </w:t>
      </w:r>
      <w:r w:rsidR="00364F0A">
        <w:rPr>
          <w:b/>
          <w:vertAlign w:val="superscript"/>
          <w:lang w:val="en-US"/>
        </w:rPr>
        <w:t>8, 19</w:t>
      </w:r>
      <w:r w:rsidRPr="00364F0A">
        <w:rPr>
          <w:lang w:val="en-US"/>
        </w:rPr>
        <w:t xml:space="preserve">. </w:t>
      </w:r>
      <w:r w:rsidRPr="00C116E4">
        <w:rPr>
          <w:lang w:val="en-US"/>
        </w:rPr>
        <w:t xml:space="preserve">The comparison of the relative areas of pristine SA, and SA with perovskite in the subphase indicates that there is a significant change in area per molecule and the collapse pressure increases to the higher values for SA with perovskite monolayer. The molecular structure on the water surface with the surface reaction near the air-water interface corroborates with the </w:t>
      </w:r>
      <w:r w:rsidRPr="00C116E4">
        <w:rPr>
          <w:bCs/>
          <w:lang w:val="en-US"/>
        </w:rPr>
        <w:t>XRF data mentioned before.</w:t>
      </w:r>
    </w:p>
    <w:p w14:paraId="267D81EF" w14:textId="77777777" w:rsidR="00C116E4" w:rsidRPr="00C116E4" w:rsidRDefault="00C116E4" w:rsidP="00C116E4">
      <w:pPr>
        <w:spacing w:line="360" w:lineRule="auto"/>
        <w:jc w:val="both"/>
        <w:rPr>
          <w:b/>
          <w:i/>
        </w:rPr>
      </w:pPr>
      <w:r w:rsidRPr="00C116E4">
        <w:rPr>
          <w:b/>
          <w:i/>
        </w:rPr>
        <w:t>GID measurements</w:t>
      </w:r>
    </w:p>
    <w:p w14:paraId="37EE778E" w14:textId="77777777" w:rsidR="00C116E4" w:rsidRPr="00C116E4" w:rsidRDefault="00C116E4" w:rsidP="00C116E4">
      <w:pPr>
        <w:spacing w:line="360" w:lineRule="auto"/>
        <w:jc w:val="both"/>
      </w:pPr>
      <w:r w:rsidRPr="00C116E4">
        <w:t>The results of GID experiments at different surface pressures starting from 0 to 30 mN m</w:t>
      </w:r>
      <w:r w:rsidRPr="00C116E4">
        <w:rPr>
          <w:vertAlign w:val="superscript"/>
        </w:rPr>
        <w:t>-1</w:t>
      </w:r>
      <w:r w:rsidR="00364F0A">
        <w:t xml:space="preserve"> have been shown in Figure S6</w:t>
      </w:r>
      <w:r w:rsidRPr="00C116E4">
        <w:t>. The GID images at 0, 20, and 30 mN m</w:t>
      </w:r>
      <w:r w:rsidRPr="00C116E4">
        <w:rPr>
          <w:vertAlign w:val="superscript"/>
        </w:rPr>
        <w:t>-1</w:t>
      </w:r>
      <w:r w:rsidRPr="00C116E4">
        <w:t xml:space="preserve"> are shown in </w:t>
      </w:r>
      <w:r w:rsidR="00364F0A">
        <w:rPr>
          <w:bCs/>
        </w:rPr>
        <w:t>Figure S6</w:t>
      </w:r>
      <w:r w:rsidRPr="00C116E4">
        <w:rPr>
          <w:bCs/>
        </w:rPr>
        <w:t>(a) – (c)</w:t>
      </w:r>
      <w:r w:rsidRPr="00C116E4">
        <w:t xml:space="preserve"> respectively and the extracted line profiles from the image along </w:t>
      </w:r>
      <w:r w:rsidRPr="00C116E4">
        <w:rPr>
          <w:i/>
          <w:iCs/>
        </w:rPr>
        <w:t>q</w:t>
      </w:r>
      <w:r w:rsidRPr="00C116E4">
        <w:rPr>
          <w:i/>
          <w:iCs/>
          <w:vertAlign w:val="subscript"/>
        </w:rPr>
        <w:t>xy</w:t>
      </w:r>
      <w:r w:rsidRPr="00C116E4">
        <w:t xml:space="preserve"> and </w:t>
      </w:r>
      <w:r w:rsidRPr="00C116E4">
        <w:rPr>
          <w:i/>
          <w:iCs/>
        </w:rPr>
        <w:t>q</w:t>
      </w:r>
      <w:r w:rsidRPr="00C116E4">
        <w:rPr>
          <w:i/>
          <w:iCs/>
          <w:vertAlign w:val="subscript"/>
        </w:rPr>
        <w:t>z</w:t>
      </w:r>
      <w:r w:rsidRPr="00C116E4">
        <w:rPr>
          <w:i/>
          <w:iCs/>
        </w:rPr>
        <w:t xml:space="preserve"> </w:t>
      </w:r>
      <w:r w:rsidRPr="00C116E4">
        <w:t xml:space="preserve">directions are shown in </w:t>
      </w:r>
      <w:r w:rsidR="00364F0A">
        <w:rPr>
          <w:bCs/>
        </w:rPr>
        <w:t>Figure S6</w:t>
      </w:r>
      <w:r w:rsidRPr="00C116E4">
        <w:rPr>
          <w:bCs/>
        </w:rPr>
        <w:t>(d) and (e)</w:t>
      </w:r>
      <w:r w:rsidRPr="00C116E4">
        <w:t xml:space="preserve"> respectively. The pristine SA monolayer displays closely spaced double peaks at low surface pressure having distorted centered hexagonal in-plane lattice structure which turn into a single peak corresponding to a regular centered hexagonal in-plane lattice structure at high surface pressure as observed before </w:t>
      </w:r>
      <w:r w:rsidR="0024724C">
        <w:rPr>
          <w:b/>
          <w:vertAlign w:val="superscript"/>
        </w:rPr>
        <w:t>49</w:t>
      </w:r>
      <w:r w:rsidRPr="00C116E4">
        <w:rPr>
          <w:color w:val="000000"/>
        </w:rPr>
        <w:t>.</w:t>
      </w:r>
      <w:r w:rsidRPr="00C116E4">
        <w:rPr>
          <w:color w:val="002060"/>
        </w:rPr>
        <w:t xml:space="preserve"> </w:t>
      </w:r>
      <w:r w:rsidRPr="00C116E4">
        <w:t xml:space="preserve">As perovskite </w:t>
      </w:r>
      <w:r w:rsidRPr="00C116E4">
        <w:rPr>
          <w:rFonts w:eastAsia="Calibri"/>
          <w:bCs/>
        </w:rPr>
        <w:t>(BA)</w:t>
      </w:r>
      <w:r w:rsidRPr="00C116E4">
        <w:rPr>
          <w:rFonts w:eastAsia="Calibri"/>
          <w:bCs/>
          <w:vertAlign w:val="subscript"/>
        </w:rPr>
        <w:t>2</w:t>
      </w:r>
      <w:r w:rsidRPr="00C116E4">
        <w:rPr>
          <w:rFonts w:eastAsia="Calibri"/>
          <w:bCs/>
        </w:rPr>
        <w:t>PbCl</w:t>
      </w:r>
      <w:r w:rsidRPr="00C116E4">
        <w:rPr>
          <w:rFonts w:eastAsia="Calibri"/>
          <w:bCs/>
          <w:vertAlign w:val="subscript"/>
        </w:rPr>
        <w:t>4</w:t>
      </w:r>
      <w:r w:rsidRPr="00C116E4">
        <w:t xml:space="preserve"> was added to the water subphase, a strong peak was observed at </w:t>
      </w:r>
      <w:r w:rsidRPr="00C116E4">
        <w:rPr>
          <w:i/>
          <w:iCs/>
        </w:rPr>
        <w:t>q</w:t>
      </w:r>
      <w:r w:rsidRPr="00C116E4">
        <w:rPr>
          <w:i/>
          <w:iCs/>
          <w:vertAlign w:val="subscript"/>
        </w:rPr>
        <w:t>xy</w:t>
      </w:r>
      <w:r w:rsidRPr="00C116E4">
        <w:t xml:space="preserve"> = 1.52 Å</w:t>
      </w:r>
      <w:r w:rsidRPr="00C116E4">
        <w:rPr>
          <w:vertAlign w:val="superscript"/>
        </w:rPr>
        <w:t>-1</w:t>
      </w:r>
      <w:r w:rsidRPr="00C116E4">
        <w:t xml:space="preserve"> and a very weak peak at </w:t>
      </w:r>
      <w:r w:rsidRPr="00C116E4">
        <w:rPr>
          <w:i/>
          <w:iCs/>
        </w:rPr>
        <w:t>q</w:t>
      </w:r>
      <w:r w:rsidRPr="00C116E4">
        <w:rPr>
          <w:i/>
          <w:iCs/>
          <w:vertAlign w:val="subscript"/>
        </w:rPr>
        <w:t>xy</w:t>
      </w:r>
      <w:r w:rsidRPr="00C116E4">
        <w:t xml:space="preserve"> = 1.71 Å</w:t>
      </w:r>
      <w:r w:rsidRPr="00C116E4">
        <w:rPr>
          <w:vertAlign w:val="superscript"/>
        </w:rPr>
        <w:t>-1</w:t>
      </w:r>
      <w:r w:rsidRPr="00C116E4">
        <w:t xml:space="preserve"> even before the beginning of the compressions (i.e. at 0 mN m</w:t>
      </w:r>
      <w:r w:rsidRPr="00C116E4">
        <w:rPr>
          <w:vertAlign w:val="superscript"/>
        </w:rPr>
        <w:t>-1</w:t>
      </w:r>
      <w:r w:rsidRPr="00C116E4">
        <w:t xml:space="preserve">) as shown in </w:t>
      </w:r>
      <w:r w:rsidR="00364F0A">
        <w:rPr>
          <w:bCs/>
        </w:rPr>
        <w:t>Figure S6</w:t>
      </w:r>
      <w:r w:rsidRPr="00C116E4">
        <w:rPr>
          <w:bCs/>
        </w:rPr>
        <w:t>(a).</w:t>
      </w:r>
      <w:r w:rsidRPr="00C116E4">
        <w:t xml:space="preserve"> As the surface pressure increases, the second peak [at </w:t>
      </w:r>
      <w:r w:rsidRPr="00C116E4">
        <w:rPr>
          <w:i/>
          <w:iCs/>
        </w:rPr>
        <w:t>q</w:t>
      </w:r>
      <w:r w:rsidRPr="00C116E4">
        <w:rPr>
          <w:i/>
          <w:iCs/>
          <w:vertAlign w:val="subscript"/>
        </w:rPr>
        <w:t>xy</w:t>
      </w:r>
      <w:r w:rsidRPr="00C116E4">
        <w:t>=1.71 Å</w:t>
      </w:r>
      <w:r w:rsidRPr="00C116E4">
        <w:rPr>
          <w:vertAlign w:val="superscript"/>
        </w:rPr>
        <w:t>-1</w:t>
      </w:r>
      <w:r w:rsidRPr="00C116E4">
        <w:t xml:space="preserve">] becomes prominent. There is also very little shift in the peak positions towards low </w:t>
      </w:r>
      <w:r w:rsidRPr="00C116E4">
        <w:rPr>
          <w:i/>
          <w:iCs/>
        </w:rPr>
        <w:t>q</w:t>
      </w:r>
      <w:r w:rsidRPr="00C116E4">
        <w:rPr>
          <w:i/>
          <w:iCs/>
          <w:vertAlign w:val="subscript"/>
        </w:rPr>
        <w:t>xy</w:t>
      </w:r>
      <w:r w:rsidRPr="00C116E4">
        <w:t xml:space="preserve"> as the surface pressure increases up to 20 mN m</w:t>
      </w:r>
      <w:r w:rsidRPr="00C116E4">
        <w:rPr>
          <w:vertAlign w:val="superscript"/>
        </w:rPr>
        <w:t>-1</w:t>
      </w:r>
      <w:r w:rsidRPr="00C116E4">
        <w:t xml:space="preserve"> indicating little lattice expansion with the pressure increase. But it comes back to the initial positions at a higher surface pressure of 30 mN m</w:t>
      </w:r>
      <w:r w:rsidRPr="00C116E4">
        <w:rPr>
          <w:vertAlign w:val="superscript"/>
        </w:rPr>
        <w:t>-1</w:t>
      </w:r>
      <w:r w:rsidRPr="00C116E4">
        <w:t>. The peak at 1.52 Å</w:t>
      </w:r>
      <w:r w:rsidRPr="00C116E4">
        <w:rPr>
          <w:vertAlign w:val="superscript"/>
        </w:rPr>
        <w:t>-1</w:t>
      </w:r>
      <w:r w:rsidRPr="00C116E4">
        <w:t xml:space="preserve"> appears due to the centered hexagonal lattice structure of SA tails having lattice parameter 4.77</w:t>
      </w:r>
      <w:r w:rsidRPr="00C116E4">
        <w:sym w:font="Symbol" w:char="F0B1"/>
      </w:r>
      <w:r w:rsidRPr="00C116E4">
        <w:t>0.01 Å and the second peak at 1.71 Å</w:t>
      </w:r>
      <w:r w:rsidRPr="00C116E4">
        <w:rPr>
          <w:vertAlign w:val="superscript"/>
        </w:rPr>
        <w:t>-1</w:t>
      </w:r>
      <w:r w:rsidRPr="00C116E4">
        <w:t xml:space="preserve"> comes from the lattice made of lead atoms in the perovskite structure at the interface as observed previously for lead bromide perovskites</w:t>
      </w:r>
      <w:r w:rsidR="00CD2E1B">
        <w:rPr>
          <w:vertAlign w:val="superscript"/>
        </w:rPr>
        <w:t xml:space="preserve"> </w:t>
      </w:r>
      <w:r w:rsidR="00CD2E1B">
        <w:rPr>
          <w:b/>
          <w:color w:val="000000"/>
          <w:vertAlign w:val="superscript"/>
        </w:rPr>
        <w:t>8</w:t>
      </w:r>
      <w:r w:rsidRPr="00C116E4">
        <w:t xml:space="preserve">. </w:t>
      </w:r>
    </w:p>
    <w:p w14:paraId="526D523C" w14:textId="77777777" w:rsidR="00912CF7" w:rsidRDefault="00912CF7" w:rsidP="00912CF7">
      <w:pPr>
        <w:pStyle w:val="Tableofcontents"/>
        <w:rPr>
          <w:lang w:eastAsia="en-US"/>
        </w:rPr>
      </w:pPr>
      <w:r>
        <w:rPr>
          <w:noProof/>
          <w:lang w:val="en-IN" w:eastAsia="en-IN"/>
        </w:rPr>
        <w:lastRenderedPageBreak/>
        <w:drawing>
          <wp:inline distT="0" distB="0" distL="0" distR="0" wp14:anchorId="4069049C" wp14:editId="17E29C3B">
            <wp:extent cx="4030980" cy="4080552"/>
            <wp:effectExtent l="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9"/>
                    <a:stretch>
                      <a:fillRect/>
                    </a:stretch>
                  </pic:blipFill>
                  <pic:spPr>
                    <a:xfrm>
                      <a:off x="0" y="0"/>
                      <a:ext cx="4054544" cy="4104406"/>
                    </a:xfrm>
                    <a:prstGeom prst="rect">
                      <a:avLst/>
                    </a:prstGeom>
                  </pic:spPr>
                </pic:pic>
              </a:graphicData>
            </a:graphic>
          </wp:inline>
        </w:drawing>
      </w:r>
    </w:p>
    <w:p w14:paraId="46F8A4DC" w14:textId="77777777" w:rsidR="00912CF7" w:rsidRPr="00481233" w:rsidRDefault="00364F0A" w:rsidP="00912CF7">
      <w:pPr>
        <w:spacing w:line="360" w:lineRule="auto"/>
        <w:jc w:val="both"/>
        <w:rPr>
          <w:lang w:val="en-US"/>
        </w:rPr>
      </w:pPr>
      <w:r>
        <w:rPr>
          <w:b/>
          <w:lang w:val="en-US"/>
        </w:rPr>
        <w:t>Figure: S6</w:t>
      </w:r>
      <w:r w:rsidR="00912CF7" w:rsidRPr="00481233">
        <w:rPr>
          <w:b/>
          <w:lang w:val="en-US"/>
        </w:rPr>
        <w:t xml:space="preserve"> </w:t>
      </w:r>
      <w:r w:rsidR="00912CF7" w:rsidRPr="00481233">
        <w:rPr>
          <w:lang w:val="en-US"/>
        </w:rPr>
        <w:t>GID images are (a-c) at П= 0, 5,10,</w:t>
      </w:r>
      <w:r w:rsidR="00912CF7">
        <w:rPr>
          <w:lang w:val="en-US"/>
        </w:rPr>
        <w:t xml:space="preserve"> </w:t>
      </w:r>
      <w:r w:rsidR="00912CF7" w:rsidRPr="00481233">
        <w:rPr>
          <w:lang w:val="en-US"/>
        </w:rPr>
        <w:t xml:space="preserve">20, 30 </w:t>
      </w:r>
      <w:proofErr w:type="spellStart"/>
      <w:r w:rsidR="00912CF7" w:rsidRPr="00481233">
        <w:rPr>
          <w:lang w:val="en-US"/>
        </w:rPr>
        <w:t>mN</w:t>
      </w:r>
      <w:proofErr w:type="spellEnd"/>
      <w:r w:rsidR="00912CF7" w:rsidRPr="00481233">
        <w:rPr>
          <w:lang w:val="en-US"/>
        </w:rPr>
        <w:t>/m respectively. Corresponding</w:t>
      </w:r>
      <w:r w:rsidR="00912CF7" w:rsidRPr="00481233">
        <w:rPr>
          <w:b/>
          <w:lang w:val="en-US"/>
        </w:rPr>
        <w:t xml:space="preserve"> </w:t>
      </w:r>
      <w:r w:rsidR="00912CF7" w:rsidRPr="00481233">
        <w:rPr>
          <w:lang w:val="en-US"/>
        </w:rPr>
        <w:t>GID profile (d) and Bragg rod profile</w:t>
      </w:r>
      <w:r w:rsidR="00C116E4">
        <w:rPr>
          <w:lang w:val="en-US"/>
        </w:rPr>
        <w:t xml:space="preserve"> </w:t>
      </w:r>
      <w:r w:rsidR="00912CF7" w:rsidRPr="00481233">
        <w:rPr>
          <w:lang w:val="en-US"/>
        </w:rPr>
        <w:t xml:space="preserve">(e) of SA monolayer with perovskite in the water subphase at different surface </w:t>
      </w:r>
      <w:r w:rsidR="00912CF7">
        <w:rPr>
          <w:lang w:val="en-US"/>
        </w:rPr>
        <w:t>pressures</w:t>
      </w:r>
      <w:r w:rsidR="00912CF7" w:rsidRPr="00481233">
        <w:rPr>
          <w:lang w:val="en-US"/>
        </w:rPr>
        <w:t xml:space="preserve">. </w:t>
      </w:r>
    </w:p>
    <w:p w14:paraId="4BD95653" w14:textId="77777777" w:rsidR="00912CF7" w:rsidRDefault="00912CF7" w:rsidP="00912CF7">
      <w:pPr>
        <w:pStyle w:val="Tableofcontents"/>
        <w:rPr>
          <w:lang w:eastAsia="en-US"/>
        </w:rPr>
      </w:pPr>
    </w:p>
    <w:p w14:paraId="6BD19627" w14:textId="77777777" w:rsidR="00912CF7" w:rsidRPr="00CB67CA" w:rsidRDefault="00912CF7" w:rsidP="00912CF7">
      <w:pPr>
        <w:spacing w:line="360" w:lineRule="auto"/>
        <w:jc w:val="both"/>
        <w:rPr>
          <w:i/>
          <w:lang w:val="en-US"/>
        </w:rPr>
      </w:pPr>
      <w:r>
        <w:rPr>
          <w:b/>
          <w:i/>
          <w:lang w:val="en-US"/>
        </w:rPr>
        <w:t xml:space="preserve">X-ray </w:t>
      </w:r>
      <w:r w:rsidRPr="00CB67CA">
        <w:rPr>
          <w:b/>
          <w:i/>
          <w:lang w:val="en-US"/>
        </w:rPr>
        <w:t xml:space="preserve">Scattering from thin film and </w:t>
      </w:r>
      <w:r>
        <w:rPr>
          <w:b/>
          <w:i/>
          <w:lang w:val="en-US"/>
        </w:rPr>
        <w:t>AFM studies:</w:t>
      </w:r>
    </w:p>
    <w:p w14:paraId="627A3480" w14:textId="77777777" w:rsidR="00C116E4" w:rsidRPr="00C116E4" w:rsidRDefault="00C116E4" w:rsidP="00C116E4">
      <w:pPr>
        <w:spacing w:line="360" w:lineRule="auto"/>
        <w:jc w:val="both"/>
      </w:pPr>
      <w:r w:rsidRPr="00C116E4">
        <w:t xml:space="preserve">We have transferred the monolayer on hydrophobic Si (100) substrates using the Langmuir-Schaefer (LS) film deposition technique from the Langmuir monolayer to study the surface morphology using AFM, optical properties using </w:t>
      </w:r>
      <w:r w:rsidRPr="00C116E4">
        <w:rPr>
          <w:color w:val="000000"/>
        </w:rPr>
        <w:t>PL</w:t>
      </w:r>
      <w:r w:rsidRPr="00C116E4">
        <w:t xml:space="preserve"> and Raman, and structural investigations using x-ray scattering techniques. This film is transferred by touching the monolayer only once from above the air-water interface. </w:t>
      </w:r>
    </w:p>
    <w:p w14:paraId="053D06B8" w14:textId="77777777" w:rsidR="00912CF7" w:rsidRDefault="00912CF7" w:rsidP="00912CF7">
      <w:pPr>
        <w:pStyle w:val="Tableofcontents"/>
      </w:pPr>
      <w:r>
        <w:rPr>
          <w:noProof/>
          <w:lang w:val="en-IN" w:eastAsia="en-IN"/>
        </w:rPr>
        <w:lastRenderedPageBreak/>
        <w:drawing>
          <wp:inline distT="0" distB="0" distL="0" distR="0" wp14:anchorId="6B9048D1" wp14:editId="19465B69">
            <wp:extent cx="5638800" cy="217932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0"/>
                    <a:srcRect t="1365" r="2116" b="1052"/>
                    <a:stretch/>
                  </pic:blipFill>
                  <pic:spPr bwMode="auto">
                    <a:xfrm>
                      <a:off x="0" y="0"/>
                      <a:ext cx="5638800" cy="2179320"/>
                    </a:xfrm>
                    <a:prstGeom prst="rect">
                      <a:avLst/>
                    </a:prstGeom>
                    <a:ln>
                      <a:noFill/>
                    </a:ln>
                    <a:extLst>
                      <a:ext uri="{53640926-AAD7-44D8-BBD7-CCE9431645EC}">
                        <a14:shadowObscured xmlns:a14="http://schemas.microsoft.com/office/drawing/2010/main"/>
                      </a:ext>
                    </a:extLst>
                  </pic:spPr>
                </pic:pic>
              </a:graphicData>
            </a:graphic>
          </wp:inline>
        </w:drawing>
      </w:r>
    </w:p>
    <w:p w14:paraId="113769C2" w14:textId="77777777" w:rsidR="00912CF7" w:rsidRDefault="00364F0A" w:rsidP="00912CF7">
      <w:pPr>
        <w:spacing w:line="360" w:lineRule="auto"/>
        <w:jc w:val="both"/>
        <w:rPr>
          <w:iCs/>
          <w:lang w:val="en-US"/>
        </w:rPr>
      </w:pPr>
      <w:r>
        <w:rPr>
          <w:rFonts w:eastAsiaTheme="minorHAnsi"/>
          <w:b/>
          <w:sz w:val="22"/>
          <w:szCs w:val="22"/>
          <w:lang w:val="en-IN" w:eastAsia="en-US"/>
        </w:rPr>
        <w:t>Figure S7</w:t>
      </w:r>
      <w:r w:rsidR="00912CF7" w:rsidRPr="00AD7420">
        <w:rPr>
          <w:rFonts w:eastAsiaTheme="minorHAnsi"/>
          <w:b/>
          <w:sz w:val="22"/>
          <w:szCs w:val="22"/>
          <w:lang w:val="en-IN" w:eastAsia="en-US"/>
        </w:rPr>
        <w:t>:</w:t>
      </w:r>
      <w:r w:rsidR="00912CF7" w:rsidRPr="00AD7420">
        <w:rPr>
          <w:rFonts w:eastAsiaTheme="minorHAnsi"/>
          <w:sz w:val="22"/>
          <w:szCs w:val="22"/>
          <w:lang w:val="en-IN" w:eastAsia="en-US"/>
        </w:rPr>
        <w:t xml:space="preserve"> </w:t>
      </w:r>
      <w:r w:rsidR="00912CF7">
        <w:rPr>
          <w:iCs/>
          <w:lang w:val="en-US"/>
        </w:rPr>
        <w:t xml:space="preserve">The </w:t>
      </w:r>
      <w:r w:rsidR="00912CF7" w:rsidRPr="00277D4E">
        <w:rPr>
          <w:iCs/>
          <w:lang w:val="en-US"/>
        </w:rPr>
        <w:t>R</w:t>
      </w:r>
      <w:r w:rsidR="00912CF7" w:rsidRPr="00277D4E">
        <w:rPr>
          <w:iCs/>
          <w:vertAlign w:val="subscript"/>
          <w:lang w:val="en-US"/>
        </w:rPr>
        <w:t>F</w:t>
      </w:r>
      <w:r w:rsidR="00912CF7">
        <w:rPr>
          <w:iCs/>
          <w:lang w:val="en-US"/>
        </w:rPr>
        <w:t xml:space="preserve"> normalized reflectivity profile from the deposited films at 30mN/m (red), 20mN/m (olive), and 10mN/m (blue) surface pressures are shown in (a) and the inset shows the enlarged version of a peak which was used to calculate the coherent thickness of the film in the out-of-plane direction. (b) </w:t>
      </w:r>
      <w:r w:rsidR="00912CF7" w:rsidRPr="00A2698B">
        <w:rPr>
          <w:iCs/>
          <w:lang w:val="en-US"/>
        </w:rPr>
        <w:t xml:space="preserve">XRR profiles (symbols are experimental data and line is the fitted profile) from SA monolayer at 0mN/m(red) from water surface with perovskite in the subphase. </w:t>
      </w:r>
      <w:r w:rsidR="00912CF7">
        <w:rPr>
          <w:iCs/>
          <w:lang w:val="en-US"/>
        </w:rPr>
        <w:t>The inset</w:t>
      </w:r>
      <w:r w:rsidR="00912CF7" w:rsidRPr="00A2698B">
        <w:rPr>
          <w:iCs/>
          <w:lang w:val="en-US"/>
        </w:rPr>
        <w:t xml:space="preserve"> shows </w:t>
      </w:r>
      <w:r w:rsidR="00912CF7">
        <w:rPr>
          <w:iCs/>
          <w:lang w:val="en-US"/>
        </w:rPr>
        <w:t xml:space="preserve">the </w:t>
      </w:r>
      <w:r w:rsidR="00912CF7" w:rsidRPr="00A2698B">
        <w:rPr>
          <w:iCs/>
          <w:lang w:val="en-US"/>
        </w:rPr>
        <w:t>corresponding electron density profile (EDP).</w:t>
      </w:r>
    </w:p>
    <w:p w14:paraId="15E0F1B3" w14:textId="77777777" w:rsidR="00912CF7" w:rsidRDefault="00912CF7" w:rsidP="00912CF7">
      <w:pPr>
        <w:spacing w:line="360" w:lineRule="auto"/>
        <w:jc w:val="both"/>
        <w:rPr>
          <w:iCs/>
          <w:lang w:val="en-US"/>
        </w:rPr>
      </w:pPr>
    </w:p>
    <w:p w14:paraId="71A518AC" w14:textId="77777777" w:rsidR="00C116E4" w:rsidRPr="00C116E4" w:rsidRDefault="00364F0A" w:rsidP="00C116E4">
      <w:pPr>
        <w:spacing w:line="360" w:lineRule="auto"/>
        <w:jc w:val="both"/>
      </w:pPr>
      <w:r>
        <w:t>Figure S7</w:t>
      </w:r>
      <w:r w:rsidR="00C116E4" w:rsidRPr="00C116E4">
        <w:t>(a) represents the XRR profile normalized by Fresnel reflectivity (R</w:t>
      </w:r>
      <w:r w:rsidR="00C116E4" w:rsidRPr="00C116E4">
        <w:rPr>
          <w:vertAlign w:val="subscript"/>
        </w:rPr>
        <w:t>F</w:t>
      </w:r>
      <w:r w:rsidR="00C116E4" w:rsidRPr="00C116E4">
        <w:t>) of an LS film deposited at 25mNm</w:t>
      </w:r>
      <w:r w:rsidR="00C116E4" w:rsidRPr="00C116E4">
        <w:rPr>
          <w:vertAlign w:val="superscript"/>
        </w:rPr>
        <w:t>-1</w:t>
      </w:r>
      <w:r w:rsidR="00C116E4" w:rsidRPr="00C116E4">
        <w:t xml:space="preserve"> and shows the multilayer structure formation during the transfer of monolayer on Si substrate. XRR  has been performed to investigate the structure of the surface and interfaces of monolayers as well as thin films. The XRR measurement provides us the information about the thickness, electron density of different layers, and the interfacial roughness along the out-of-plane structure of thin films and multilayers. The normalized XRR profile of the SA monolayer having a solution of perovskite </w:t>
      </w:r>
      <w:r w:rsidR="00C116E4" w:rsidRPr="00C116E4">
        <w:rPr>
          <w:rFonts w:eastAsia="Calibri"/>
        </w:rPr>
        <w:t>[(BA)</w:t>
      </w:r>
      <w:r w:rsidR="00C116E4" w:rsidRPr="00C116E4">
        <w:rPr>
          <w:rFonts w:eastAsia="Calibri"/>
          <w:vertAlign w:val="subscript"/>
        </w:rPr>
        <w:t>2</w:t>
      </w:r>
      <w:r w:rsidR="00C116E4" w:rsidRPr="00C116E4">
        <w:rPr>
          <w:rFonts w:eastAsia="Calibri"/>
        </w:rPr>
        <w:t>PbCl</w:t>
      </w:r>
      <w:r w:rsidR="00C116E4" w:rsidRPr="00C116E4">
        <w:rPr>
          <w:rFonts w:eastAsia="Calibri"/>
          <w:vertAlign w:val="subscript"/>
        </w:rPr>
        <w:t>4</w:t>
      </w:r>
      <w:r w:rsidR="00C116E4" w:rsidRPr="00C116E4">
        <w:t>] in DMF at 0 mN m</w:t>
      </w:r>
      <w:r w:rsidR="00C116E4" w:rsidRPr="00C116E4">
        <w:rPr>
          <w:vertAlign w:val="superscript"/>
        </w:rPr>
        <w:t>-1</w:t>
      </w:r>
      <w:r>
        <w:t xml:space="preserve"> is shown in Figure S7</w:t>
      </w:r>
      <w:r w:rsidR="00C116E4" w:rsidRPr="00C116E4">
        <w:t>(b), and the inset represents the electron density profile (EDP) extracted from the analysis of the XRR. The EDP is plotted in a way that Z = 0 defines the air-water interface, Z &gt; 0 is the region corresponding to the floating tail above the water surface having an electron density of 0.34 ± 0.05  electrons Å</w:t>
      </w:r>
      <w:r w:rsidR="00C116E4" w:rsidRPr="00C116E4">
        <w:rPr>
          <w:vertAlign w:val="superscript"/>
        </w:rPr>
        <w:t>-3</w:t>
      </w:r>
      <w:r w:rsidR="00C116E4" w:rsidRPr="00C116E4">
        <w:t>, and Z &lt; 0 is the region under the water surface having two distinct electron density (ED) layers, one is the headgroups with high ED of 0.82 ± 0.05 electrons Å</w:t>
      </w:r>
      <w:r w:rsidR="00C116E4" w:rsidRPr="00C116E4">
        <w:rPr>
          <w:vertAlign w:val="superscript"/>
        </w:rPr>
        <w:t>-3</w:t>
      </w:r>
      <w:r w:rsidR="00C116E4" w:rsidRPr="00C116E4">
        <w:t xml:space="preserve"> and a submerge tail having ED close to the water, as observed before </w:t>
      </w:r>
      <w:r>
        <w:rPr>
          <w:vertAlign w:val="superscript"/>
        </w:rPr>
        <w:t>6</w:t>
      </w:r>
      <w:r w:rsidR="00C116E4" w:rsidRPr="00C116E4">
        <w:t xml:space="preserve">. The total thickness of the monolayer comes out to about 29.2 </w:t>
      </w:r>
      <w:r w:rsidR="00C116E4" w:rsidRPr="00C116E4">
        <w:sym w:font="Symbol" w:char="F0B1"/>
      </w:r>
      <w:r w:rsidR="00C116E4" w:rsidRPr="00C116E4">
        <w:t xml:space="preserve"> 0.1 Å out of which 21.2 </w:t>
      </w:r>
      <w:r w:rsidR="00C116E4" w:rsidRPr="00C116E4">
        <w:sym w:font="Symbol" w:char="F0B1"/>
      </w:r>
      <w:r w:rsidR="00C116E4" w:rsidRPr="00C116E4">
        <w:t xml:space="preserve"> 0.1 Å is above the water surface as the floating tail part of the monolayer. </w:t>
      </w:r>
    </w:p>
    <w:p w14:paraId="65B0649C" w14:textId="77777777" w:rsidR="00912CF7" w:rsidRPr="00CB67CA" w:rsidRDefault="00912CF7" w:rsidP="00912CF7">
      <w:pPr>
        <w:spacing w:line="360" w:lineRule="auto"/>
        <w:jc w:val="both"/>
        <w:rPr>
          <w:lang w:val="en-US"/>
        </w:rPr>
      </w:pPr>
    </w:p>
    <w:p w14:paraId="3B10A4B1" w14:textId="77777777" w:rsidR="00912CF7" w:rsidRDefault="00C116E4" w:rsidP="00912CF7">
      <w:pPr>
        <w:spacing w:line="360" w:lineRule="auto"/>
        <w:jc w:val="both"/>
        <w:rPr>
          <w:lang w:val="en-US"/>
        </w:rPr>
      </w:pPr>
      <w:r w:rsidRPr="00C116E4">
        <w:rPr>
          <w:noProof/>
          <w:lang w:val="en-IN" w:eastAsia="en-IN"/>
          <w14:ligatures w14:val="standardContextual"/>
        </w:rPr>
        <w:lastRenderedPageBreak/>
        <w:drawing>
          <wp:inline distT="0" distB="0" distL="0" distR="0" wp14:anchorId="3B2D8AC2" wp14:editId="5D31167B">
            <wp:extent cx="5473700" cy="4216606"/>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1"/>
                    <a:srcRect l="551" b="969"/>
                    <a:stretch/>
                  </pic:blipFill>
                  <pic:spPr bwMode="auto">
                    <a:xfrm>
                      <a:off x="0" y="0"/>
                      <a:ext cx="5476860" cy="4219040"/>
                    </a:xfrm>
                    <a:prstGeom prst="rect">
                      <a:avLst/>
                    </a:prstGeom>
                    <a:ln>
                      <a:noFill/>
                    </a:ln>
                    <a:extLst>
                      <a:ext uri="{53640926-AAD7-44D8-BBD7-CCE9431645EC}">
                        <a14:shadowObscured xmlns:a14="http://schemas.microsoft.com/office/drawing/2010/main"/>
                      </a:ext>
                    </a:extLst>
                  </pic:spPr>
                </pic:pic>
              </a:graphicData>
            </a:graphic>
          </wp:inline>
        </w:drawing>
      </w:r>
    </w:p>
    <w:p w14:paraId="088AE2FC" w14:textId="77777777" w:rsidR="00C116E4" w:rsidRPr="00C116E4" w:rsidRDefault="00364F0A" w:rsidP="00C116E4">
      <w:pPr>
        <w:spacing w:line="360" w:lineRule="auto"/>
        <w:jc w:val="both"/>
      </w:pPr>
      <w:r>
        <w:rPr>
          <w:rFonts w:eastAsia="Calibri"/>
          <w:b/>
          <w:sz w:val="22"/>
          <w:szCs w:val="22"/>
          <w:lang w:val="en-IN" w:eastAsia="en-US"/>
        </w:rPr>
        <w:t>Figure S8</w:t>
      </w:r>
      <w:r w:rsidR="00C116E4" w:rsidRPr="00C116E4">
        <w:rPr>
          <w:rFonts w:eastAsia="Calibri"/>
          <w:b/>
          <w:sz w:val="22"/>
          <w:szCs w:val="22"/>
          <w:lang w:val="en-IN" w:eastAsia="en-US"/>
        </w:rPr>
        <w:t>:</w:t>
      </w:r>
      <w:r w:rsidR="00C116E4" w:rsidRPr="00C116E4">
        <w:rPr>
          <w:rFonts w:eastAsia="Calibri"/>
          <w:sz w:val="22"/>
          <w:szCs w:val="22"/>
          <w:lang w:val="en-IN" w:eastAsia="en-US"/>
        </w:rPr>
        <w:t xml:space="preserve"> </w:t>
      </w:r>
      <w:r w:rsidR="00C116E4" w:rsidRPr="00C116E4">
        <w:t xml:space="preserve">The Raman spectra (a) – (d) measured at 300K in different regions of the wavenumbers. The red-coloured spectrum is from the Cl-perovskite mixed SA LS film, and the orange-coloured spectrum is from the Br-perovskite mixed SA LS film. </w:t>
      </w:r>
    </w:p>
    <w:p w14:paraId="5332985D" w14:textId="77777777" w:rsidR="00C116E4" w:rsidRPr="00C116E4" w:rsidRDefault="00C116E4" w:rsidP="00C116E4">
      <w:pPr>
        <w:spacing w:line="360" w:lineRule="auto"/>
        <w:jc w:val="both"/>
        <w:rPr>
          <w:b/>
        </w:rPr>
      </w:pPr>
    </w:p>
    <w:p w14:paraId="570C182D" w14:textId="77777777" w:rsidR="00C116E4" w:rsidRDefault="00C116E4" w:rsidP="00C116E4">
      <w:pPr>
        <w:spacing w:line="360" w:lineRule="auto"/>
        <w:jc w:val="both"/>
        <w:rPr>
          <w:b/>
        </w:rPr>
      </w:pPr>
      <w:r w:rsidRPr="00C116E4">
        <w:rPr>
          <w:b/>
        </w:rPr>
        <w:t>Raman spectroscopy</w:t>
      </w:r>
      <w:r>
        <w:rPr>
          <w:b/>
        </w:rPr>
        <w:t>:</w:t>
      </w:r>
    </w:p>
    <w:p w14:paraId="060861E0" w14:textId="77777777" w:rsidR="00C116E4" w:rsidRPr="00C116E4" w:rsidRDefault="00C116E4" w:rsidP="00C116E4">
      <w:pPr>
        <w:spacing w:line="360" w:lineRule="auto"/>
        <w:jc w:val="both"/>
      </w:pPr>
      <w:r>
        <w:t>It</w:t>
      </w:r>
      <w:r w:rsidRPr="00C116E4">
        <w:t xml:space="preserve"> is a well-known technique to understand the chemical compositions of the prepared samples. Raman spectroscopy measurements of thin films and flakes of perovskite materials have been performed using Horiba Jobin-Yvon LabRAM HR-800 spectrometer in backscattering geometry at 300K. The He-Ni laser of wavelength 633 nm has been used to excite the samples. Basically in this process sample is excited using a laser, and due to this excitation, chemical bonds in the samples vibrate, and the frequency of vibration is captured as the Raman spectrum. Here, we have demonstrated the Raman spectrum of LS films prepared from (BA)</w:t>
      </w:r>
      <w:r w:rsidRPr="00C116E4">
        <w:rPr>
          <w:vertAlign w:val="subscript"/>
        </w:rPr>
        <w:t>2</w:t>
      </w:r>
      <w:r w:rsidRPr="00C116E4">
        <w:t>PbCl</w:t>
      </w:r>
      <w:r w:rsidRPr="00C116E4">
        <w:rPr>
          <w:vertAlign w:val="subscript"/>
        </w:rPr>
        <w:t>4</w:t>
      </w:r>
      <w:r w:rsidRPr="00C116E4">
        <w:t xml:space="preserve"> (red) and (BA)</w:t>
      </w:r>
      <w:r w:rsidRPr="00C116E4">
        <w:rPr>
          <w:vertAlign w:val="subscript"/>
        </w:rPr>
        <w:t>2</w:t>
      </w:r>
      <w:r w:rsidRPr="00C116E4">
        <w:t>PbBr</w:t>
      </w:r>
      <w:r w:rsidRPr="00C116E4">
        <w:rPr>
          <w:vertAlign w:val="subscript"/>
        </w:rPr>
        <w:t>4</w:t>
      </w:r>
      <w:r w:rsidR="00364F0A">
        <w:t xml:space="preserve"> (orange) in Figure S8</w:t>
      </w:r>
      <w:r w:rsidRPr="00C116E4">
        <w:t xml:space="preserve"> (a) – (d). Both the LS films prepared from (BA)</w:t>
      </w:r>
      <w:r w:rsidRPr="00C116E4">
        <w:rPr>
          <w:vertAlign w:val="subscript"/>
        </w:rPr>
        <w:t>2</w:t>
      </w:r>
      <w:r w:rsidRPr="00C116E4">
        <w:t>PbCl</w:t>
      </w:r>
      <w:r w:rsidRPr="00C116E4">
        <w:rPr>
          <w:vertAlign w:val="subscript"/>
        </w:rPr>
        <w:t>4</w:t>
      </w:r>
      <w:r w:rsidRPr="00C116E4">
        <w:t xml:space="preserve"> and (BA)</w:t>
      </w:r>
      <w:r w:rsidRPr="00C116E4">
        <w:rPr>
          <w:vertAlign w:val="subscript"/>
        </w:rPr>
        <w:t>2</w:t>
      </w:r>
      <w:r w:rsidRPr="00C116E4">
        <w:t>PbBr</w:t>
      </w:r>
      <w:r w:rsidRPr="00C116E4">
        <w:rPr>
          <w:vertAlign w:val="subscript"/>
        </w:rPr>
        <w:t>4</w:t>
      </w:r>
      <w:r w:rsidRPr="00C116E4">
        <w:t xml:space="preserve"> display similar vibration frequencies as the Raman spectrum which confirms that the chemical composition of both the films deposited from two different halide compositions are the same. Both LS films are formate perovskite as reported in our previous report </w:t>
      </w:r>
      <w:r w:rsidR="00CD2E1B">
        <w:rPr>
          <w:vertAlign w:val="superscript"/>
        </w:rPr>
        <w:t>19</w:t>
      </w:r>
      <w:r w:rsidRPr="00C116E4">
        <w:t>.</w:t>
      </w:r>
    </w:p>
    <w:p w14:paraId="0A9F7498" w14:textId="77777777" w:rsidR="00C116E4" w:rsidRDefault="00C116E4" w:rsidP="00912CF7">
      <w:pPr>
        <w:spacing w:line="360" w:lineRule="auto"/>
        <w:jc w:val="both"/>
        <w:rPr>
          <w:lang w:val="en-US"/>
        </w:rPr>
      </w:pPr>
    </w:p>
    <w:p w14:paraId="224890C3" w14:textId="77777777" w:rsidR="00C116E4" w:rsidRDefault="00C116E4" w:rsidP="00912CF7">
      <w:pPr>
        <w:spacing w:line="360" w:lineRule="auto"/>
        <w:jc w:val="both"/>
        <w:rPr>
          <w:lang w:val="en-US"/>
        </w:rPr>
      </w:pPr>
    </w:p>
    <w:p w14:paraId="54E63C64" w14:textId="77777777" w:rsidR="00142C9F" w:rsidRPr="00142C9F" w:rsidRDefault="00142C9F" w:rsidP="00142C9F">
      <w:pPr>
        <w:spacing w:after="160" w:line="259" w:lineRule="auto"/>
        <w:rPr>
          <w:rFonts w:asciiTheme="minorHAnsi" w:eastAsiaTheme="minorHAnsi" w:hAnsiTheme="minorHAnsi" w:cstheme="minorBidi"/>
          <w:b/>
          <w:sz w:val="28"/>
          <w:szCs w:val="28"/>
          <w:lang w:val="en-IN" w:eastAsia="en-US"/>
        </w:rPr>
      </w:pPr>
      <w:r w:rsidRPr="00142C9F">
        <w:rPr>
          <w:rFonts w:asciiTheme="minorHAnsi" w:eastAsiaTheme="minorHAnsi" w:hAnsiTheme="minorHAnsi" w:cstheme="minorBidi"/>
          <w:b/>
          <w:sz w:val="28"/>
          <w:szCs w:val="28"/>
          <w:lang w:val="en-IN" w:eastAsia="en-US"/>
        </w:rPr>
        <w:t>REFERENCES</w:t>
      </w:r>
    </w:p>
    <w:p w14:paraId="1FA7A0F8" w14:textId="77777777" w:rsidR="0024724C" w:rsidRPr="0024724C" w:rsidRDefault="0024724C" w:rsidP="0024724C">
      <w:pPr>
        <w:spacing w:line="276" w:lineRule="auto"/>
        <w:ind w:left="720" w:hanging="720"/>
        <w:jc w:val="both"/>
        <w:rPr>
          <w:lang w:val="en-GB"/>
        </w:rPr>
      </w:pPr>
      <w:r w:rsidRPr="0024724C">
        <w:rPr>
          <w:bCs/>
          <w:lang w:val="en-GB"/>
        </w:rPr>
        <w:t>1.</w:t>
      </w:r>
      <w:r w:rsidRPr="0024724C">
        <w:rPr>
          <w:b/>
          <w:bCs/>
          <w:lang w:val="en-GB"/>
        </w:rPr>
        <w:tab/>
      </w:r>
      <w:r w:rsidRPr="0024724C">
        <w:rPr>
          <w:color w:val="222222"/>
          <w:shd w:val="clear" w:color="auto" w:fill="FFFFFF"/>
          <w:lang w:val="en-GB"/>
        </w:rPr>
        <w:t xml:space="preserve">Koegel, A. A. et al. Correlating broadband photoluminescence with structural dynamics in layered hybrid halide perovskites. </w:t>
      </w:r>
      <w:r w:rsidRPr="0024724C">
        <w:rPr>
          <w:i/>
          <w:iCs/>
          <w:color w:val="222222"/>
          <w:shd w:val="clear" w:color="auto" w:fill="FFFFFF"/>
          <w:lang w:val="en-GB"/>
        </w:rPr>
        <w:t xml:space="preserve">J. Am. Chem. Soc. </w:t>
      </w:r>
      <w:r w:rsidRPr="0024724C">
        <w:rPr>
          <w:b/>
          <w:color w:val="222222"/>
          <w:shd w:val="clear" w:color="auto" w:fill="FFFFFF"/>
          <w:lang w:val="en-GB"/>
        </w:rPr>
        <w:t>144</w:t>
      </w:r>
      <w:r w:rsidRPr="0024724C">
        <w:rPr>
          <w:color w:val="222222"/>
          <w:shd w:val="clear" w:color="auto" w:fill="FFFFFF"/>
          <w:lang w:val="en-GB"/>
        </w:rPr>
        <w:t>, 1313-1322</w:t>
      </w:r>
      <w:r w:rsidRPr="0024724C">
        <w:rPr>
          <w:lang w:val="en-GB"/>
        </w:rPr>
        <w:t xml:space="preserve"> </w:t>
      </w:r>
      <w:r w:rsidRPr="0024724C">
        <w:rPr>
          <w:color w:val="222222"/>
          <w:shd w:val="clear" w:color="auto" w:fill="FFFFFF"/>
          <w:lang w:val="en-GB"/>
        </w:rPr>
        <w:t>(2022).</w:t>
      </w:r>
    </w:p>
    <w:p w14:paraId="7CD71F5C" w14:textId="77777777" w:rsidR="0024724C" w:rsidRPr="0024724C" w:rsidRDefault="0024724C" w:rsidP="0024724C">
      <w:pPr>
        <w:spacing w:line="276" w:lineRule="auto"/>
        <w:ind w:left="720" w:hanging="720"/>
        <w:jc w:val="both"/>
        <w:rPr>
          <w:lang w:val="en-GB"/>
        </w:rPr>
      </w:pPr>
      <w:r w:rsidRPr="0024724C">
        <w:rPr>
          <w:lang w:val="en-GB"/>
        </w:rPr>
        <w:t>2.</w:t>
      </w:r>
      <w:r w:rsidRPr="0024724C">
        <w:rPr>
          <w:lang w:val="en-GB"/>
        </w:rPr>
        <w:tab/>
      </w:r>
      <w:r w:rsidRPr="0024724C">
        <w:rPr>
          <w:color w:val="222222"/>
          <w:shd w:val="clear" w:color="auto" w:fill="FFFFFF"/>
          <w:lang w:val="en-GB"/>
        </w:rPr>
        <w:t>Veldhuis, S. A. et al. Perovskite materials for light‐emitting diodes and lasers. </w:t>
      </w:r>
      <w:r w:rsidRPr="0024724C">
        <w:rPr>
          <w:i/>
          <w:iCs/>
          <w:color w:val="222222"/>
          <w:shd w:val="clear" w:color="auto" w:fill="FFFFFF"/>
          <w:lang w:val="en-GB"/>
        </w:rPr>
        <w:t xml:space="preserve">Adv. Mater. </w:t>
      </w:r>
      <w:r w:rsidRPr="0024724C">
        <w:rPr>
          <w:b/>
          <w:color w:val="222222"/>
          <w:shd w:val="clear" w:color="auto" w:fill="FFFFFF"/>
          <w:lang w:val="en-GB"/>
        </w:rPr>
        <w:t>28</w:t>
      </w:r>
      <w:r w:rsidRPr="0024724C">
        <w:rPr>
          <w:color w:val="222222"/>
          <w:shd w:val="clear" w:color="auto" w:fill="FFFFFF"/>
          <w:lang w:val="en-GB"/>
        </w:rPr>
        <w:t>, 6804-6834 (2016).</w:t>
      </w:r>
      <w:r w:rsidRPr="0024724C">
        <w:rPr>
          <w:lang w:val="en-GB"/>
        </w:rPr>
        <w:t xml:space="preserve"> </w:t>
      </w:r>
    </w:p>
    <w:p w14:paraId="63DB0162" w14:textId="77777777" w:rsidR="0024724C" w:rsidRPr="0024724C" w:rsidRDefault="0024724C" w:rsidP="0024724C">
      <w:pPr>
        <w:spacing w:line="276" w:lineRule="auto"/>
        <w:ind w:left="720" w:hanging="720"/>
        <w:jc w:val="both"/>
        <w:rPr>
          <w:lang w:val="en-GB"/>
        </w:rPr>
      </w:pPr>
      <w:r w:rsidRPr="0024724C">
        <w:rPr>
          <w:lang w:val="en-GB"/>
        </w:rPr>
        <w:t>3.</w:t>
      </w:r>
      <w:r w:rsidRPr="0024724C">
        <w:rPr>
          <w:lang w:val="en-GB"/>
        </w:rPr>
        <w:tab/>
        <w:t>Tan, Z. et al. Two-dimensional (C</w:t>
      </w:r>
      <w:r w:rsidRPr="0024724C">
        <w:rPr>
          <w:vertAlign w:val="subscript"/>
          <w:lang w:val="en-GB"/>
        </w:rPr>
        <w:t>4</w:t>
      </w:r>
      <w:r w:rsidRPr="0024724C">
        <w:rPr>
          <w:lang w:val="en-GB"/>
        </w:rPr>
        <w:t>H</w:t>
      </w:r>
      <w:r w:rsidRPr="0024724C">
        <w:rPr>
          <w:vertAlign w:val="subscript"/>
          <w:lang w:val="en-GB"/>
        </w:rPr>
        <w:t>9</w:t>
      </w:r>
      <w:r w:rsidRPr="0024724C">
        <w:rPr>
          <w:lang w:val="en-GB"/>
        </w:rPr>
        <w:t>NH</w:t>
      </w:r>
      <w:r w:rsidRPr="0024724C">
        <w:rPr>
          <w:vertAlign w:val="subscript"/>
          <w:lang w:val="en-GB"/>
        </w:rPr>
        <w:t>3</w:t>
      </w:r>
      <w:r w:rsidRPr="0024724C">
        <w:rPr>
          <w:lang w:val="en-GB"/>
        </w:rPr>
        <w:t>)</w:t>
      </w:r>
      <w:r w:rsidRPr="0024724C">
        <w:rPr>
          <w:vertAlign w:val="subscript"/>
          <w:lang w:val="en-GB"/>
        </w:rPr>
        <w:t>2</w:t>
      </w:r>
      <w:r w:rsidRPr="0024724C">
        <w:rPr>
          <w:lang w:val="en-GB"/>
        </w:rPr>
        <w:t>PbBr</w:t>
      </w:r>
      <w:r w:rsidRPr="0024724C">
        <w:rPr>
          <w:vertAlign w:val="subscript"/>
          <w:lang w:val="en-GB"/>
        </w:rPr>
        <w:t>4</w:t>
      </w:r>
      <w:r w:rsidRPr="0024724C">
        <w:rPr>
          <w:lang w:val="en-GB"/>
        </w:rPr>
        <w:t xml:space="preserve"> perovskite crystals for high-performance photodetector. </w:t>
      </w:r>
      <w:r w:rsidRPr="0024724C">
        <w:rPr>
          <w:i/>
          <w:iCs/>
          <w:color w:val="222222"/>
          <w:shd w:val="clear" w:color="auto" w:fill="FFFFFF"/>
          <w:lang w:val="en-GB"/>
        </w:rPr>
        <w:t xml:space="preserve">J. Am. Chem. Soc. </w:t>
      </w:r>
      <w:r w:rsidRPr="0024724C">
        <w:rPr>
          <w:b/>
          <w:lang w:val="en-GB"/>
        </w:rPr>
        <w:t>138</w:t>
      </w:r>
      <w:r w:rsidRPr="0024724C">
        <w:rPr>
          <w:lang w:val="en-GB"/>
        </w:rPr>
        <w:t>, 16612-16615 (2016).</w:t>
      </w:r>
    </w:p>
    <w:p w14:paraId="63D0FB45" w14:textId="77777777" w:rsidR="0024724C" w:rsidRPr="0024724C" w:rsidRDefault="0024724C" w:rsidP="0024724C">
      <w:pPr>
        <w:spacing w:line="276" w:lineRule="auto"/>
        <w:ind w:left="720" w:hanging="720"/>
        <w:jc w:val="both"/>
        <w:rPr>
          <w:lang w:val="en-GB"/>
        </w:rPr>
      </w:pPr>
      <w:r w:rsidRPr="0024724C">
        <w:rPr>
          <w:lang w:val="en-GB"/>
        </w:rPr>
        <w:t>4.</w:t>
      </w:r>
      <w:r w:rsidRPr="0024724C">
        <w:rPr>
          <w:lang w:val="en-GB"/>
        </w:rPr>
        <w:tab/>
        <w:t xml:space="preserve">Fang Y. et al.  Harvesting High-Quality White-Light Emitting and Remarkable Emission Enhancement in One-Dimensional Halide Perovskites Upon Compression.  </w:t>
      </w:r>
      <w:r w:rsidRPr="0024724C">
        <w:rPr>
          <w:i/>
          <w:lang w:val="en-GB"/>
        </w:rPr>
        <w:t>J. Am. Chem. Soc. Au</w:t>
      </w:r>
      <w:r w:rsidRPr="0024724C">
        <w:rPr>
          <w:lang w:val="en-GB"/>
        </w:rPr>
        <w:t xml:space="preserve"> </w:t>
      </w:r>
      <w:r w:rsidRPr="0024724C">
        <w:rPr>
          <w:b/>
          <w:lang w:val="en-GB"/>
        </w:rPr>
        <w:t>1</w:t>
      </w:r>
      <w:r w:rsidRPr="0024724C">
        <w:rPr>
          <w:lang w:val="en-GB"/>
        </w:rPr>
        <w:t xml:space="preserve">, 459-466 (2021).  </w:t>
      </w:r>
    </w:p>
    <w:p w14:paraId="63446AC5" w14:textId="77777777" w:rsidR="0024724C" w:rsidRPr="0024724C" w:rsidRDefault="0024724C" w:rsidP="0024724C">
      <w:pPr>
        <w:spacing w:line="276" w:lineRule="auto"/>
        <w:ind w:left="720" w:hanging="720"/>
        <w:jc w:val="both"/>
        <w:rPr>
          <w:lang w:val="en-GB"/>
        </w:rPr>
      </w:pPr>
      <w:r w:rsidRPr="0024724C">
        <w:rPr>
          <w:lang w:val="en-GB"/>
        </w:rPr>
        <w:t>5.</w:t>
      </w:r>
      <w:r w:rsidRPr="0024724C">
        <w:rPr>
          <w:lang w:val="en-GB"/>
        </w:rPr>
        <w:tab/>
        <w:t xml:space="preserve">Tsai, H. et al. High-efficiency two-dimensional Ruddlesden–Popper perovskite solar cells. </w:t>
      </w:r>
      <w:r w:rsidRPr="0024724C">
        <w:rPr>
          <w:i/>
          <w:lang w:val="en-GB"/>
        </w:rPr>
        <w:t>Nature</w:t>
      </w:r>
      <w:r w:rsidRPr="0024724C">
        <w:rPr>
          <w:lang w:val="en-GB"/>
        </w:rPr>
        <w:t xml:space="preserve"> </w:t>
      </w:r>
      <w:r w:rsidRPr="0024724C">
        <w:rPr>
          <w:b/>
          <w:lang w:val="en-GB"/>
        </w:rPr>
        <w:t>536</w:t>
      </w:r>
      <w:r w:rsidRPr="0024724C">
        <w:rPr>
          <w:lang w:val="en-GB"/>
        </w:rPr>
        <w:t>, 312-316 (2016).</w:t>
      </w:r>
    </w:p>
    <w:p w14:paraId="52C0E633" w14:textId="77777777" w:rsidR="0024724C" w:rsidRPr="0024724C" w:rsidRDefault="0024724C" w:rsidP="0024724C">
      <w:pPr>
        <w:spacing w:line="276" w:lineRule="auto"/>
        <w:ind w:left="720" w:hanging="660"/>
        <w:jc w:val="both"/>
        <w:rPr>
          <w:lang w:val="en-GB"/>
        </w:rPr>
      </w:pPr>
      <w:r w:rsidRPr="0024724C">
        <w:rPr>
          <w:lang w:val="en-GB"/>
        </w:rPr>
        <w:t>6.</w:t>
      </w:r>
      <w:r w:rsidRPr="0024724C">
        <w:rPr>
          <w:lang w:val="en-GB"/>
        </w:rPr>
        <w:tab/>
        <w:t xml:space="preserve">Mao, L. et al. Hybrid Dion–Jacobson 2D lead iodide perovskites. </w:t>
      </w:r>
      <w:r w:rsidRPr="0024724C">
        <w:rPr>
          <w:i/>
          <w:lang w:val="en-GB"/>
        </w:rPr>
        <w:t xml:space="preserve">J. Am. Chem. Soc. </w:t>
      </w:r>
      <w:r w:rsidRPr="0024724C">
        <w:rPr>
          <w:b/>
          <w:lang w:val="en-GB"/>
        </w:rPr>
        <w:t>140</w:t>
      </w:r>
      <w:r w:rsidRPr="0024724C">
        <w:rPr>
          <w:lang w:val="en-GB"/>
        </w:rPr>
        <w:t>, 3775-3783 (2018).</w:t>
      </w:r>
    </w:p>
    <w:p w14:paraId="4D4C1C2D" w14:textId="77777777" w:rsidR="0024724C" w:rsidRPr="0024724C" w:rsidRDefault="0024724C" w:rsidP="0024724C">
      <w:pPr>
        <w:spacing w:line="276" w:lineRule="auto"/>
        <w:ind w:left="720" w:hanging="720"/>
        <w:jc w:val="both"/>
        <w:rPr>
          <w:lang w:val="en-GB"/>
        </w:rPr>
      </w:pPr>
      <w:r w:rsidRPr="0024724C">
        <w:rPr>
          <w:lang w:val="en-GB"/>
        </w:rPr>
        <w:t>7.</w:t>
      </w:r>
      <w:r w:rsidRPr="0024724C">
        <w:rPr>
          <w:lang w:val="en-GB"/>
        </w:rPr>
        <w:tab/>
        <w:t xml:space="preserve">Dohner, E. R. et al. Intrinsic white-light emission from layered hybrid perovskites. </w:t>
      </w:r>
      <w:r w:rsidRPr="0024724C">
        <w:rPr>
          <w:i/>
          <w:lang w:val="en-GB"/>
        </w:rPr>
        <w:t xml:space="preserve">J. Am. Chem. Soc. </w:t>
      </w:r>
      <w:r w:rsidRPr="0024724C">
        <w:rPr>
          <w:b/>
          <w:lang w:val="en-GB"/>
        </w:rPr>
        <w:t>136,</w:t>
      </w:r>
      <w:r w:rsidRPr="0024724C">
        <w:rPr>
          <w:lang w:val="en-GB"/>
        </w:rPr>
        <w:t xml:space="preserve"> 13154-13157 (2014).</w:t>
      </w:r>
    </w:p>
    <w:p w14:paraId="7BE1C887" w14:textId="77777777" w:rsidR="0024724C" w:rsidRPr="0024724C" w:rsidRDefault="0024724C" w:rsidP="0024724C">
      <w:pPr>
        <w:spacing w:line="276" w:lineRule="auto"/>
        <w:ind w:left="708" w:hanging="648"/>
        <w:jc w:val="both"/>
        <w:rPr>
          <w:lang w:val="en-GB"/>
        </w:rPr>
      </w:pPr>
      <w:r w:rsidRPr="0024724C">
        <w:rPr>
          <w:lang w:val="en-GB"/>
        </w:rPr>
        <w:t>8.</w:t>
      </w:r>
      <w:r w:rsidRPr="0024724C">
        <w:rPr>
          <w:lang w:val="en-GB"/>
        </w:rPr>
        <w:tab/>
        <w:t>Chowdhury, S. et al. Solution Processed Hybrid Lead Perovskite Films for White Light Emission and Lasing Applications.</w:t>
      </w:r>
      <w:r w:rsidRPr="0024724C">
        <w:rPr>
          <w:i/>
          <w:lang w:val="en-GB"/>
        </w:rPr>
        <w:t xml:space="preserve"> Adv. </w:t>
      </w:r>
      <w:proofErr w:type="spellStart"/>
      <w:r w:rsidRPr="0024724C">
        <w:rPr>
          <w:i/>
          <w:lang w:val="en-GB"/>
        </w:rPr>
        <w:t>Funct</w:t>
      </w:r>
      <w:proofErr w:type="spellEnd"/>
      <w:r w:rsidRPr="0024724C">
        <w:rPr>
          <w:i/>
          <w:lang w:val="en-GB"/>
        </w:rPr>
        <w:t>. Mater.</w:t>
      </w:r>
      <w:r w:rsidRPr="0024724C">
        <w:rPr>
          <w:lang w:val="en-GB"/>
        </w:rPr>
        <w:t xml:space="preserve"> </w:t>
      </w:r>
      <w:r w:rsidRPr="0024724C">
        <w:rPr>
          <w:b/>
          <w:lang w:val="en-GB"/>
        </w:rPr>
        <w:t>34</w:t>
      </w:r>
      <w:r w:rsidRPr="0024724C">
        <w:rPr>
          <w:lang w:val="en-GB"/>
        </w:rPr>
        <w:t>, 2401334 (2024).</w:t>
      </w:r>
    </w:p>
    <w:p w14:paraId="1FD6EF9C" w14:textId="77777777" w:rsidR="0024724C" w:rsidRPr="0024724C" w:rsidRDefault="0024724C" w:rsidP="0024724C">
      <w:pPr>
        <w:spacing w:line="276" w:lineRule="auto"/>
        <w:ind w:left="708" w:hanging="648"/>
        <w:jc w:val="both"/>
        <w:rPr>
          <w:lang w:val="en-GB"/>
        </w:rPr>
      </w:pPr>
      <w:r w:rsidRPr="0024724C">
        <w:rPr>
          <w:lang w:val="en-GB"/>
        </w:rPr>
        <w:t>9.</w:t>
      </w:r>
      <w:r w:rsidRPr="0024724C">
        <w:rPr>
          <w:lang w:val="en-GB"/>
        </w:rPr>
        <w:tab/>
      </w:r>
      <w:r w:rsidRPr="0024724C">
        <w:rPr>
          <w:rFonts w:eastAsiaTheme="minorHAnsi"/>
          <w:shd w:val="clear" w:color="auto" w:fill="FFFFFF"/>
          <w:lang w:val="en-GB" w:eastAsia="en-US"/>
        </w:rPr>
        <w:t>Chen, H. et al. Improved charge extraction in inverted perovskite solar cells with dual-site-binding ligands. </w:t>
      </w:r>
      <w:r w:rsidRPr="0024724C">
        <w:rPr>
          <w:rFonts w:eastAsiaTheme="minorHAnsi"/>
          <w:i/>
          <w:iCs/>
          <w:shd w:val="clear" w:color="auto" w:fill="FFFFFF"/>
          <w:lang w:val="en-GB" w:eastAsia="en-US"/>
        </w:rPr>
        <w:t>Science</w:t>
      </w:r>
      <w:r w:rsidRPr="0024724C">
        <w:rPr>
          <w:rFonts w:eastAsiaTheme="minorHAnsi"/>
          <w:shd w:val="clear" w:color="auto" w:fill="FFFFFF"/>
          <w:lang w:val="en-GB" w:eastAsia="en-US"/>
        </w:rPr>
        <w:t> </w:t>
      </w:r>
      <w:r w:rsidRPr="0024724C">
        <w:rPr>
          <w:rFonts w:eastAsiaTheme="minorHAnsi"/>
          <w:b/>
          <w:shd w:val="clear" w:color="auto" w:fill="FFFFFF"/>
          <w:lang w:val="en-GB" w:eastAsia="en-US"/>
        </w:rPr>
        <w:t>384</w:t>
      </w:r>
      <w:r w:rsidRPr="0024724C">
        <w:rPr>
          <w:rFonts w:eastAsiaTheme="minorHAnsi"/>
          <w:shd w:val="clear" w:color="auto" w:fill="FFFFFF"/>
          <w:lang w:val="en-GB" w:eastAsia="en-US"/>
        </w:rPr>
        <w:t>,189-193 (2024).</w:t>
      </w:r>
    </w:p>
    <w:p w14:paraId="13B30439" w14:textId="77777777" w:rsidR="0024724C" w:rsidRPr="0024724C" w:rsidRDefault="0024724C" w:rsidP="0024724C">
      <w:pPr>
        <w:spacing w:line="276" w:lineRule="auto"/>
        <w:ind w:left="708" w:hanging="708"/>
        <w:jc w:val="both"/>
        <w:rPr>
          <w:lang w:val="en-GB"/>
        </w:rPr>
      </w:pPr>
      <w:r w:rsidRPr="0024724C">
        <w:rPr>
          <w:lang w:val="en-GB"/>
        </w:rPr>
        <w:t>10.</w:t>
      </w:r>
      <w:r w:rsidRPr="0024724C">
        <w:rPr>
          <w:lang w:val="en-GB"/>
        </w:rPr>
        <w:tab/>
      </w:r>
      <w:r w:rsidRPr="0024724C">
        <w:rPr>
          <w:color w:val="222222"/>
          <w:shd w:val="clear" w:color="auto" w:fill="FFFFFF"/>
          <w:lang w:val="en-GB"/>
        </w:rPr>
        <w:t>Shockley, W. et al. Detailed balance limit of efficiency of p–n junction solar cells. </w:t>
      </w:r>
      <w:r w:rsidRPr="0024724C">
        <w:rPr>
          <w:i/>
          <w:iCs/>
          <w:color w:val="222222"/>
          <w:shd w:val="clear" w:color="auto" w:fill="FFFFFF"/>
          <w:lang w:val="en-GB"/>
        </w:rPr>
        <w:t>Renewable energy</w:t>
      </w:r>
      <w:r w:rsidRPr="0024724C">
        <w:rPr>
          <w:color w:val="222222"/>
          <w:shd w:val="clear" w:color="auto" w:fill="FFFFFF"/>
          <w:lang w:val="en-GB"/>
        </w:rPr>
        <w:t>. Routledge, 35-54 (2018).</w:t>
      </w:r>
      <w:r w:rsidRPr="0024724C">
        <w:rPr>
          <w:lang w:val="en-GB"/>
        </w:rPr>
        <w:t xml:space="preserve"> </w:t>
      </w:r>
    </w:p>
    <w:p w14:paraId="55B5BC4C"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11.</w:t>
      </w:r>
      <w:r w:rsidRPr="0024724C">
        <w:rPr>
          <w:lang w:val="en-GB"/>
        </w:rPr>
        <w:tab/>
      </w:r>
      <w:r w:rsidRPr="0024724C">
        <w:rPr>
          <w:color w:val="222222"/>
          <w:shd w:val="clear" w:color="auto" w:fill="FFFFFF"/>
          <w:lang w:val="en-GB"/>
        </w:rPr>
        <w:t>Liu, K. et al. Chemical formation and multiple applications of organic–inorganic hybrid perovskite materials. </w:t>
      </w:r>
      <w:r w:rsidRPr="0024724C">
        <w:rPr>
          <w:i/>
          <w:lang w:val="en-GB"/>
        </w:rPr>
        <w:t xml:space="preserve">J. Am. Chem. Soc. </w:t>
      </w:r>
      <w:r w:rsidRPr="0024724C">
        <w:rPr>
          <w:b/>
          <w:color w:val="222222"/>
          <w:shd w:val="clear" w:color="auto" w:fill="FFFFFF"/>
          <w:lang w:val="en-GB"/>
        </w:rPr>
        <w:t>141</w:t>
      </w:r>
      <w:r w:rsidRPr="0024724C">
        <w:rPr>
          <w:color w:val="222222"/>
          <w:shd w:val="clear" w:color="auto" w:fill="FFFFFF"/>
          <w:lang w:val="en-GB"/>
        </w:rPr>
        <w:t>, 1406-1414 (2018).</w:t>
      </w:r>
    </w:p>
    <w:p w14:paraId="3805954A" w14:textId="77777777" w:rsidR="0024724C" w:rsidRPr="0024724C" w:rsidRDefault="0024724C" w:rsidP="0024724C">
      <w:pPr>
        <w:spacing w:line="276" w:lineRule="auto"/>
        <w:ind w:left="708" w:hanging="708"/>
        <w:jc w:val="both"/>
        <w:rPr>
          <w:lang w:val="en-GB"/>
        </w:rPr>
      </w:pPr>
      <w:r w:rsidRPr="0024724C">
        <w:rPr>
          <w:lang w:val="en-GB"/>
        </w:rPr>
        <w:t>12.</w:t>
      </w:r>
      <w:r w:rsidRPr="0024724C">
        <w:rPr>
          <w:lang w:val="en-GB"/>
        </w:rPr>
        <w:tab/>
      </w:r>
      <w:r w:rsidRPr="0024724C">
        <w:rPr>
          <w:color w:val="222222"/>
          <w:shd w:val="clear" w:color="auto" w:fill="FFFFFF"/>
          <w:lang w:val="en-GB"/>
        </w:rPr>
        <w:t>Sun, Y. et al. Bright and stable perovskite light-emitting diodes in the near-infrared range. </w:t>
      </w:r>
      <w:r w:rsidRPr="0024724C">
        <w:rPr>
          <w:i/>
          <w:iCs/>
          <w:color w:val="222222"/>
          <w:shd w:val="clear" w:color="auto" w:fill="FFFFFF"/>
          <w:lang w:val="en-GB"/>
        </w:rPr>
        <w:t>Nature</w:t>
      </w:r>
      <w:r w:rsidRPr="0024724C">
        <w:rPr>
          <w:color w:val="222222"/>
          <w:shd w:val="clear" w:color="auto" w:fill="FFFFFF"/>
          <w:lang w:val="en-GB"/>
        </w:rPr>
        <w:t> </w:t>
      </w:r>
      <w:r w:rsidRPr="0024724C">
        <w:rPr>
          <w:b/>
          <w:color w:val="222222"/>
          <w:shd w:val="clear" w:color="auto" w:fill="FFFFFF"/>
          <w:lang w:val="en-GB"/>
        </w:rPr>
        <w:t>615</w:t>
      </w:r>
      <w:r w:rsidRPr="0024724C">
        <w:rPr>
          <w:color w:val="222222"/>
          <w:shd w:val="clear" w:color="auto" w:fill="FFFFFF"/>
          <w:lang w:val="en-GB"/>
        </w:rPr>
        <w:t>, 830-835 (2023).</w:t>
      </w:r>
      <w:r w:rsidRPr="0024724C">
        <w:rPr>
          <w:lang w:val="en-GB"/>
        </w:rPr>
        <w:t xml:space="preserve"> </w:t>
      </w:r>
    </w:p>
    <w:p w14:paraId="493CFE04" w14:textId="77777777" w:rsidR="0024724C" w:rsidRPr="0024724C" w:rsidRDefault="0024724C" w:rsidP="0024724C">
      <w:pPr>
        <w:spacing w:line="276" w:lineRule="auto"/>
        <w:ind w:left="708" w:hanging="708"/>
        <w:jc w:val="both"/>
        <w:rPr>
          <w:lang w:val="en-GB"/>
        </w:rPr>
      </w:pPr>
      <w:r w:rsidRPr="0024724C">
        <w:rPr>
          <w:lang w:val="en-GB"/>
        </w:rPr>
        <w:t>13.</w:t>
      </w:r>
      <w:r w:rsidRPr="0024724C">
        <w:rPr>
          <w:lang w:val="en-GB"/>
        </w:rPr>
        <w:tab/>
      </w:r>
      <w:r w:rsidRPr="0024724C">
        <w:rPr>
          <w:color w:val="222222"/>
          <w:shd w:val="clear" w:color="auto" w:fill="FFFFFF"/>
          <w:lang w:val="en-GB"/>
        </w:rPr>
        <w:t>Zhu, H. et al. Lead halide perovskite nanowire lasers with low lasing thresholds and high quality factors. </w:t>
      </w:r>
      <w:r w:rsidRPr="0024724C">
        <w:rPr>
          <w:i/>
          <w:iCs/>
          <w:color w:val="222222"/>
          <w:shd w:val="clear" w:color="auto" w:fill="FFFFFF"/>
          <w:lang w:val="en-GB"/>
        </w:rPr>
        <w:t xml:space="preserve">Nat. Mater. </w:t>
      </w:r>
      <w:r w:rsidRPr="0024724C">
        <w:rPr>
          <w:b/>
          <w:color w:val="222222"/>
          <w:shd w:val="clear" w:color="auto" w:fill="FFFFFF"/>
          <w:lang w:val="en-GB"/>
        </w:rPr>
        <w:t>14</w:t>
      </w:r>
      <w:r w:rsidRPr="0024724C">
        <w:rPr>
          <w:color w:val="222222"/>
          <w:shd w:val="clear" w:color="auto" w:fill="FFFFFF"/>
          <w:lang w:val="en-GB"/>
        </w:rPr>
        <w:t>, 636-642 (2015).</w:t>
      </w:r>
      <w:r w:rsidRPr="0024724C">
        <w:rPr>
          <w:lang w:val="en-GB"/>
        </w:rPr>
        <w:tab/>
      </w:r>
    </w:p>
    <w:p w14:paraId="43E9B9E4"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14.</w:t>
      </w:r>
      <w:r w:rsidRPr="0024724C">
        <w:rPr>
          <w:lang w:val="en-GB"/>
        </w:rPr>
        <w:tab/>
      </w:r>
      <w:r w:rsidRPr="0024724C">
        <w:rPr>
          <w:color w:val="222222"/>
          <w:shd w:val="clear" w:color="auto" w:fill="FFFFFF"/>
          <w:lang w:val="en-GB"/>
        </w:rPr>
        <w:t xml:space="preserve">Fu, Y. et al. Broad wavelength </w:t>
      </w:r>
      <w:proofErr w:type="spellStart"/>
      <w:r w:rsidRPr="0024724C">
        <w:rPr>
          <w:color w:val="222222"/>
          <w:shd w:val="clear" w:color="auto" w:fill="FFFFFF"/>
          <w:lang w:val="en-GB"/>
        </w:rPr>
        <w:t>tunable</w:t>
      </w:r>
      <w:proofErr w:type="spellEnd"/>
      <w:r w:rsidRPr="0024724C">
        <w:rPr>
          <w:color w:val="222222"/>
          <w:shd w:val="clear" w:color="auto" w:fill="FFFFFF"/>
          <w:lang w:val="en-GB"/>
        </w:rPr>
        <w:t xml:space="preserve"> robust lasing from single-crystal nanowires of </w:t>
      </w:r>
      <w:proofErr w:type="spellStart"/>
      <w:r w:rsidRPr="0024724C">
        <w:rPr>
          <w:color w:val="222222"/>
          <w:shd w:val="clear" w:color="auto" w:fill="FFFFFF"/>
          <w:lang w:val="en-GB"/>
        </w:rPr>
        <w:t>cesium</w:t>
      </w:r>
      <w:proofErr w:type="spellEnd"/>
      <w:r w:rsidRPr="0024724C">
        <w:rPr>
          <w:color w:val="222222"/>
          <w:shd w:val="clear" w:color="auto" w:fill="FFFFFF"/>
          <w:lang w:val="en-GB"/>
        </w:rPr>
        <w:t xml:space="preserve"> lead halide perovskites (CsPbX</w:t>
      </w:r>
      <w:r w:rsidRPr="0024724C">
        <w:rPr>
          <w:color w:val="222222"/>
          <w:shd w:val="clear" w:color="auto" w:fill="FFFFFF"/>
          <w:vertAlign w:val="subscript"/>
          <w:lang w:val="en-GB"/>
        </w:rPr>
        <w:t>3</w:t>
      </w:r>
      <w:r w:rsidRPr="0024724C">
        <w:rPr>
          <w:color w:val="222222"/>
          <w:shd w:val="clear" w:color="auto" w:fill="FFFFFF"/>
          <w:lang w:val="en-GB"/>
        </w:rPr>
        <w:t>, X= Cl, Br, I).  </w:t>
      </w:r>
      <w:r w:rsidRPr="0024724C">
        <w:rPr>
          <w:i/>
          <w:iCs/>
          <w:color w:val="222222"/>
          <w:shd w:val="clear" w:color="auto" w:fill="FFFFFF"/>
          <w:lang w:val="en-GB"/>
        </w:rPr>
        <w:t>ACS nano</w:t>
      </w:r>
      <w:r w:rsidRPr="0024724C">
        <w:rPr>
          <w:color w:val="222222"/>
          <w:shd w:val="clear" w:color="auto" w:fill="FFFFFF"/>
          <w:lang w:val="en-GB"/>
        </w:rPr>
        <w:t> </w:t>
      </w:r>
      <w:r w:rsidRPr="0024724C">
        <w:rPr>
          <w:b/>
          <w:color w:val="222222"/>
          <w:shd w:val="clear" w:color="auto" w:fill="FFFFFF"/>
          <w:lang w:val="en-GB"/>
        </w:rPr>
        <w:t>10</w:t>
      </w:r>
      <w:r w:rsidRPr="0024724C">
        <w:rPr>
          <w:color w:val="222222"/>
          <w:shd w:val="clear" w:color="auto" w:fill="FFFFFF"/>
          <w:lang w:val="en-GB"/>
        </w:rPr>
        <w:t>, 7963-7972 (2016).</w:t>
      </w:r>
    </w:p>
    <w:p w14:paraId="788D42E1"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15.</w:t>
      </w:r>
      <w:r w:rsidRPr="0024724C">
        <w:rPr>
          <w:color w:val="222222"/>
          <w:shd w:val="clear" w:color="auto" w:fill="FFFFFF"/>
          <w:lang w:val="en-GB"/>
        </w:rPr>
        <w:tab/>
        <w:t xml:space="preserve">Yang, Liyan, et al. Progress of 2D Perovskite Solar Cells: Structure and Performance. </w:t>
      </w:r>
      <w:r w:rsidRPr="0024724C">
        <w:rPr>
          <w:i/>
          <w:color w:val="222222"/>
          <w:shd w:val="clear" w:color="auto" w:fill="FFFFFF"/>
          <w:lang w:val="en-GB"/>
        </w:rPr>
        <w:t>Small</w:t>
      </w:r>
      <w:r w:rsidRPr="0024724C">
        <w:rPr>
          <w:color w:val="222222"/>
          <w:shd w:val="clear" w:color="auto" w:fill="FFFFFF"/>
          <w:lang w:val="en-GB"/>
        </w:rPr>
        <w:t xml:space="preserve"> 2410731 (2025).</w:t>
      </w:r>
    </w:p>
    <w:p w14:paraId="5E4BB6E2" w14:textId="77777777" w:rsidR="0024724C" w:rsidRPr="0024724C" w:rsidRDefault="0024724C" w:rsidP="0024724C">
      <w:pPr>
        <w:spacing w:line="276" w:lineRule="auto"/>
        <w:ind w:left="708" w:hanging="708"/>
        <w:jc w:val="both"/>
        <w:rPr>
          <w:lang w:val="en-GB"/>
        </w:rPr>
      </w:pPr>
      <w:r w:rsidRPr="0024724C">
        <w:rPr>
          <w:lang w:val="en-GB"/>
        </w:rPr>
        <w:t>16.</w:t>
      </w:r>
      <w:r w:rsidRPr="0024724C">
        <w:rPr>
          <w:lang w:val="en-GB"/>
        </w:rPr>
        <w:tab/>
      </w:r>
      <w:r w:rsidRPr="0024724C">
        <w:rPr>
          <w:color w:val="222222"/>
          <w:shd w:val="clear" w:color="auto" w:fill="FFFFFF"/>
          <w:lang w:val="en-GB"/>
        </w:rPr>
        <w:t>Li, J. et al. Fabrication of single phase 2D homologous perovskite microplates by mechanical exfoliation. </w:t>
      </w:r>
      <w:r w:rsidRPr="0024724C">
        <w:rPr>
          <w:i/>
          <w:iCs/>
          <w:color w:val="222222"/>
          <w:shd w:val="clear" w:color="auto" w:fill="FFFFFF"/>
          <w:lang w:val="en-GB"/>
        </w:rPr>
        <w:t>2D Materials</w:t>
      </w:r>
      <w:r w:rsidRPr="0024724C">
        <w:rPr>
          <w:color w:val="222222"/>
          <w:shd w:val="clear" w:color="auto" w:fill="FFFFFF"/>
          <w:lang w:val="en-GB"/>
        </w:rPr>
        <w:t> </w:t>
      </w:r>
      <w:r w:rsidRPr="0024724C">
        <w:rPr>
          <w:b/>
          <w:color w:val="222222"/>
          <w:shd w:val="clear" w:color="auto" w:fill="FFFFFF"/>
          <w:lang w:val="en-GB"/>
        </w:rPr>
        <w:t>5</w:t>
      </w:r>
      <w:r w:rsidRPr="0024724C">
        <w:rPr>
          <w:color w:val="222222"/>
          <w:shd w:val="clear" w:color="auto" w:fill="FFFFFF"/>
          <w:lang w:val="en-GB"/>
        </w:rPr>
        <w:t>, 021001 (2018).</w:t>
      </w:r>
      <w:r w:rsidRPr="0024724C">
        <w:rPr>
          <w:lang w:val="en-GB"/>
        </w:rPr>
        <w:t xml:space="preserve"> </w:t>
      </w:r>
    </w:p>
    <w:p w14:paraId="19B3F3C4"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17.</w:t>
      </w:r>
      <w:r w:rsidRPr="0024724C">
        <w:rPr>
          <w:lang w:val="en-GB"/>
        </w:rPr>
        <w:tab/>
      </w:r>
      <w:proofErr w:type="spellStart"/>
      <w:r w:rsidRPr="0024724C">
        <w:rPr>
          <w:color w:val="222222"/>
          <w:shd w:val="clear" w:color="auto" w:fill="FFFFFF"/>
          <w:lang w:val="en-GB"/>
        </w:rPr>
        <w:t>Stoumpos</w:t>
      </w:r>
      <w:proofErr w:type="spellEnd"/>
      <w:r w:rsidRPr="0024724C">
        <w:rPr>
          <w:color w:val="222222"/>
          <w:shd w:val="clear" w:color="auto" w:fill="FFFFFF"/>
          <w:lang w:val="en-GB"/>
        </w:rPr>
        <w:t xml:space="preserve">, C. C. et al. Ruddlesden–Popper hybrid lead iodide perovskite 2D homologous semiconductors. </w:t>
      </w:r>
      <w:r w:rsidRPr="0024724C">
        <w:rPr>
          <w:i/>
          <w:iCs/>
          <w:color w:val="222222"/>
          <w:shd w:val="clear" w:color="auto" w:fill="FFFFFF"/>
          <w:lang w:val="en-GB"/>
        </w:rPr>
        <w:t>Chemistry of Materials</w:t>
      </w:r>
      <w:r w:rsidRPr="0024724C">
        <w:rPr>
          <w:color w:val="222222"/>
          <w:shd w:val="clear" w:color="auto" w:fill="FFFFFF"/>
          <w:lang w:val="en-GB"/>
        </w:rPr>
        <w:t> </w:t>
      </w:r>
      <w:r w:rsidRPr="0024724C">
        <w:rPr>
          <w:b/>
          <w:color w:val="222222"/>
          <w:shd w:val="clear" w:color="auto" w:fill="FFFFFF"/>
          <w:lang w:val="en-GB"/>
        </w:rPr>
        <w:t>28</w:t>
      </w:r>
      <w:r w:rsidRPr="0024724C">
        <w:rPr>
          <w:color w:val="222222"/>
          <w:shd w:val="clear" w:color="auto" w:fill="FFFFFF"/>
          <w:lang w:val="en-GB"/>
        </w:rPr>
        <w:t>, 2852-2867 (2016).</w:t>
      </w:r>
    </w:p>
    <w:p w14:paraId="279B5CC1" w14:textId="77777777" w:rsidR="0024724C" w:rsidRPr="0024724C" w:rsidRDefault="0024724C" w:rsidP="0024724C">
      <w:pPr>
        <w:spacing w:line="276" w:lineRule="auto"/>
        <w:ind w:left="708" w:hanging="708"/>
        <w:jc w:val="both"/>
        <w:rPr>
          <w:lang w:val="en-GB"/>
        </w:rPr>
      </w:pPr>
      <w:r w:rsidRPr="0024724C">
        <w:rPr>
          <w:lang w:val="en-GB"/>
        </w:rPr>
        <w:t>18.</w:t>
      </w:r>
      <w:r w:rsidRPr="0024724C">
        <w:rPr>
          <w:lang w:val="en-GB"/>
        </w:rPr>
        <w:tab/>
      </w:r>
      <w:r w:rsidRPr="0024724C">
        <w:rPr>
          <w:color w:val="222222"/>
          <w:shd w:val="clear" w:color="auto" w:fill="FFFFFF"/>
          <w:lang w:val="en-GB"/>
        </w:rPr>
        <w:t>Walker, B. et al. Pseudohalides in lead‐based perovskite semiconductors. </w:t>
      </w:r>
      <w:r w:rsidRPr="0024724C">
        <w:rPr>
          <w:i/>
          <w:iCs/>
          <w:color w:val="222222"/>
          <w:shd w:val="clear" w:color="auto" w:fill="FFFFFF"/>
          <w:lang w:val="en-GB"/>
        </w:rPr>
        <w:t xml:space="preserve">Adv. Mater. </w:t>
      </w:r>
      <w:r w:rsidRPr="0024724C">
        <w:rPr>
          <w:b/>
          <w:color w:val="222222"/>
          <w:shd w:val="clear" w:color="auto" w:fill="FFFFFF"/>
          <w:lang w:val="en-GB"/>
        </w:rPr>
        <w:t>31</w:t>
      </w:r>
      <w:r w:rsidRPr="0024724C">
        <w:rPr>
          <w:color w:val="222222"/>
          <w:shd w:val="clear" w:color="auto" w:fill="FFFFFF"/>
          <w:lang w:val="en-GB"/>
        </w:rPr>
        <w:t>, 1807029 (2019).</w:t>
      </w:r>
      <w:r w:rsidRPr="0024724C">
        <w:rPr>
          <w:lang w:val="en-GB"/>
        </w:rPr>
        <w:t xml:space="preserve"> </w:t>
      </w:r>
    </w:p>
    <w:p w14:paraId="0E421495" w14:textId="77777777" w:rsidR="0024724C" w:rsidRPr="0024724C" w:rsidRDefault="0024724C" w:rsidP="0024724C">
      <w:pPr>
        <w:spacing w:line="276" w:lineRule="auto"/>
        <w:ind w:left="708" w:hanging="708"/>
        <w:jc w:val="both"/>
        <w:rPr>
          <w:lang w:val="en-GB"/>
        </w:rPr>
      </w:pPr>
      <w:r w:rsidRPr="0024724C">
        <w:rPr>
          <w:lang w:val="en-GB"/>
        </w:rPr>
        <w:lastRenderedPageBreak/>
        <w:t>19.</w:t>
      </w:r>
      <w:r w:rsidRPr="0024724C">
        <w:rPr>
          <w:lang w:val="en-GB"/>
        </w:rPr>
        <w:tab/>
        <w:t xml:space="preserve">Chowdhury, S., Mukhopadhyay, M.K., Sanyal, M.K. et al. Investigation on the formation of two dimensional perovskite nanostructures at the water surface through </w:t>
      </w:r>
      <w:proofErr w:type="spellStart"/>
      <w:r w:rsidRPr="0024724C">
        <w:rPr>
          <w:lang w:val="en-GB"/>
        </w:rPr>
        <w:t>self initiated</w:t>
      </w:r>
      <w:proofErr w:type="spellEnd"/>
      <w:r w:rsidRPr="0024724C">
        <w:rPr>
          <w:lang w:val="en-GB"/>
        </w:rPr>
        <w:t xml:space="preserve"> reaction. </w:t>
      </w:r>
      <w:r w:rsidRPr="0024724C">
        <w:rPr>
          <w:i/>
          <w:lang w:val="en-GB"/>
        </w:rPr>
        <w:t>Sci Rep</w:t>
      </w:r>
      <w:r w:rsidRPr="0024724C">
        <w:rPr>
          <w:lang w:val="en-GB"/>
        </w:rPr>
        <w:t xml:space="preserve"> </w:t>
      </w:r>
      <w:r w:rsidRPr="0024724C">
        <w:rPr>
          <w:b/>
          <w:lang w:val="en-GB"/>
        </w:rPr>
        <w:t>15</w:t>
      </w:r>
      <w:r w:rsidRPr="0024724C">
        <w:rPr>
          <w:lang w:val="en-GB"/>
        </w:rPr>
        <w:t>, 6216 (2025).</w:t>
      </w:r>
    </w:p>
    <w:p w14:paraId="181C6203" w14:textId="77777777" w:rsidR="0024724C" w:rsidRPr="0024724C" w:rsidRDefault="0024724C" w:rsidP="0024724C">
      <w:pPr>
        <w:spacing w:line="360" w:lineRule="auto"/>
        <w:ind w:left="708" w:hanging="708"/>
        <w:rPr>
          <w:lang w:val="en-GB"/>
        </w:rPr>
      </w:pPr>
      <w:r w:rsidRPr="0024724C">
        <w:rPr>
          <w:color w:val="222222"/>
          <w:shd w:val="clear" w:color="auto" w:fill="FFFFFF"/>
          <w:lang w:val="en-GB"/>
        </w:rPr>
        <w:t>20.</w:t>
      </w:r>
      <w:r w:rsidRPr="0024724C">
        <w:rPr>
          <w:color w:val="222222"/>
          <w:shd w:val="clear" w:color="auto" w:fill="FFFFFF"/>
          <w:lang w:val="en-GB"/>
        </w:rPr>
        <w:tab/>
      </w:r>
      <w:r w:rsidRPr="0024724C">
        <w:rPr>
          <w:lang w:val="en-GB"/>
        </w:rPr>
        <w:t xml:space="preserve">Smith, M.D. et al. </w:t>
      </w:r>
      <w:r w:rsidRPr="0024724C">
        <w:rPr>
          <w:i/>
          <w:lang w:val="en-GB"/>
        </w:rPr>
        <w:t xml:space="preserve">Annu. Rev. Mater. Res. </w:t>
      </w:r>
      <w:r w:rsidRPr="0024724C">
        <w:rPr>
          <w:b/>
          <w:lang w:val="en-GB"/>
        </w:rPr>
        <w:t>48</w:t>
      </w:r>
      <w:r w:rsidRPr="0024724C">
        <w:rPr>
          <w:lang w:val="en-GB"/>
        </w:rPr>
        <w:t>, 111-136 (2018).</w:t>
      </w:r>
    </w:p>
    <w:p w14:paraId="13E8C451" w14:textId="77777777" w:rsidR="0024724C" w:rsidRPr="0024724C" w:rsidRDefault="0024724C" w:rsidP="0024724C">
      <w:pPr>
        <w:spacing w:line="360" w:lineRule="auto"/>
        <w:ind w:left="708" w:hanging="708"/>
        <w:rPr>
          <w:lang w:val="en-GB"/>
        </w:rPr>
      </w:pPr>
      <w:r w:rsidRPr="0024724C">
        <w:rPr>
          <w:lang w:val="en-GB"/>
        </w:rPr>
        <w:t>21.</w:t>
      </w:r>
      <w:r w:rsidRPr="0024724C">
        <w:rPr>
          <w:lang w:val="en-GB"/>
        </w:rPr>
        <w:tab/>
        <w:t xml:space="preserve">Lafuente-Bartolome, Jon, Chao Lian, and Feliciano Giustino. Topological polarons in halide perovskites. </w:t>
      </w:r>
      <w:r w:rsidRPr="0024724C">
        <w:rPr>
          <w:i/>
          <w:lang w:val="en-GB"/>
        </w:rPr>
        <w:t>PNAS</w:t>
      </w:r>
      <w:r w:rsidRPr="0024724C">
        <w:rPr>
          <w:lang w:val="en-GB"/>
        </w:rPr>
        <w:t xml:space="preserve"> </w:t>
      </w:r>
      <w:r w:rsidRPr="0024724C">
        <w:rPr>
          <w:b/>
          <w:lang w:val="en-GB"/>
        </w:rPr>
        <w:t>121</w:t>
      </w:r>
      <w:r w:rsidRPr="0024724C">
        <w:rPr>
          <w:lang w:val="en-GB"/>
        </w:rPr>
        <w:t>, 2318151121 (2024).</w:t>
      </w:r>
    </w:p>
    <w:p w14:paraId="63C005E1" w14:textId="77777777" w:rsidR="0024724C" w:rsidRPr="0024724C" w:rsidRDefault="0024724C" w:rsidP="0024724C">
      <w:pPr>
        <w:spacing w:line="360" w:lineRule="auto"/>
        <w:ind w:left="708" w:hanging="708"/>
        <w:rPr>
          <w:bCs/>
          <w:lang w:val="en-US"/>
        </w:rPr>
      </w:pPr>
      <w:r w:rsidRPr="0024724C">
        <w:rPr>
          <w:bCs/>
          <w:lang w:val="en-US"/>
        </w:rPr>
        <w:t>22.</w:t>
      </w:r>
      <w:r w:rsidRPr="0024724C">
        <w:rPr>
          <w:bCs/>
          <w:lang w:val="en-US"/>
        </w:rPr>
        <w:tab/>
      </w:r>
      <w:proofErr w:type="spellStart"/>
      <w:r w:rsidRPr="0024724C">
        <w:rPr>
          <w:bCs/>
          <w:lang w:val="en-US"/>
        </w:rPr>
        <w:t>Schlaus</w:t>
      </w:r>
      <w:proofErr w:type="spellEnd"/>
      <w:r w:rsidRPr="0024724C">
        <w:rPr>
          <w:bCs/>
          <w:lang w:val="en-US"/>
        </w:rPr>
        <w:t>, Andrew P. et al. How lasing happens in CsPbBr</w:t>
      </w:r>
      <w:r w:rsidRPr="0024724C">
        <w:rPr>
          <w:bCs/>
          <w:vertAlign w:val="subscript"/>
          <w:lang w:val="en-US"/>
        </w:rPr>
        <w:t>3</w:t>
      </w:r>
      <w:r w:rsidRPr="0024724C">
        <w:rPr>
          <w:bCs/>
          <w:lang w:val="en-US"/>
        </w:rPr>
        <w:t xml:space="preserve"> perovskite nanowires. </w:t>
      </w:r>
      <w:r w:rsidRPr="0024724C">
        <w:rPr>
          <w:bCs/>
          <w:i/>
          <w:lang w:val="en-US"/>
        </w:rPr>
        <w:t>Nat. Comm.</w:t>
      </w:r>
      <w:r w:rsidRPr="0024724C">
        <w:rPr>
          <w:bCs/>
          <w:lang w:val="en-US"/>
        </w:rPr>
        <w:t xml:space="preserve"> </w:t>
      </w:r>
      <w:r w:rsidRPr="0024724C">
        <w:rPr>
          <w:b/>
          <w:bCs/>
          <w:lang w:val="en-US"/>
        </w:rPr>
        <w:t>10</w:t>
      </w:r>
      <w:r w:rsidRPr="0024724C">
        <w:rPr>
          <w:bCs/>
          <w:lang w:val="en-US"/>
        </w:rPr>
        <w:t>, 265 (2019)</w:t>
      </w:r>
    </w:p>
    <w:p w14:paraId="58AE7A41" w14:textId="77777777" w:rsidR="0024724C" w:rsidRPr="0024724C" w:rsidRDefault="0024724C" w:rsidP="0024724C">
      <w:pPr>
        <w:spacing w:line="360" w:lineRule="auto"/>
        <w:ind w:left="708" w:hanging="708"/>
        <w:rPr>
          <w:bCs/>
          <w:lang w:val="en-US"/>
        </w:rPr>
      </w:pPr>
      <w:r w:rsidRPr="0024724C">
        <w:rPr>
          <w:bCs/>
          <w:lang w:val="en-US"/>
        </w:rPr>
        <w:t>23.</w:t>
      </w:r>
      <w:r w:rsidRPr="0024724C">
        <w:rPr>
          <w:bCs/>
          <w:lang w:val="en-US"/>
        </w:rPr>
        <w:tab/>
        <w:t xml:space="preserve">Li, Yahui, et al. Phase-pure 2D tin halide perovskite thin flakes for stable lasing. </w:t>
      </w:r>
      <w:r w:rsidRPr="0024724C">
        <w:rPr>
          <w:bCs/>
          <w:i/>
          <w:lang w:val="en-US"/>
        </w:rPr>
        <w:t>Sci. Adv.</w:t>
      </w:r>
      <w:r w:rsidRPr="0024724C">
        <w:rPr>
          <w:bCs/>
          <w:lang w:val="en-US"/>
        </w:rPr>
        <w:t xml:space="preserve"> </w:t>
      </w:r>
      <w:r w:rsidRPr="0024724C">
        <w:rPr>
          <w:b/>
          <w:bCs/>
          <w:lang w:val="en-US"/>
        </w:rPr>
        <w:t>9</w:t>
      </w:r>
      <w:r w:rsidRPr="0024724C">
        <w:rPr>
          <w:bCs/>
          <w:lang w:val="en-US"/>
        </w:rPr>
        <w:t>, eadh0517  (2023).</w:t>
      </w:r>
    </w:p>
    <w:p w14:paraId="3894F092" w14:textId="77777777" w:rsidR="0024724C" w:rsidRPr="0024724C" w:rsidRDefault="0024724C" w:rsidP="0024724C">
      <w:pPr>
        <w:spacing w:line="360" w:lineRule="auto"/>
        <w:ind w:left="708" w:hanging="708"/>
        <w:rPr>
          <w:lang w:val="en-GB"/>
        </w:rPr>
      </w:pPr>
      <w:r w:rsidRPr="0024724C">
        <w:rPr>
          <w:bCs/>
          <w:lang w:val="en-US"/>
        </w:rPr>
        <w:t>24.</w:t>
      </w:r>
      <w:r w:rsidRPr="0024724C">
        <w:rPr>
          <w:bCs/>
          <w:lang w:val="en-US"/>
        </w:rPr>
        <w:tab/>
      </w:r>
      <w:r w:rsidRPr="0024724C">
        <w:rPr>
          <w:bCs/>
          <w:lang w:val="en-GB"/>
        </w:rPr>
        <w:t xml:space="preserve">Dou, </w:t>
      </w:r>
      <w:proofErr w:type="spellStart"/>
      <w:r w:rsidRPr="0024724C">
        <w:rPr>
          <w:bCs/>
          <w:lang w:val="en-GB"/>
        </w:rPr>
        <w:t>Letian</w:t>
      </w:r>
      <w:proofErr w:type="spellEnd"/>
      <w:r w:rsidRPr="0024724C">
        <w:rPr>
          <w:bCs/>
          <w:lang w:val="en-GB"/>
        </w:rPr>
        <w:t xml:space="preserve">, et al. Atomically thin two-dimensional organic-inorganic hybrid perovskites. </w:t>
      </w:r>
      <w:r w:rsidRPr="0024724C">
        <w:rPr>
          <w:bCs/>
          <w:i/>
          <w:lang w:val="en-GB"/>
        </w:rPr>
        <w:t>Science</w:t>
      </w:r>
      <w:r w:rsidRPr="0024724C">
        <w:rPr>
          <w:bCs/>
          <w:lang w:val="en-GB"/>
        </w:rPr>
        <w:t xml:space="preserve"> </w:t>
      </w:r>
      <w:r w:rsidRPr="0024724C">
        <w:rPr>
          <w:b/>
          <w:bCs/>
          <w:lang w:val="en-GB"/>
        </w:rPr>
        <w:t>349</w:t>
      </w:r>
      <w:r w:rsidRPr="0024724C">
        <w:rPr>
          <w:bCs/>
          <w:lang w:val="en-GB"/>
        </w:rPr>
        <w:t>, 1518-1521 (2015).</w:t>
      </w:r>
    </w:p>
    <w:p w14:paraId="44DDEC87" w14:textId="77777777" w:rsidR="0024724C" w:rsidRPr="0024724C" w:rsidRDefault="0024724C" w:rsidP="0024724C">
      <w:pPr>
        <w:spacing w:line="276" w:lineRule="auto"/>
        <w:ind w:left="708" w:hanging="708"/>
        <w:jc w:val="both"/>
        <w:rPr>
          <w:lang w:val="en-GB"/>
        </w:rPr>
      </w:pPr>
      <w:r w:rsidRPr="0024724C">
        <w:rPr>
          <w:lang w:val="en-GB"/>
        </w:rPr>
        <w:t xml:space="preserve">25. </w:t>
      </w:r>
      <w:r w:rsidRPr="0024724C">
        <w:rPr>
          <w:lang w:val="en-GB"/>
        </w:rPr>
        <w:tab/>
      </w:r>
      <w:r w:rsidRPr="0024724C">
        <w:rPr>
          <w:color w:val="222222"/>
          <w:shd w:val="clear" w:color="auto" w:fill="FFFFFF"/>
          <w:lang w:val="en-GB"/>
        </w:rPr>
        <w:t xml:space="preserve">Sheehan, Thomas John, </w:t>
      </w:r>
      <w:proofErr w:type="spellStart"/>
      <w:r w:rsidRPr="0024724C">
        <w:rPr>
          <w:color w:val="222222"/>
          <w:shd w:val="clear" w:color="auto" w:fill="FFFFFF"/>
          <w:lang w:val="en-GB"/>
        </w:rPr>
        <w:t>Seryio</w:t>
      </w:r>
      <w:proofErr w:type="spellEnd"/>
      <w:r w:rsidRPr="0024724C">
        <w:rPr>
          <w:color w:val="222222"/>
          <w:shd w:val="clear" w:color="auto" w:fill="FFFFFF"/>
          <w:lang w:val="en-GB"/>
        </w:rPr>
        <w:t xml:space="preserve"> Saris, and William A. Tisdale. Exciton Transport in Perovskite Materials. </w:t>
      </w:r>
      <w:r w:rsidRPr="0024724C">
        <w:rPr>
          <w:i/>
          <w:color w:val="222222"/>
          <w:shd w:val="clear" w:color="auto" w:fill="FFFFFF"/>
          <w:lang w:val="en-GB"/>
        </w:rPr>
        <w:t xml:space="preserve">Adv. Mater. </w:t>
      </w:r>
      <w:r w:rsidRPr="0024724C">
        <w:rPr>
          <w:color w:val="222222"/>
          <w:shd w:val="clear" w:color="auto" w:fill="FFFFFF"/>
          <w:lang w:val="en-GB"/>
        </w:rPr>
        <w:t>2415757</w:t>
      </w:r>
      <w:r w:rsidRPr="0024724C">
        <w:rPr>
          <w:lang w:val="en-GB"/>
        </w:rPr>
        <w:t xml:space="preserve"> </w:t>
      </w:r>
      <w:r w:rsidRPr="0024724C">
        <w:rPr>
          <w:color w:val="222222"/>
          <w:shd w:val="clear" w:color="auto" w:fill="FFFFFF"/>
          <w:lang w:val="en-GB"/>
        </w:rPr>
        <w:t>(2025).</w:t>
      </w:r>
    </w:p>
    <w:p w14:paraId="10C7C891" w14:textId="77777777" w:rsidR="0024724C" w:rsidRPr="0024724C" w:rsidRDefault="0024724C" w:rsidP="0024724C">
      <w:pPr>
        <w:spacing w:line="276" w:lineRule="auto"/>
        <w:ind w:left="708" w:hanging="708"/>
        <w:jc w:val="both"/>
        <w:rPr>
          <w:color w:val="222222"/>
          <w:shd w:val="clear" w:color="auto" w:fill="FFFFFF"/>
          <w:lang w:val="en-GB"/>
        </w:rPr>
      </w:pPr>
      <w:r w:rsidRPr="0024724C">
        <w:rPr>
          <w:color w:val="222222"/>
          <w:shd w:val="clear" w:color="auto" w:fill="FFFFFF"/>
          <w:lang w:val="en-GB"/>
        </w:rPr>
        <w:t>26.</w:t>
      </w:r>
      <w:r w:rsidRPr="0024724C">
        <w:rPr>
          <w:color w:val="222222"/>
          <w:shd w:val="clear" w:color="auto" w:fill="FFFFFF"/>
          <w:lang w:val="en-GB"/>
        </w:rPr>
        <w:tab/>
      </w:r>
      <w:proofErr w:type="spellStart"/>
      <w:r w:rsidRPr="0024724C">
        <w:rPr>
          <w:color w:val="222222"/>
          <w:shd w:val="clear" w:color="auto" w:fill="FFFFFF"/>
          <w:lang w:val="en-GB"/>
        </w:rPr>
        <w:t>Febriansyah</w:t>
      </w:r>
      <w:proofErr w:type="spellEnd"/>
      <w:r w:rsidRPr="0024724C">
        <w:rPr>
          <w:color w:val="222222"/>
          <w:shd w:val="clear" w:color="auto" w:fill="FFFFFF"/>
          <w:lang w:val="en-GB"/>
        </w:rPr>
        <w:t xml:space="preserve">, Benny, et al. Metal Coordination Sphere Deformation Induced Highly Stokes‐Shifted, Ultra Broadband Emission in 2D Hybrid Lead‐Bromide Perovskites and Investigation of Its Origin. </w:t>
      </w:r>
      <w:proofErr w:type="spellStart"/>
      <w:r w:rsidRPr="0024724C">
        <w:rPr>
          <w:i/>
          <w:color w:val="222222"/>
          <w:shd w:val="clear" w:color="auto" w:fill="FFFFFF"/>
          <w:lang w:val="en-GB"/>
        </w:rPr>
        <w:t>Angewandte</w:t>
      </w:r>
      <w:proofErr w:type="spellEnd"/>
      <w:r w:rsidRPr="0024724C">
        <w:rPr>
          <w:i/>
          <w:color w:val="222222"/>
          <w:shd w:val="clear" w:color="auto" w:fill="FFFFFF"/>
          <w:lang w:val="en-GB"/>
        </w:rPr>
        <w:t xml:space="preserve"> </w:t>
      </w:r>
      <w:proofErr w:type="spellStart"/>
      <w:r w:rsidRPr="0024724C">
        <w:rPr>
          <w:i/>
          <w:color w:val="222222"/>
          <w:shd w:val="clear" w:color="auto" w:fill="FFFFFF"/>
          <w:lang w:val="en-GB"/>
        </w:rPr>
        <w:t>Chemie</w:t>
      </w:r>
      <w:proofErr w:type="spellEnd"/>
      <w:r w:rsidRPr="0024724C">
        <w:rPr>
          <w:color w:val="222222"/>
          <w:shd w:val="clear" w:color="auto" w:fill="FFFFFF"/>
          <w:lang w:val="en-GB"/>
        </w:rPr>
        <w:t xml:space="preserve"> </w:t>
      </w:r>
      <w:r w:rsidRPr="0024724C">
        <w:rPr>
          <w:b/>
          <w:color w:val="222222"/>
          <w:shd w:val="clear" w:color="auto" w:fill="FFFFFF"/>
          <w:lang w:val="en-GB"/>
        </w:rPr>
        <w:t>132</w:t>
      </w:r>
      <w:r w:rsidRPr="0024724C">
        <w:rPr>
          <w:color w:val="222222"/>
          <w:shd w:val="clear" w:color="auto" w:fill="FFFFFF"/>
          <w:lang w:val="en-GB"/>
        </w:rPr>
        <w:t>, 10883-10888 (2020).</w:t>
      </w:r>
    </w:p>
    <w:p w14:paraId="5B662E21" w14:textId="77777777" w:rsidR="0024724C" w:rsidRPr="0024724C" w:rsidRDefault="0024724C" w:rsidP="0024724C">
      <w:pPr>
        <w:spacing w:line="276" w:lineRule="auto"/>
        <w:ind w:left="708" w:hanging="708"/>
        <w:jc w:val="both"/>
        <w:rPr>
          <w:bCs/>
          <w:lang w:val="en-IN"/>
        </w:rPr>
      </w:pPr>
      <w:r w:rsidRPr="0024724C">
        <w:rPr>
          <w:bCs/>
          <w:lang w:val="en-IN"/>
        </w:rPr>
        <w:t>27.</w:t>
      </w:r>
      <w:r w:rsidRPr="0024724C">
        <w:rPr>
          <w:bCs/>
          <w:lang w:val="en-IN"/>
        </w:rPr>
        <w:tab/>
        <w:t xml:space="preserve">Cai, </w:t>
      </w:r>
      <w:proofErr w:type="spellStart"/>
      <w:r w:rsidRPr="0024724C">
        <w:rPr>
          <w:bCs/>
          <w:lang w:val="en-IN"/>
        </w:rPr>
        <w:t>Peiqing</w:t>
      </w:r>
      <w:proofErr w:type="spellEnd"/>
      <w:r w:rsidRPr="0024724C">
        <w:rPr>
          <w:bCs/>
          <w:lang w:val="en-IN"/>
        </w:rPr>
        <w:t xml:space="preserve"> et al. Anti-Stokes Ultraviolet Luminescence and Exciton </w:t>
      </w:r>
      <w:proofErr w:type="spellStart"/>
      <w:r w:rsidRPr="0024724C">
        <w:rPr>
          <w:bCs/>
          <w:lang w:val="en-IN"/>
        </w:rPr>
        <w:t>Detrapping</w:t>
      </w:r>
      <w:proofErr w:type="spellEnd"/>
      <w:r w:rsidRPr="0024724C">
        <w:rPr>
          <w:bCs/>
          <w:lang w:val="en-IN"/>
        </w:rPr>
        <w:t xml:space="preserve"> in the Two-Dimensional Perovskite (C</w:t>
      </w:r>
      <w:r w:rsidRPr="0024724C">
        <w:rPr>
          <w:bCs/>
          <w:vertAlign w:val="subscript"/>
          <w:lang w:val="en-IN"/>
        </w:rPr>
        <w:t>6</w:t>
      </w:r>
      <w:r w:rsidRPr="0024724C">
        <w:rPr>
          <w:bCs/>
          <w:lang w:val="en-IN"/>
        </w:rPr>
        <w:t>H</w:t>
      </w:r>
      <w:r w:rsidRPr="0024724C">
        <w:rPr>
          <w:bCs/>
          <w:vertAlign w:val="subscript"/>
          <w:lang w:val="en-IN"/>
        </w:rPr>
        <w:t>5</w:t>
      </w:r>
      <w:r w:rsidRPr="0024724C">
        <w:rPr>
          <w:bCs/>
          <w:lang w:val="en-IN"/>
        </w:rPr>
        <w:t>C</w:t>
      </w:r>
      <w:r w:rsidRPr="0024724C">
        <w:rPr>
          <w:bCs/>
          <w:vertAlign w:val="subscript"/>
          <w:lang w:val="en-IN"/>
        </w:rPr>
        <w:t>2</w:t>
      </w:r>
      <w:r w:rsidRPr="0024724C">
        <w:rPr>
          <w:bCs/>
          <w:lang w:val="en-IN"/>
        </w:rPr>
        <w:t>H</w:t>
      </w:r>
      <w:r w:rsidRPr="0024724C">
        <w:rPr>
          <w:bCs/>
          <w:vertAlign w:val="subscript"/>
          <w:lang w:val="en-IN"/>
        </w:rPr>
        <w:t>4</w:t>
      </w:r>
      <w:r w:rsidRPr="0024724C">
        <w:rPr>
          <w:bCs/>
          <w:lang w:val="en-IN"/>
        </w:rPr>
        <w:t>NH</w:t>
      </w:r>
      <w:r w:rsidRPr="0024724C">
        <w:rPr>
          <w:bCs/>
          <w:vertAlign w:val="subscript"/>
          <w:lang w:val="en-IN"/>
        </w:rPr>
        <w:t>3</w:t>
      </w:r>
      <w:r w:rsidRPr="0024724C">
        <w:rPr>
          <w:bCs/>
          <w:lang w:val="en-IN"/>
        </w:rPr>
        <w:t>)</w:t>
      </w:r>
      <w:r w:rsidRPr="0024724C">
        <w:rPr>
          <w:bCs/>
          <w:vertAlign w:val="subscript"/>
          <w:lang w:val="en-IN"/>
        </w:rPr>
        <w:t>2</w:t>
      </w:r>
      <w:r w:rsidRPr="0024724C">
        <w:rPr>
          <w:bCs/>
          <w:lang w:val="en-IN"/>
        </w:rPr>
        <w:t>PbCl</w:t>
      </w:r>
      <w:r w:rsidRPr="0024724C">
        <w:rPr>
          <w:bCs/>
          <w:vertAlign w:val="subscript"/>
          <w:lang w:val="en-IN"/>
        </w:rPr>
        <w:t>4</w:t>
      </w:r>
      <w:r w:rsidRPr="0024724C">
        <w:rPr>
          <w:bCs/>
          <w:lang w:val="en-IN"/>
        </w:rPr>
        <w:t xml:space="preserve">. </w:t>
      </w:r>
      <w:r w:rsidRPr="0024724C">
        <w:rPr>
          <w:bCs/>
          <w:i/>
          <w:lang w:val="en-IN"/>
        </w:rPr>
        <w:t>J. Phys. Chem. Lett.</w:t>
      </w:r>
      <w:r w:rsidRPr="0024724C">
        <w:rPr>
          <w:bCs/>
          <w:lang w:val="en-IN"/>
        </w:rPr>
        <w:t xml:space="preserve"> </w:t>
      </w:r>
      <w:r w:rsidRPr="0024724C">
        <w:rPr>
          <w:b/>
          <w:bCs/>
          <w:lang w:val="en-IN"/>
        </w:rPr>
        <w:t>10</w:t>
      </w:r>
      <w:r w:rsidRPr="0024724C">
        <w:rPr>
          <w:bCs/>
          <w:lang w:val="en-IN"/>
        </w:rPr>
        <w:t>, 4095-4102 (2019).</w:t>
      </w:r>
    </w:p>
    <w:p w14:paraId="7A047E74" w14:textId="77777777" w:rsidR="0024724C" w:rsidRPr="0024724C" w:rsidRDefault="0024724C" w:rsidP="0024724C">
      <w:pPr>
        <w:spacing w:line="276" w:lineRule="auto"/>
        <w:ind w:left="708" w:hanging="708"/>
        <w:jc w:val="both"/>
        <w:rPr>
          <w:shd w:val="clear" w:color="auto" w:fill="FFFFFF"/>
          <w:lang w:val="en-GB"/>
        </w:rPr>
      </w:pPr>
      <w:r w:rsidRPr="0024724C">
        <w:rPr>
          <w:bCs/>
          <w:lang w:val="en-GB"/>
        </w:rPr>
        <w:t>28.</w:t>
      </w:r>
      <w:r w:rsidRPr="0024724C">
        <w:rPr>
          <w:bCs/>
          <w:lang w:val="en-GB"/>
        </w:rPr>
        <w:tab/>
        <w:t xml:space="preserve">Shao, Yan, et al. Unlocking surface octahedral tilt in two-dimensional Ruddlesden-Popper perovskites. </w:t>
      </w:r>
      <w:r w:rsidRPr="0024724C">
        <w:rPr>
          <w:bCs/>
          <w:i/>
          <w:lang w:val="en-GB"/>
        </w:rPr>
        <w:t>Nat. Comm.</w:t>
      </w:r>
      <w:r w:rsidRPr="0024724C">
        <w:rPr>
          <w:bCs/>
          <w:lang w:val="en-GB"/>
        </w:rPr>
        <w:t xml:space="preserve"> </w:t>
      </w:r>
      <w:r w:rsidRPr="0024724C">
        <w:rPr>
          <w:b/>
          <w:bCs/>
          <w:lang w:val="en-GB"/>
        </w:rPr>
        <w:t>13</w:t>
      </w:r>
      <w:r w:rsidRPr="0024724C">
        <w:rPr>
          <w:bCs/>
          <w:lang w:val="en-GB"/>
        </w:rPr>
        <w:t>, 138 (2022).</w:t>
      </w:r>
    </w:p>
    <w:p w14:paraId="19741983" w14:textId="77777777" w:rsidR="0024724C" w:rsidRPr="0024724C" w:rsidRDefault="0024724C" w:rsidP="0024724C">
      <w:pPr>
        <w:spacing w:line="276" w:lineRule="auto"/>
        <w:ind w:left="708" w:hanging="708"/>
        <w:jc w:val="both"/>
        <w:rPr>
          <w:color w:val="1C1D1E"/>
          <w:shd w:val="clear" w:color="auto" w:fill="FFFFFF"/>
          <w:lang w:val="en-GB"/>
        </w:rPr>
      </w:pPr>
      <w:r w:rsidRPr="0024724C">
        <w:rPr>
          <w:lang w:val="en-GB"/>
        </w:rPr>
        <w:t>29.</w:t>
      </w:r>
      <w:r w:rsidRPr="0024724C">
        <w:rPr>
          <w:lang w:val="en-GB"/>
        </w:rPr>
        <w:tab/>
      </w:r>
      <w:r w:rsidRPr="0024724C">
        <w:rPr>
          <w:color w:val="1C1D1E"/>
          <w:shd w:val="clear" w:color="auto" w:fill="FFFFFF"/>
          <w:lang w:val="en-GB"/>
        </w:rPr>
        <w:t>Guo, Y. et al. Dynamic emission Stokes shift and liquid-like dielectric solvation of band edge carriers in lead-halide perovskites</w:t>
      </w:r>
      <w:r w:rsidRPr="0024724C">
        <w:rPr>
          <w:i/>
          <w:color w:val="1C1D1E"/>
          <w:shd w:val="clear" w:color="auto" w:fill="FFFFFF"/>
          <w:lang w:val="en-GB"/>
        </w:rPr>
        <w:t>. Nat. Commun.</w:t>
      </w:r>
      <w:r w:rsidRPr="0024724C">
        <w:rPr>
          <w:color w:val="1C1D1E"/>
          <w:shd w:val="clear" w:color="auto" w:fill="FFFFFF"/>
          <w:lang w:val="en-GB"/>
        </w:rPr>
        <w:t xml:space="preserve"> </w:t>
      </w:r>
      <w:r w:rsidRPr="0024724C">
        <w:rPr>
          <w:b/>
          <w:color w:val="1C1D1E"/>
          <w:shd w:val="clear" w:color="auto" w:fill="FFFFFF"/>
          <w:lang w:val="en-GB"/>
        </w:rPr>
        <w:t>10</w:t>
      </w:r>
      <w:r w:rsidRPr="0024724C">
        <w:rPr>
          <w:color w:val="1C1D1E"/>
          <w:shd w:val="clear" w:color="auto" w:fill="FFFFFF"/>
          <w:lang w:val="en-GB"/>
        </w:rPr>
        <w:t>, 1175 (2019).</w:t>
      </w:r>
    </w:p>
    <w:p w14:paraId="16036353"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30.</w:t>
      </w:r>
      <w:r w:rsidRPr="0024724C">
        <w:rPr>
          <w:lang w:val="en-GB"/>
        </w:rPr>
        <w:tab/>
      </w:r>
      <w:r w:rsidRPr="0024724C">
        <w:rPr>
          <w:color w:val="222222"/>
          <w:shd w:val="clear" w:color="auto" w:fill="FFFFFF"/>
          <w:lang w:val="en-GB"/>
        </w:rPr>
        <w:t xml:space="preserve">Gull, S. et al.  Stokes Shift in Inorganic Lead Halide Perovskites: Current Status and Perspective. </w:t>
      </w:r>
      <w:proofErr w:type="spellStart"/>
      <w:r w:rsidRPr="0024724C">
        <w:rPr>
          <w:i/>
          <w:color w:val="222222"/>
          <w:shd w:val="clear" w:color="auto" w:fill="FFFFFF"/>
          <w:lang w:val="en-GB"/>
        </w:rPr>
        <w:t>ChemistryOpen</w:t>
      </w:r>
      <w:proofErr w:type="spellEnd"/>
      <w:r w:rsidRPr="0024724C">
        <w:rPr>
          <w:color w:val="222222"/>
          <w:shd w:val="clear" w:color="auto" w:fill="FFFFFF"/>
          <w:lang w:val="en-GB"/>
        </w:rPr>
        <w:t xml:space="preserve"> </w:t>
      </w:r>
      <w:r w:rsidRPr="0024724C">
        <w:rPr>
          <w:b/>
          <w:color w:val="222222"/>
          <w:shd w:val="clear" w:color="auto" w:fill="FFFFFF"/>
          <w:lang w:val="en-GB"/>
        </w:rPr>
        <w:t>11</w:t>
      </w:r>
      <w:r w:rsidRPr="0024724C">
        <w:rPr>
          <w:color w:val="222222"/>
          <w:shd w:val="clear" w:color="auto" w:fill="FFFFFF"/>
          <w:lang w:val="en-GB"/>
        </w:rPr>
        <w:t>, 202100285 (2022).</w:t>
      </w:r>
    </w:p>
    <w:p w14:paraId="1B062B7D" w14:textId="77777777" w:rsidR="0024724C" w:rsidRPr="0024724C" w:rsidRDefault="0024724C" w:rsidP="0024724C">
      <w:pPr>
        <w:spacing w:line="276" w:lineRule="auto"/>
        <w:ind w:left="708" w:hanging="708"/>
        <w:jc w:val="both"/>
        <w:rPr>
          <w:color w:val="1C1D1E"/>
          <w:shd w:val="clear" w:color="auto" w:fill="FFFFFF"/>
          <w:lang w:val="en-GB"/>
        </w:rPr>
      </w:pPr>
      <w:r w:rsidRPr="0024724C">
        <w:rPr>
          <w:color w:val="1C1D1E"/>
          <w:shd w:val="clear" w:color="auto" w:fill="FFFFFF"/>
          <w:lang w:val="en-GB"/>
        </w:rPr>
        <w:t>31.</w:t>
      </w:r>
      <w:r w:rsidRPr="0024724C">
        <w:rPr>
          <w:color w:val="1C1D1E"/>
          <w:shd w:val="clear" w:color="auto" w:fill="FFFFFF"/>
          <w:lang w:val="en-GB"/>
        </w:rPr>
        <w:tab/>
        <w:t>Jung, H. R. et al. UV and Visible Photodetectors of MAPbBr</w:t>
      </w:r>
      <w:r w:rsidRPr="0024724C">
        <w:rPr>
          <w:color w:val="FF0000"/>
          <w:shd w:val="clear" w:color="auto" w:fill="FFFFFF"/>
          <w:vertAlign w:val="subscript"/>
          <w:lang w:val="en-GB"/>
        </w:rPr>
        <w:t>3</w:t>
      </w:r>
      <w:r w:rsidRPr="0024724C">
        <w:rPr>
          <w:color w:val="1C1D1E"/>
          <w:shd w:val="clear" w:color="auto" w:fill="FFFFFF"/>
          <w:lang w:val="en-GB"/>
        </w:rPr>
        <w:t xml:space="preserve"> and MAPbCl</w:t>
      </w:r>
      <w:r w:rsidRPr="0024724C">
        <w:rPr>
          <w:color w:val="1C1D1E"/>
          <w:shd w:val="clear" w:color="auto" w:fill="FFFFFF"/>
          <w:vertAlign w:val="subscript"/>
          <w:lang w:val="en-GB"/>
        </w:rPr>
        <w:t>3</w:t>
      </w:r>
      <w:r w:rsidRPr="0024724C">
        <w:rPr>
          <w:color w:val="1C1D1E"/>
          <w:shd w:val="clear" w:color="auto" w:fill="FFFFFF"/>
          <w:lang w:val="en-GB"/>
        </w:rPr>
        <w:t xml:space="preserve"> Perovskite Single Crystals via Single Photocarrier Transport Design. </w:t>
      </w:r>
      <w:r w:rsidRPr="0024724C">
        <w:rPr>
          <w:i/>
          <w:color w:val="1C1D1E"/>
          <w:shd w:val="clear" w:color="auto" w:fill="FFFFFF"/>
          <w:lang w:val="en-GB"/>
        </w:rPr>
        <w:t>Adv. Optical Mater.</w:t>
      </w:r>
      <w:r w:rsidRPr="0024724C">
        <w:rPr>
          <w:color w:val="1C1D1E"/>
          <w:shd w:val="clear" w:color="auto" w:fill="FFFFFF"/>
          <w:lang w:val="en-GB"/>
        </w:rPr>
        <w:t xml:space="preserve"> 10, 2102175 (2022).</w:t>
      </w:r>
    </w:p>
    <w:p w14:paraId="56BF2710"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32.</w:t>
      </w:r>
      <w:r w:rsidRPr="0024724C">
        <w:rPr>
          <w:color w:val="222222"/>
          <w:shd w:val="clear" w:color="auto" w:fill="FFFFFF"/>
          <w:lang w:val="en-GB"/>
        </w:rPr>
        <w:tab/>
      </w:r>
      <w:proofErr w:type="spellStart"/>
      <w:r w:rsidRPr="0024724C">
        <w:rPr>
          <w:color w:val="222222"/>
          <w:shd w:val="clear" w:color="auto" w:fill="FFFFFF"/>
          <w:lang w:val="en-GB"/>
        </w:rPr>
        <w:t>Fonoberov</w:t>
      </w:r>
      <w:proofErr w:type="spellEnd"/>
      <w:r w:rsidRPr="0024724C">
        <w:rPr>
          <w:color w:val="222222"/>
          <w:shd w:val="clear" w:color="auto" w:fill="FFFFFF"/>
          <w:lang w:val="en-GB"/>
        </w:rPr>
        <w:t xml:space="preserve">, V. A. et al. Photoluminescence investigation of the carrier recombination processes in </w:t>
      </w:r>
      <w:proofErr w:type="spellStart"/>
      <w:r w:rsidRPr="0024724C">
        <w:rPr>
          <w:color w:val="222222"/>
          <w:shd w:val="clear" w:color="auto" w:fill="FFFFFF"/>
          <w:lang w:val="en-GB"/>
        </w:rPr>
        <w:t>ZnO</w:t>
      </w:r>
      <w:proofErr w:type="spellEnd"/>
      <w:r w:rsidRPr="0024724C">
        <w:rPr>
          <w:color w:val="222222"/>
          <w:shd w:val="clear" w:color="auto" w:fill="FFFFFF"/>
          <w:lang w:val="en-GB"/>
        </w:rPr>
        <w:t xml:space="preserve"> quantum dots and nanocrystals. </w:t>
      </w:r>
      <w:r w:rsidRPr="0024724C">
        <w:rPr>
          <w:i/>
          <w:color w:val="222222"/>
          <w:shd w:val="clear" w:color="auto" w:fill="FFFFFF"/>
          <w:lang w:val="en-GB"/>
        </w:rPr>
        <w:t>Phys. Rev. B</w:t>
      </w:r>
      <w:r w:rsidRPr="0024724C">
        <w:rPr>
          <w:color w:val="222222"/>
          <w:shd w:val="clear" w:color="auto" w:fill="FFFFFF"/>
          <w:lang w:val="en-GB"/>
        </w:rPr>
        <w:t xml:space="preserve"> </w:t>
      </w:r>
      <w:r w:rsidRPr="0024724C">
        <w:rPr>
          <w:b/>
          <w:color w:val="222222"/>
          <w:shd w:val="clear" w:color="auto" w:fill="FFFFFF"/>
          <w:lang w:val="en-GB"/>
        </w:rPr>
        <w:t>73</w:t>
      </w:r>
      <w:r w:rsidRPr="0024724C">
        <w:rPr>
          <w:color w:val="222222"/>
          <w:shd w:val="clear" w:color="auto" w:fill="FFFFFF"/>
          <w:lang w:val="en-GB"/>
        </w:rPr>
        <w:t>, 165317 (2006).</w:t>
      </w:r>
    </w:p>
    <w:p w14:paraId="7E4A63AE" w14:textId="77777777" w:rsidR="0024724C" w:rsidRPr="0024724C" w:rsidRDefault="0024724C" w:rsidP="0024724C">
      <w:pPr>
        <w:spacing w:line="276" w:lineRule="auto"/>
        <w:ind w:left="708" w:hanging="708"/>
        <w:jc w:val="both"/>
        <w:rPr>
          <w:color w:val="222222"/>
          <w:shd w:val="clear" w:color="auto" w:fill="FFFFFF"/>
          <w:lang w:val="en-GB"/>
        </w:rPr>
      </w:pPr>
      <w:r w:rsidRPr="0024724C">
        <w:rPr>
          <w:lang w:val="en-GB"/>
        </w:rPr>
        <w:t>33.</w:t>
      </w:r>
      <w:r w:rsidRPr="0024724C">
        <w:rPr>
          <w:lang w:val="en-GB"/>
        </w:rPr>
        <w:tab/>
      </w:r>
      <w:r w:rsidRPr="0024724C">
        <w:rPr>
          <w:color w:val="222222"/>
          <w:shd w:val="clear" w:color="auto" w:fill="FFFFFF"/>
          <w:lang w:val="en-GB"/>
        </w:rPr>
        <w:t>Peters, J. A. et al. Optical investigation of defects in semi-insulating T</w:t>
      </w:r>
      <w:r w:rsidRPr="0024724C">
        <w:rPr>
          <w:color w:val="222222"/>
          <w:shd w:val="clear" w:color="auto" w:fill="FFFFFF"/>
          <w:vertAlign w:val="subscript"/>
          <w:lang w:val="en-GB"/>
        </w:rPr>
        <w:t>l6</w:t>
      </w:r>
      <w:r w:rsidRPr="0024724C">
        <w:rPr>
          <w:color w:val="222222"/>
          <w:shd w:val="clear" w:color="auto" w:fill="FFFFFF"/>
          <w:lang w:val="en-GB"/>
        </w:rPr>
        <w:t>I</w:t>
      </w:r>
      <w:r w:rsidRPr="0024724C">
        <w:rPr>
          <w:color w:val="222222"/>
          <w:shd w:val="clear" w:color="auto" w:fill="FFFFFF"/>
          <w:vertAlign w:val="subscript"/>
          <w:lang w:val="en-GB"/>
        </w:rPr>
        <w:t>4</w:t>
      </w:r>
      <w:r w:rsidRPr="0024724C">
        <w:rPr>
          <w:color w:val="222222"/>
          <w:shd w:val="clear" w:color="auto" w:fill="FFFFFF"/>
          <w:lang w:val="en-GB"/>
        </w:rPr>
        <w:t>S single crystals. </w:t>
      </w:r>
      <w:r w:rsidRPr="0024724C">
        <w:rPr>
          <w:i/>
          <w:iCs/>
          <w:color w:val="222222"/>
          <w:shd w:val="clear" w:color="auto" w:fill="FFFFFF"/>
          <w:lang w:val="en-GB"/>
        </w:rPr>
        <w:t xml:space="preserve">Phys. Rev. B </w:t>
      </w:r>
      <w:r w:rsidRPr="0024724C">
        <w:rPr>
          <w:b/>
          <w:color w:val="222222"/>
          <w:shd w:val="clear" w:color="auto" w:fill="FFFFFF"/>
          <w:lang w:val="en-GB"/>
        </w:rPr>
        <w:t>90</w:t>
      </w:r>
      <w:r w:rsidRPr="0024724C">
        <w:rPr>
          <w:color w:val="222222"/>
          <w:shd w:val="clear" w:color="auto" w:fill="FFFFFF"/>
          <w:lang w:val="en-GB"/>
        </w:rPr>
        <w:t>, 035205 (2014).</w:t>
      </w:r>
    </w:p>
    <w:p w14:paraId="06DF065F" w14:textId="77777777" w:rsidR="0024724C" w:rsidRPr="0024724C" w:rsidRDefault="0024724C" w:rsidP="0024724C">
      <w:pPr>
        <w:spacing w:line="360" w:lineRule="auto"/>
        <w:ind w:left="708" w:hanging="708"/>
        <w:rPr>
          <w:lang w:val="en-GB"/>
        </w:rPr>
      </w:pPr>
      <w:r w:rsidRPr="0024724C">
        <w:rPr>
          <w:lang w:val="en-GB"/>
        </w:rPr>
        <w:t>34.</w:t>
      </w:r>
      <w:r w:rsidRPr="0024724C">
        <w:rPr>
          <w:lang w:val="en-GB"/>
        </w:rPr>
        <w:tab/>
        <w:t xml:space="preserve">Zhang, </w:t>
      </w:r>
      <w:proofErr w:type="spellStart"/>
      <w:r w:rsidRPr="0024724C">
        <w:rPr>
          <w:lang w:val="en-GB"/>
        </w:rPr>
        <w:t>Yuhai</w:t>
      </w:r>
      <w:proofErr w:type="spellEnd"/>
      <w:r w:rsidRPr="0024724C">
        <w:rPr>
          <w:lang w:val="en-GB"/>
        </w:rPr>
        <w:t xml:space="preserve">, et al. Metal halide perovskite nanosheet for X-ray high-resolution scintillation imaging screens. </w:t>
      </w:r>
      <w:r w:rsidRPr="0024724C">
        <w:rPr>
          <w:i/>
          <w:lang w:val="en-GB"/>
        </w:rPr>
        <w:t>ACS nano</w:t>
      </w:r>
      <w:r w:rsidRPr="0024724C">
        <w:rPr>
          <w:lang w:val="en-GB"/>
        </w:rPr>
        <w:t xml:space="preserve"> </w:t>
      </w:r>
      <w:r w:rsidRPr="0024724C">
        <w:rPr>
          <w:b/>
          <w:lang w:val="en-GB"/>
        </w:rPr>
        <w:t>13</w:t>
      </w:r>
      <w:r w:rsidRPr="0024724C">
        <w:rPr>
          <w:lang w:val="en-GB"/>
        </w:rPr>
        <w:t>, 2520-2525 (2019).</w:t>
      </w:r>
    </w:p>
    <w:p w14:paraId="35041D3D" w14:textId="77777777" w:rsidR="0024724C" w:rsidRPr="0024724C" w:rsidRDefault="0024724C" w:rsidP="0024724C">
      <w:pPr>
        <w:spacing w:line="360" w:lineRule="auto"/>
        <w:ind w:left="708" w:hanging="708"/>
        <w:rPr>
          <w:lang w:val="en-GB"/>
        </w:rPr>
      </w:pPr>
      <w:r w:rsidRPr="0024724C">
        <w:rPr>
          <w:lang w:val="en-GB"/>
        </w:rPr>
        <w:t>35.</w:t>
      </w:r>
      <w:r w:rsidRPr="0024724C">
        <w:rPr>
          <w:lang w:val="en-GB"/>
        </w:rPr>
        <w:tab/>
        <w:t xml:space="preserve">Bao, C. et al.  High Performance and Stable All-Inorganic Metal Halide Perovskite-Based Photodetectors for Optical Communication Applications. </w:t>
      </w:r>
      <w:r w:rsidRPr="0024724C">
        <w:rPr>
          <w:i/>
          <w:lang w:val="en-GB"/>
        </w:rPr>
        <w:t>Adv. Mater.</w:t>
      </w:r>
      <w:r w:rsidRPr="0024724C">
        <w:rPr>
          <w:lang w:val="en-GB"/>
        </w:rPr>
        <w:t xml:space="preserve"> </w:t>
      </w:r>
      <w:r w:rsidRPr="0024724C">
        <w:rPr>
          <w:b/>
          <w:lang w:val="en-GB"/>
        </w:rPr>
        <w:t>30</w:t>
      </w:r>
      <w:r w:rsidRPr="0024724C">
        <w:rPr>
          <w:lang w:val="en-GB"/>
        </w:rPr>
        <w:t>, 1803422 (2018).</w:t>
      </w:r>
    </w:p>
    <w:p w14:paraId="79E285DF" w14:textId="77777777" w:rsidR="0024724C" w:rsidRPr="0024724C" w:rsidRDefault="0024724C" w:rsidP="0024724C">
      <w:pPr>
        <w:spacing w:line="360" w:lineRule="auto"/>
        <w:ind w:left="708" w:hanging="708"/>
        <w:rPr>
          <w:lang w:val="en-GB"/>
        </w:rPr>
      </w:pPr>
      <w:r w:rsidRPr="0024724C">
        <w:rPr>
          <w:lang w:val="en-GB"/>
        </w:rPr>
        <w:lastRenderedPageBreak/>
        <w:t>36.</w:t>
      </w:r>
      <w:r w:rsidRPr="0024724C">
        <w:rPr>
          <w:lang w:val="en-GB"/>
        </w:rPr>
        <w:tab/>
        <w:t xml:space="preserve">Menahem, Matan, et al. Strongly anharmonic octahedral tilting in two-dimensional hybrid halide perovskites. </w:t>
      </w:r>
      <w:r w:rsidRPr="0024724C">
        <w:rPr>
          <w:i/>
          <w:lang w:val="en-GB"/>
        </w:rPr>
        <w:t>ACS nano</w:t>
      </w:r>
      <w:r w:rsidRPr="0024724C">
        <w:rPr>
          <w:lang w:val="en-GB"/>
        </w:rPr>
        <w:t xml:space="preserve"> </w:t>
      </w:r>
      <w:r w:rsidRPr="0024724C">
        <w:rPr>
          <w:b/>
          <w:lang w:val="en-GB"/>
        </w:rPr>
        <w:t>15</w:t>
      </w:r>
      <w:r w:rsidRPr="0024724C">
        <w:rPr>
          <w:lang w:val="en-GB"/>
        </w:rPr>
        <w:t>, 10153-10162 (2021).</w:t>
      </w:r>
    </w:p>
    <w:p w14:paraId="0236BE9E" w14:textId="77777777" w:rsidR="0024724C" w:rsidRPr="0024724C" w:rsidRDefault="0024724C" w:rsidP="0024724C">
      <w:pPr>
        <w:spacing w:line="360" w:lineRule="auto"/>
        <w:ind w:left="708" w:hanging="708"/>
        <w:rPr>
          <w:lang w:val="en-GB"/>
        </w:rPr>
      </w:pPr>
      <w:r w:rsidRPr="0024724C">
        <w:rPr>
          <w:lang w:val="en-GB"/>
        </w:rPr>
        <w:t>37.</w:t>
      </w:r>
      <w:r w:rsidRPr="0024724C">
        <w:rPr>
          <w:lang w:val="en-GB"/>
        </w:rPr>
        <w:tab/>
        <w:t xml:space="preserve">Dhanabalan, B. et al.  Directional Anisotropy of the Vibrational Modes in 2D-Layered Perovskites. </w:t>
      </w:r>
      <w:r w:rsidRPr="0024724C">
        <w:rPr>
          <w:i/>
          <w:lang w:val="en-GB"/>
        </w:rPr>
        <w:t>ACS Nano</w:t>
      </w:r>
      <w:r w:rsidRPr="0024724C">
        <w:rPr>
          <w:lang w:val="en-GB"/>
        </w:rPr>
        <w:t xml:space="preserve"> </w:t>
      </w:r>
      <w:r w:rsidRPr="0024724C">
        <w:rPr>
          <w:b/>
          <w:lang w:val="en-GB"/>
        </w:rPr>
        <w:t>14</w:t>
      </w:r>
      <w:r w:rsidRPr="0024724C">
        <w:rPr>
          <w:lang w:val="en-GB"/>
        </w:rPr>
        <w:t>, 4689-4697 (2020).</w:t>
      </w:r>
    </w:p>
    <w:p w14:paraId="093B5798" w14:textId="77777777" w:rsidR="0024724C" w:rsidRPr="0024724C" w:rsidRDefault="0024724C" w:rsidP="0024724C">
      <w:pPr>
        <w:spacing w:line="276" w:lineRule="auto"/>
        <w:ind w:left="708" w:hanging="708"/>
        <w:jc w:val="both"/>
        <w:rPr>
          <w:lang w:val="en-GB"/>
        </w:rPr>
      </w:pPr>
      <w:r w:rsidRPr="0024724C">
        <w:rPr>
          <w:rFonts w:asciiTheme="minorHAnsi" w:eastAsiaTheme="minorHAnsi" w:hAnsiTheme="minorHAnsi" w:cstheme="minorBidi"/>
          <w:sz w:val="22"/>
          <w:szCs w:val="22"/>
          <w:lang w:val="en-GB" w:eastAsia="en-US"/>
        </w:rPr>
        <w:t>38.</w:t>
      </w:r>
      <w:r w:rsidRPr="0024724C">
        <w:rPr>
          <w:rFonts w:asciiTheme="minorHAnsi" w:eastAsiaTheme="minorHAnsi" w:hAnsiTheme="minorHAnsi" w:cstheme="minorBidi"/>
          <w:sz w:val="22"/>
          <w:szCs w:val="22"/>
          <w:lang w:val="en-GB" w:eastAsia="en-US"/>
        </w:rPr>
        <w:tab/>
      </w:r>
      <w:r w:rsidRPr="0024724C">
        <w:rPr>
          <w:color w:val="1C1D1E"/>
          <w:shd w:val="clear" w:color="auto" w:fill="FFFFFF"/>
          <w:lang w:val="en-GB"/>
        </w:rPr>
        <w:t>Zhang, H. et al. Revealing Unusual Bandgap Shifts with Temperature and Bandgap Renormalization Effect in Phase-Stabilized Metal Halide Perovskite Thin Films.  </w:t>
      </w:r>
      <w:r w:rsidRPr="0024724C">
        <w:rPr>
          <w:i/>
          <w:iCs/>
          <w:color w:val="1C1D1E"/>
          <w:shd w:val="clear" w:color="auto" w:fill="FFFFFF"/>
          <w:lang w:val="en-GB"/>
        </w:rPr>
        <w:t xml:space="preserve">Adv. </w:t>
      </w:r>
      <w:proofErr w:type="spellStart"/>
      <w:r w:rsidRPr="0024724C">
        <w:rPr>
          <w:i/>
          <w:iCs/>
          <w:color w:val="1C1D1E"/>
          <w:shd w:val="clear" w:color="auto" w:fill="FFFFFF"/>
          <w:lang w:val="en-GB"/>
        </w:rPr>
        <w:t>Funct</w:t>
      </w:r>
      <w:proofErr w:type="spellEnd"/>
      <w:r w:rsidRPr="0024724C">
        <w:rPr>
          <w:i/>
          <w:iCs/>
          <w:color w:val="1C1D1E"/>
          <w:shd w:val="clear" w:color="auto" w:fill="FFFFFF"/>
          <w:lang w:val="en-GB"/>
        </w:rPr>
        <w:t>. Mater.</w:t>
      </w:r>
      <w:r w:rsidRPr="0024724C">
        <w:rPr>
          <w:color w:val="1C1D1E"/>
          <w:shd w:val="clear" w:color="auto" w:fill="FFFFFF"/>
          <w:lang w:val="en-GB"/>
        </w:rPr>
        <w:t xml:space="preserve">  </w:t>
      </w:r>
      <w:r w:rsidRPr="0024724C">
        <w:rPr>
          <w:b/>
          <w:color w:val="1C1D1E"/>
          <w:shd w:val="clear" w:color="auto" w:fill="FFFFFF"/>
          <w:lang w:val="en-GB"/>
        </w:rPr>
        <w:t>34</w:t>
      </w:r>
      <w:r w:rsidRPr="0024724C">
        <w:rPr>
          <w:color w:val="1C1D1E"/>
          <w:shd w:val="clear" w:color="auto" w:fill="FFFFFF"/>
          <w:lang w:val="en-GB"/>
        </w:rPr>
        <w:t>, 2302214 (2024) .</w:t>
      </w:r>
    </w:p>
    <w:p w14:paraId="449C0B6F" w14:textId="77777777" w:rsidR="0024724C" w:rsidRPr="0024724C" w:rsidRDefault="0024724C" w:rsidP="0024724C">
      <w:pPr>
        <w:spacing w:line="276" w:lineRule="auto"/>
        <w:ind w:left="708" w:hanging="708"/>
        <w:jc w:val="both"/>
        <w:rPr>
          <w:color w:val="000000" w:themeColor="text1"/>
          <w:lang w:val="en-GB"/>
        </w:rPr>
      </w:pPr>
      <w:r w:rsidRPr="0024724C">
        <w:rPr>
          <w:rFonts w:asciiTheme="minorHAnsi" w:eastAsiaTheme="minorHAnsi" w:hAnsiTheme="minorHAnsi" w:cstheme="minorBidi"/>
          <w:sz w:val="22"/>
          <w:szCs w:val="22"/>
          <w:lang w:val="en-GB" w:eastAsia="en-US"/>
        </w:rPr>
        <w:t>39.</w:t>
      </w:r>
      <w:r w:rsidRPr="0024724C">
        <w:rPr>
          <w:rFonts w:asciiTheme="minorHAnsi" w:eastAsiaTheme="minorHAnsi" w:hAnsiTheme="minorHAnsi" w:cstheme="minorBidi"/>
          <w:sz w:val="22"/>
          <w:szCs w:val="22"/>
          <w:lang w:val="en-GB" w:eastAsia="en-US"/>
        </w:rPr>
        <w:tab/>
      </w:r>
      <w:r w:rsidRPr="0024724C">
        <w:rPr>
          <w:color w:val="000000" w:themeColor="text1"/>
          <w:lang w:val="en-GB"/>
        </w:rPr>
        <w:t xml:space="preserve">Saidi, W. A. et al. Effects of electron–phonon coupling on electronic properties of methylammonium lead iodide perovskites. </w:t>
      </w:r>
      <w:r w:rsidRPr="0024724C">
        <w:rPr>
          <w:i/>
          <w:color w:val="000000" w:themeColor="text1"/>
          <w:lang w:val="en-GB"/>
        </w:rPr>
        <w:t>J. Phys. Chem. Lett.</w:t>
      </w:r>
      <w:r w:rsidRPr="0024724C">
        <w:rPr>
          <w:color w:val="000000" w:themeColor="text1"/>
          <w:lang w:val="en-GB"/>
        </w:rPr>
        <w:t xml:space="preserve"> </w:t>
      </w:r>
      <w:r w:rsidRPr="0024724C">
        <w:rPr>
          <w:b/>
          <w:color w:val="000000" w:themeColor="text1"/>
          <w:lang w:val="en-GB"/>
        </w:rPr>
        <w:t>9</w:t>
      </w:r>
      <w:r w:rsidRPr="0024724C">
        <w:rPr>
          <w:color w:val="000000" w:themeColor="text1"/>
          <w:lang w:val="en-GB"/>
        </w:rPr>
        <w:t>, 7090-7097 (2018).</w:t>
      </w:r>
    </w:p>
    <w:p w14:paraId="316F680C" w14:textId="77777777" w:rsidR="0024724C" w:rsidRPr="0024724C" w:rsidRDefault="0024724C" w:rsidP="0024724C">
      <w:pPr>
        <w:spacing w:line="276" w:lineRule="auto"/>
        <w:ind w:left="708" w:hanging="708"/>
        <w:jc w:val="both"/>
        <w:rPr>
          <w:color w:val="000000" w:themeColor="text1"/>
          <w:lang w:val="en-GB"/>
        </w:rPr>
      </w:pPr>
      <w:r w:rsidRPr="0024724C">
        <w:rPr>
          <w:rFonts w:asciiTheme="minorHAnsi" w:eastAsiaTheme="minorHAnsi" w:hAnsiTheme="minorHAnsi" w:cstheme="minorBidi"/>
          <w:sz w:val="22"/>
          <w:szCs w:val="22"/>
          <w:lang w:val="en-GB" w:eastAsia="en-US"/>
        </w:rPr>
        <w:t>40.</w:t>
      </w:r>
      <w:r w:rsidRPr="0024724C">
        <w:rPr>
          <w:rFonts w:asciiTheme="minorHAnsi" w:eastAsiaTheme="minorHAnsi" w:hAnsiTheme="minorHAnsi" w:cstheme="minorBidi"/>
          <w:sz w:val="22"/>
          <w:szCs w:val="22"/>
          <w:lang w:val="en-GB" w:eastAsia="en-US"/>
        </w:rPr>
        <w:tab/>
      </w:r>
      <w:r w:rsidRPr="0024724C">
        <w:rPr>
          <w:color w:val="222222"/>
          <w:shd w:val="clear" w:color="auto" w:fill="FFFFFF"/>
          <w:lang w:val="en-GB"/>
        </w:rPr>
        <w:t>Lautenschlager, P. et al. Temperature dependence of band gaps in Si and Ge.  </w:t>
      </w:r>
      <w:r w:rsidRPr="0024724C">
        <w:rPr>
          <w:i/>
          <w:iCs/>
          <w:color w:val="222222"/>
          <w:shd w:val="clear" w:color="auto" w:fill="FFFFFF"/>
          <w:lang w:val="en-GB"/>
        </w:rPr>
        <w:t>PRB</w:t>
      </w:r>
      <w:r w:rsidRPr="0024724C">
        <w:rPr>
          <w:color w:val="222222"/>
          <w:shd w:val="clear" w:color="auto" w:fill="FFFFFF"/>
          <w:lang w:val="en-GB"/>
        </w:rPr>
        <w:t> </w:t>
      </w:r>
      <w:r w:rsidRPr="0024724C">
        <w:rPr>
          <w:b/>
          <w:color w:val="222222"/>
          <w:shd w:val="clear" w:color="auto" w:fill="FFFFFF"/>
          <w:lang w:val="en-GB"/>
        </w:rPr>
        <w:t>31</w:t>
      </w:r>
      <w:r w:rsidRPr="0024724C">
        <w:rPr>
          <w:color w:val="222222"/>
          <w:shd w:val="clear" w:color="auto" w:fill="FFFFFF"/>
          <w:lang w:val="en-GB"/>
        </w:rPr>
        <w:t>, 2163 (1985).</w:t>
      </w:r>
      <w:r w:rsidRPr="0024724C">
        <w:rPr>
          <w:color w:val="000000" w:themeColor="text1"/>
          <w:lang w:val="en-GB"/>
        </w:rPr>
        <w:t xml:space="preserve"> </w:t>
      </w:r>
    </w:p>
    <w:p w14:paraId="19F770E6" w14:textId="77777777" w:rsidR="0024724C" w:rsidRPr="0024724C" w:rsidRDefault="0024724C" w:rsidP="0024724C">
      <w:pPr>
        <w:spacing w:line="276" w:lineRule="auto"/>
        <w:ind w:left="708" w:hanging="708"/>
        <w:jc w:val="both"/>
        <w:rPr>
          <w:color w:val="000000" w:themeColor="text1"/>
          <w:lang w:val="en-GB"/>
        </w:rPr>
      </w:pPr>
      <w:r w:rsidRPr="0024724C">
        <w:rPr>
          <w:color w:val="000000" w:themeColor="text1"/>
          <w:lang w:val="en-GB"/>
        </w:rPr>
        <w:t>41.</w:t>
      </w:r>
      <w:r w:rsidRPr="0024724C">
        <w:rPr>
          <w:color w:val="000000" w:themeColor="text1"/>
          <w:lang w:val="en-GB"/>
        </w:rPr>
        <w:tab/>
      </w:r>
      <w:r w:rsidRPr="0024724C">
        <w:rPr>
          <w:color w:val="222222"/>
          <w:shd w:val="clear" w:color="auto" w:fill="FFFFFF"/>
          <w:lang w:val="en-GB"/>
        </w:rPr>
        <w:t xml:space="preserve">Fu, M. et al. </w:t>
      </w:r>
      <w:proofErr w:type="spellStart"/>
      <w:r w:rsidRPr="0024724C">
        <w:rPr>
          <w:color w:val="222222"/>
          <w:shd w:val="clear" w:color="auto" w:fill="FFFFFF"/>
          <w:lang w:val="en-GB"/>
        </w:rPr>
        <w:t>Unraveling</w:t>
      </w:r>
      <w:proofErr w:type="spellEnd"/>
      <w:r w:rsidRPr="0024724C">
        <w:rPr>
          <w:color w:val="222222"/>
          <w:shd w:val="clear" w:color="auto" w:fill="FFFFFF"/>
          <w:lang w:val="en-GB"/>
        </w:rPr>
        <w:t xml:space="preserve"> exciton–phonon coupling in individual FAPbI</w:t>
      </w:r>
      <w:r w:rsidRPr="0024724C">
        <w:rPr>
          <w:color w:val="FF0000"/>
          <w:shd w:val="clear" w:color="auto" w:fill="FFFFFF"/>
          <w:vertAlign w:val="subscript"/>
          <w:lang w:val="en-GB"/>
        </w:rPr>
        <w:t>3</w:t>
      </w:r>
      <w:r w:rsidRPr="0024724C">
        <w:rPr>
          <w:color w:val="222222"/>
          <w:shd w:val="clear" w:color="auto" w:fill="FFFFFF"/>
          <w:lang w:val="en-GB"/>
        </w:rPr>
        <w:t xml:space="preserve"> nanocrystals emitting near-infrared single photons. </w:t>
      </w:r>
      <w:r w:rsidRPr="0024724C">
        <w:rPr>
          <w:i/>
          <w:iCs/>
          <w:color w:val="222222"/>
          <w:shd w:val="clear" w:color="auto" w:fill="FFFFFF"/>
          <w:lang w:val="en-GB"/>
        </w:rPr>
        <w:t xml:space="preserve">Nat. Commun. </w:t>
      </w:r>
      <w:r w:rsidRPr="0024724C">
        <w:rPr>
          <w:b/>
          <w:color w:val="222222"/>
          <w:shd w:val="clear" w:color="auto" w:fill="FFFFFF"/>
          <w:lang w:val="en-GB"/>
        </w:rPr>
        <w:t>9</w:t>
      </w:r>
      <w:r w:rsidRPr="0024724C">
        <w:rPr>
          <w:color w:val="222222"/>
          <w:shd w:val="clear" w:color="auto" w:fill="FFFFFF"/>
          <w:lang w:val="en-GB"/>
        </w:rPr>
        <w:t>, 3318 (2018).</w:t>
      </w:r>
      <w:r w:rsidRPr="0024724C">
        <w:rPr>
          <w:color w:val="000000" w:themeColor="text1"/>
          <w:lang w:val="en-GB"/>
        </w:rPr>
        <w:t xml:space="preserve"> </w:t>
      </w:r>
    </w:p>
    <w:p w14:paraId="44B2E78B" w14:textId="77777777" w:rsidR="0024724C" w:rsidRPr="0024724C" w:rsidRDefault="0024724C" w:rsidP="0024724C">
      <w:pPr>
        <w:spacing w:line="276" w:lineRule="auto"/>
        <w:ind w:left="708" w:hanging="708"/>
        <w:jc w:val="both"/>
        <w:rPr>
          <w:color w:val="222222"/>
          <w:shd w:val="clear" w:color="auto" w:fill="FFFFFF"/>
          <w:lang w:val="en-GB"/>
        </w:rPr>
      </w:pPr>
      <w:r w:rsidRPr="0024724C">
        <w:rPr>
          <w:color w:val="222222"/>
          <w:shd w:val="clear" w:color="auto" w:fill="FFFFFF"/>
          <w:lang w:val="en-GB"/>
        </w:rPr>
        <w:t>42.</w:t>
      </w:r>
      <w:r w:rsidRPr="0024724C">
        <w:rPr>
          <w:color w:val="222222"/>
          <w:shd w:val="clear" w:color="auto" w:fill="FFFFFF"/>
          <w:lang w:val="en-GB"/>
        </w:rPr>
        <w:tab/>
        <w:t xml:space="preserve">Smith, Matthew D. et al. Structural origins of broadband emission from layered Pb–Br hybrid perovskites. </w:t>
      </w:r>
      <w:r w:rsidRPr="0024724C">
        <w:rPr>
          <w:i/>
          <w:color w:val="222222"/>
          <w:shd w:val="clear" w:color="auto" w:fill="FFFFFF"/>
          <w:lang w:val="en-GB"/>
        </w:rPr>
        <w:t>Chemical science</w:t>
      </w:r>
      <w:r w:rsidRPr="0024724C">
        <w:rPr>
          <w:color w:val="222222"/>
          <w:shd w:val="clear" w:color="auto" w:fill="FFFFFF"/>
          <w:lang w:val="en-GB"/>
        </w:rPr>
        <w:t xml:space="preserve"> </w:t>
      </w:r>
      <w:r w:rsidRPr="0024724C">
        <w:rPr>
          <w:b/>
          <w:color w:val="222222"/>
          <w:shd w:val="clear" w:color="auto" w:fill="FFFFFF"/>
          <w:lang w:val="en-GB"/>
        </w:rPr>
        <w:t>8</w:t>
      </w:r>
      <w:r w:rsidRPr="0024724C">
        <w:rPr>
          <w:color w:val="222222"/>
          <w:shd w:val="clear" w:color="auto" w:fill="FFFFFF"/>
          <w:lang w:val="en-GB"/>
        </w:rPr>
        <w:t>, 64497-4504 (2017).</w:t>
      </w:r>
    </w:p>
    <w:p w14:paraId="1E699DFC" w14:textId="77777777" w:rsidR="0024724C" w:rsidRPr="0024724C" w:rsidRDefault="0024724C" w:rsidP="0024724C">
      <w:pPr>
        <w:spacing w:line="276" w:lineRule="auto"/>
        <w:ind w:left="708" w:hanging="708"/>
        <w:jc w:val="both"/>
        <w:rPr>
          <w:lang w:val="en-GB"/>
        </w:rPr>
      </w:pPr>
      <w:r w:rsidRPr="0024724C">
        <w:rPr>
          <w:rFonts w:asciiTheme="minorHAnsi" w:eastAsiaTheme="minorHAnsi" w:hAnsiTheme="minorHAnsi" w:cstheme="minorBidi"/>
          <w:sz w:val="22"/>
          <w:szCs w:val="22"/>
          <w:lang w:val="en-GB" w:eastAsia="en-US"/>
        </w:rPr>
        <w:t>43.</w:t>
      </w:r>
      <w:r w:rsidRPr="0024724C">
        <w:rPr>
          <w:color w:val="000000" w:themeColor="text1"/>
          <w:lang w:val="en-GB"/>
        </w:rPr>
        <w:tab/>
      </w:r>
      <w:r w:rsidRPr="0024724C">
        <w:rPr>
          <w:lang w:val="en-GB"/>
        </w:rPr>
        <w:t>Lu,</w:t>
      </w:r>
      <w:r w:rsidRPr="0024724C">
        <w:rPr>
          <w:rFonts w:eastAsiaTheme="minorHAnsi"/>
          <w:lang w:val="en-GB" w:eastAsia="en-US"/>
        </w:rPr>
        <w:t xml:space="preserve"> </w:t>
      </w:r>
      <w:r w:rsidRPr="0024724C">
        <w:rPr>
          <w:lang w:val="en-GB"/>
        </w:rPr>
        <w:t xml:space="preserve">Teng-Fei et al. Lattice Distortion and Low-Frequency Anharmonic Phonons Suppress Charge Recombination in Lead Halide Perovskites upon Pseudohalide Doping: Time-Domain Ab Initio Analysis. </w:t>
      </w:r>
      <w:r w:rsidRPr="0024724C">
        <w:rPr>
          <w:i/>
          <w:lang w:val="en-GB"/>
        </w:rPr>
        <w:t>J. Phys. Chem. Lett.</w:t>
      </w:r>
      <w:r w:rsidRPr="0024724C">
        <w:rPr>
          <w:lang w:val="en-GB"/>
        </w:rPr>
        <w:t xml:space="preserve"> </w:t>
      </w:r>
      <w:r w:rsidRPr="0024724C">
        <w:rPr>
          <w:b/>
          <w:lang w:val="en-GB"/>
        </w:rPr>
        <w:t>14</w:t>
      </w:r>
      <w:r w:rsidRPr="0024724C">
        <w:rPr>
          <w:lang w:val="en-GB"/>
        </w:rPr>
        <w:t>, 10685-10692 (2023).</w:t>
      </w:r>
    </w:p>
    <w:p w14:paraId="54DE81E5" w14:textId="77777777" w:rsidR="0024724C" w:rsidRPr="0024724C" w:rsidRDefault="0024724C" w:rsidP="0024724C">
      <w:pPr>
        <w:spacing w:line="276" w:lineRule="auto"/>
        <w:ind w:left="708" w:hanging="708"/>
        <w:jc w:val="both"/>
        <w:rPr>
          <w:rFonts w:eastAsiaTheme="minorHAnsi"/>
          <w:shd w:val="clear" w:color="auto" w:fill="FFFFFF"/>
          <w:lang w:val="en-GB" w:eastAsia="en-US"/>
        </w:rPr>
      </w:pPr>
      <w:r w:rsidRPr="0024724C">
        <w:rPr>
          <w:rFonts w:asciiTheme="minorHAnsi" w:eastAsiaTheme="minorHAnsi" w:hAnsiTheme="minorHAnsi" w:cstheme="minorBidi"/>
          <w:sz w:val="22"/>
          <w:szCs w:val="22"/>
          <w:lang w:val="en-GB" w:eastAsia="en-US"/>
        </w:rPr>
        <w:t>44.</w:t>
      </w:r>
      <w:r w:rsidRPr="0024724C">
        <w:rPr>
          <w:rFonts w:asciiTheme="minorHAnsi" w:eastAsiaTheme="minorHAnsi" w:hAnsiTheme="minorHAnsi" w:cstheme="minorBidi"/>
          <w:sz w:val="22"/>
          <w:szCs w:val="22"/>
          <w:lang w:val="en-GB" w:eastAsia="en-US"/>
        </w:rPr>
        <w:tab/>
      </w:r>
      <w:r w:rsidRPr="0024724C">
        <w:rPr>
          <w:rFonts w:asciiTheme="minorHAnsi" w:eastAsiaTheme="minorHAnsi" w:hAnsiTheme="minorHAnsi" w:cstheme="minorBidi"/>
          <w:sz w:val="22"/>
          <w:szCs w:val="22"/>
          <w:lang w:val="en-GB" w:eastAsia="en-US"/>
        </w:rPr>
        <w:tab/>
      </w:r>
      <w:r w:rsidRPr="0024724C">
        <w:rPr>
          <w:rFonts w:eastAsiaTheme="minorHAnsi"/>
          <w:shd w:val="clear" w:color="auto" w:fill="FFFFFF"/>
          <w:lang w:val="en-GB" w:eastAsia="en-US"/>
        </w:rPr>
        <w:t>Lin, Pei‐Ying, et al. Pseudo‐halide perovskite solar cells. </w:t>
      </w:r>
      <w:r w:rsidRPr="0024724C">
        <w:rPr>
          <w:rFonts w:eastAsiaTheme="minorHAnsi"/>
          <w:i/>
          <w:iCs/>
          <w:shd w:val="clear" w:color="auto" w:fill="FFFFFF"/>
          <w:lang w:val="en-GB" w:eastAsia="en-US"/>
        </w:rPr>
        <w:t xml:space="preserve">Adv. Energy Mater. </w:t>
      </w:r>
      <w:r w:rsidRPr="0024724C">
        <w:rPr>
          <w:rFonts w:eastAsiaTheme="minorHAnsi"/>
          <w:b/>
          <w:shd w:val="clear" w:color="auto" w:fill="FFFFFF"/>
          <w:lang w:val="en-GB" w:eastAsia="en-US"/>
        </w:rPr>
        <w:t>11</w:t>
      </w:r>
      <w:r w:rsidRPr="0024724C">
        <w:rPr>
          <w:rFonts w:eastAsiaTheme="minorHAnsi"/>
          <w:shd w:val="clear" w:color="auto" w:fill="FFFFFF"/>
          <w:lang w:val="en-GB" w:eastAsia="en-US"/>
        </w:rPr>
        <w:t>, 2100818 (2021).</w:t>
      </w:r>
    </w:p>
    <w:p w14:paraId="772A149E" w14:textId="77777777" w:rsidR="0024724C" w:rsidRPr="0024724C" w:rsidRDefault="0024724C" w:rsidP="0024724C">
      <w:pPr>
        <w:spacing w:line="276" w:lineRule="auto"/>
        <w:ind w:left="708" w:hanging="708"/>
        <w:jc w:val="both"/>
        <w:rPr>
          <w:lang w:val="en-GB"/>
        </w:rPr>
      </w:pPr>
      <w:r w:rsidRPr="0024724C">
        <w:rPr>
          <w:rFonts w:asciiTheme="minorHAnsi" w:eastAsiaTheme="minorHAnsi" w:hAnsiTheme="minorHAnsi" w:cstheme="minorBidi"/>
          <w:sz w:val="22"/>
          <w:szCs w:val="22"/>
          <w:lang w:val="en-GB" w:eastAsia="en-US"/>
        </w:rPr>
        <w:t>45.</w:t>
      </w:r>
      <w:r w:rsidRPr="0024724C">
        <w:rPr>
          <w:rFonts w:asciiTheme="minorHAnsi" w:eastAsiaTheme="minorHAnsi" w:hAnsiTheme="minorHAnsi" w:cstheme="minorBidi"/>
          <w:sz w:val="22"/>
          <w:szCs w:val="22"/>
          <w:lang w:val="en-GB" w:eastAsia="en-US"/>
        </w:rPr>
        <w:tab/>
      </w:r>
      <w:r w:rsidRPr="0024724C">
        <w:rPr>
          <w:color w:val="222222"/>
          <w:shd w:val="clear" w:color="auto" w:fill="FFFFFF"/>
          <w:lang w:val="en-GB"/>
        </w:rPr>
        <w:t xml:space="preserve">Sheikh, T. et al. Mn doping in </w:t>
      </w:r>
      <w:proofErr w:type="spellStart"/>
      <w:r w:rsidRPr="0024724C">
        <w:rPr>
          <w:color w:val="222222"/>
          <w:shd w:val="clear" w:color="auto" w:fill="FFFFFF"/>
          <w:lang w:val="en-GB"/>
        </w:rPr>
        <w:t>centimeter</w:t>
      </w:r>
      <w:proofErr w:type="spellEnd"/>
      <w:r w:rsidRPr="0024724C">
        <w:rPr>
          <w:color w:val="222222"/>
          <w:shd w:val="clear" w:color="auto" w:fill="FFFFFF"/>
          <w:lang w:val="en-GB"/>
        </w:rPr>
        <w:t>-sized layered 2D butylammonium lead bromide (BA</w:t>
      </w:r>
      <w:r w:rsidRPr="0024724C">
        <w:rPr>
          <w:color w:val="222222"/>
          <w:shd w:val="clear" w:color="auto" w:fill="FFFFFF"/>
          <w:vertAlign w:val="subscript"/>
          <w:lang w:val="en-GB"/>
        </w:rPr>
        <w:t>2</w:t>
      </w:r>
      <w:r w:rsidRPr="0024724C">
        <w:rPr>
          <w:color w:val="222222"/>
          <w:shd w:val="clear" w:color="auto" w:fill="FFFFFF"/>
          <w:lang w:val="en-GB"/>
        </w:rPr>
        <w:t>PbBr</w:t>
      </w:r>
      <w:r w:rsidRPr="0024724C">
        <w:rPr>
          <w:color w:val="222222"/>
          <w:shd w:val="clear" w:color="auto" w:fill="FFFFFF"/>
          <w:vertAlign w:val="subscript"/>
          <w:lang w:val="en-GB"/>
        </w:rPr>
        <w:t>4</w:t>
      </w:r>
      <w:r w:rsidRPr="0024724C">
        <w:rPr>
          <w:color w:val="222222"/>
          <w:shd w:val="clear" w:color="auto" w:fill="FFFFFF"/>
          <w:lang w:val="en-GB"/>
        </w:rPr>
        <w:t>) single crystals and their optical properties. </w:t>
      </w:r>
      <w:r w:rsidRPr="0024724C">
        <w:rPr>
          <w:i/>
          <w:iCs/>
          <w:color w:val="222222"/>
          <w:shd w:val="clear" w:color="auto" w:fill="FFFFFF"/>
          <w:lang w:val="en-GB"/>
        </w:rPr>
        <w:t xml:space="preserve">J. Phys. Chem. C. </w:t>
      </w:r>
      <w:r w:rsidRPr="0024724C">
        <w:rPr>
          <w:b/>
          <w:color w:val="222222"/>
          <w:shd w:val="clear" w:color="auto" w:fill="FFFFFF"/>
          <w:lang w:val="en-GB"/>
        </w:rPr>
        <w:t>123</w:t>
      </w:r>
      <w:r w:rsidRPr="0024724C">
        <w:rPr>
          <w:color w:val="222222"/>
          <w:shd w:val="clear" w:color="auto" w:fill="FFFFFF"/>
          <w:lang w:val="en-GB"/>
        </w:rPr>
        <w:t>, 9420-9427 (2019).</w:t>
      </w:r>
    </w:p>
    <w:p w14:paraId="2465D6DA" w14:textId="77777777" w:rsidR="005D6D32" w:rsidRDefault="0024724C" w:rsidP="005D6D32">
      <w:pPr>
        <w:spacing w:line="276" w:lineRule="auto"/>
        <w:ind w:left="708" w:hanging="708"/>
        <w:jc w:val="both"/>
        <w:rPr>
          <w:color w:val="222222"/>
          <w:shd w:val="clear" w:color="auto" w:fill="FFFFFF"/>
        </w:rPr>
      </w:pPr>
      <w:r>
        <w:rPr>
          <w:rFonts w:asciiTheme="minorHAnsi" w:eastAsiaTheme="minorHAnsi" w:hAnsiTheme="minorHAnsi" w:cstheme="minorBidi"/>
          <w:sz w:val="22"/>
          <w:szCs w:val="22"/>
          <w:lang w:val="en-IN" w:eastAsia="en-US"/>
        </w:rPr>
        <w:t>46</w:t>
      </w:r>
      <w:r w:rsidR="005D6D32">
        <w:rPr>
          <w:rFonts w:asciiTheme="minorHAnsi" w:eastAsiaTheme="minorHAnsi" w:hAnsiTheme="minorHAnsi" w:cstheme="minorBidi"/>
          <w:sz w:val="22"/>
          <w:szCs w:val="22"/>
          <w:lang w:val="en-IN" w:eastAsia="en-US"/>
        </w:rPr>
        <w:t>.</w:t>
      </w:r>
      <w:r w:rsidR="005D6D32">
        <w:tab/>
      </w:r>
      <w:r w:rsidR="005D6D32" w:rsidRPr="000B1EE9">
        <w:rPr>
          <w:color w:val="222222"/>
          <w:shd w:val="clear" w:color="auto" w:fill="FFFFFF"/>
        </w:rPr>
        <w:t>Seeck, O. H. et al. The high-resolution diffraction beamline P08 at PETRA III. </w:t>
      </w:r>
      <w:r w:rsidR="005D6D32" w:rsidRPr="000B1EE9">
        <w:rPr>
          <w:i/>
          <w:iCs/>
          <w:color w:val="222222"/>
          <w:shd w:val="clear" w:color="auto" w:fill="FFFFFF"/>
        </w:rPr>
        <w:t>Journal of synchrotron radiation</w:t>
      </w:r>
      <w:r w:rsidR="005D6D32" w:rsidRPr="000B1EE9">
        <w:rPr>
          <w:color w:val="222222"/>
          <w:shd w:val="clear" w:color="auto" w:fill="FFFFFF"/>
        </w:rPr>
        <w:t> </w:t>
      </w:r>
      <w:r w:rsidR="005D6D32" w:rsidRPr="000B1EE9">
        <w:rPr>
          <w:b/>
          <w:color w:val="222222"/>
          <w:shd w:val="clear" w:color="auto" w:fill="FFFFFF"/>
        </w:rPr>
        <w:t>19</w:t>
      </w:r>
      <w:r w:rsidR="005D6D32" w:rsidRPr="000B1EE9">
        <w:rPr>
          <w:color w:val="222222"/>
          <w:shd w:val="clear" w:color="auto" w:fill="FFFFFF"/>
        </w:rPr>
        <w:t>, 30-38 (2012).</w:t>
      </w:r>
    </w:p>
    <w:p w14:paraId="71F040EF" w14:textId="77777777" w:rsidR="005D6D32" w:rsidRDefault="0024724C" w:rsidP="005D6D32">
      <w:pPr>
        <w:spacing w:line="276" w:lineRule="auto"/>
        <w:ind w:left="708" w:hanging="708"/>
        <w:jc w:val="both"/>
        <w:rPr>
          <w:color w:val="222222"/>
          <w:shd w:val="clear" w:color="auto" w:fill="FFFFFF"/>
        </w:rPr>
      </w:pPr>
      <w:r>
        <w:rPr>
          <w:rFonts w:asciiTheme="minorHAnsi" w:eastAsiaTheme="minorHAnsi" w:hAnsiTheme="minorHAnsi" w:cstheme="minorBidi"/>
          <w:sz w:val="22"/>
          <w:szCs w:val="22"/>
          <w:lang w:val="en-IN" w:eastAsia="en-US"/>
        </w:rPr>
        <w:t>47</w:t>
      </w:r>
      <w:r w:rsidR="005D6D32">
        <w:rPr>
          <w:rFonts w:asciiTheme="minorHAnsi" w:eastAsiaTheme="minorHAnsi" w:hAnsiTheme="minorHAnsi" w:cstheme="minorBidi"/>
          <w:sz w:val="22"/>
          <w:szCs w:val="22"/>
          <w:lang w:val="en-IN" w:eastAsia="en-US"/>
        </w:rPr>
        <w:t>.</w:t>
      </w:r>
      <w:r w:rsidR="005D6D32">
        <w:rPr>
          <w:color w:val="222222"/>
          <w:shd w:val="clear" w:color="auto" w:fill="FFFFFF"/>
        </w:rPr>
        <w:tab/>
      </w:r>
      <w:r w:rsidR="005D6D32" w:rsidRPr="000B1EE9">
        <w:rPr>
          <w:color w:val="222222"/>
          <w:shd w:val="clear" w:color="auto" w:fill="FFFFFF"/>
        </w:rPr>
        <w:t>Murphy, B. M. et al.  A novel X-ray diffractometer for studies of liquid–liquid interfaces. </w:t>
      </w:r>
      <w:r w:rsidR="005D6D32" w:rsidRPr="000B1EE9">
        <w:rPr>
          <w:i/>
          <w:iCs/>
          <w:color w:val="222222"/>
          <w:shd w:val="clear" w:color="auto" w:fill="FFFFFF"/>
        </w:rPr>
        <w:t>Journal of synchrotron radiation</w:t>
      </w:r>
      <w:r w:rsidR="005D6D32" w:rsidRPr="000B1EE9">
        <w:rPr>
          <w:color w:val="222222"/>
          <w:shd w:val="clear" w:color="auto" w:fill="FFFFFF"/>
        </w:rPr>
        <w:t> </w:t>
      </w:r>
      <w:r w:rsidR="005D6D32" w:rsidRPr="000B1EE9">
        <w:rPr>
          <w:b/>
          <w:color w:val="222222"/>
          <w:shd w:val="clear" w:color="auto" w:fill="FFFFFF"/>
        </w:rPr>
        <w:t>21</w:t>
      </w:r>
      <w:r w:rsidR="005D6D32" w:rsidRPr="000B1EE9">
        <w:rPr>
          <w:color w:val="222222"/>
          <w:shd w:val="clear" w:color="auto" w:fill="FFFFFF"/>
        </w:rPr>
        <w:t xml:space="preserve"> 45-56 (2014).</w:t>
      </w:r>
    </w:p>
    <w:p w14:paraId="28F80590" w14:textId="77777777" w:rsidR="005D6D32" w:rsidRPr="000B1EE9" w:rsidRDefault="0024724C" w:rsidP="005D6D32">
      <w:pPr>
        <w:spacing w:line="276" w:lineRule="auto"/>
        <w:ind w:left="708" w:hanging="708"/>
        <w:jc w:val="both"/>
        <w:rPr>
          <w:color w:val="222222"/>
          <w:shd w:val="clear" w:color="auto" w:fill="FFFFFF"/>
        </w:rPr>
      </w:pPr>
      <w:r>
        <w:rPr>
          <w:rFonts w:asciiTheme="minorHAnsi" w:eastAsiaTheme="minorHAnsi" w:hAnsiTheme="minorHAnsi" w:cstheme="minorBidi"/>
          <w:sz w:val="22"/>
          <w:szCs w:val="22"/>
          <w:lang w:val="en-IN" w:eastAsia="en-US"/>
        </w:rPr>
        <w:t>48</w:t>
      </w:r>
      <w:r w:rsidR="005D6D32">
        <w:rPr>
          <w:rFonts w:asciiTheme="minorHAnsi" w:eastAsiaTheme="minorHAnsi" w:hAnsiTheme="minorHAnsi" w:cstheme="minorBidi"/>
          <w:sz w:val="22"/>
          <w:szCs w:val="22"/>
          <w:lang w:val="en-IN" w:eastAsia="en-US"/>
        </w:rPr>
        <w:t>.</w:t>
      </w:r>
      <w:r w:rsidR="005D6D32">
        <w:rPr>
          <w:color w:val="222222"/>
          <w:shd w:val="clear" w:color="auto" w:fill="FFFFFF"/>
        </w:rPr>
        <w:tab/>
      </w:r>
      <w:r w:rsidR="005D6D32" w:rsidRPr="000B1EE9">
        <w:rPr>
          <w:color w:val="222222"/>
          <w:shd w:val="clear" w:color="auto" w:fill="FFFFFF"/>
        </w:rPr>
        <w:t>Shen, C. et al. A grazing incidence diffraction setup for Langmuir trough experiments at the high-resolution diffraction beamline P08 at PETRA III. </w:t>
      </w:r>
      <w:r w:rsidR="005D6D32" w:rsidRPr="000B1EE9">
        <w:rPr>
          <w:i/>
          <w:iCs/>
          <w:color w:val="222222"/>
          <w:shd w:val="clear" w:color="auto" w:fill="FFFFFF"/>
        </w:rPr>
        <w:t>Journal of Physics: Conference Series</w:t>
      </w:r>
      <w:r w:rsidR="005D6D32" w:rsidRPr="000B1EE9">
        <w:rPr>
          <w:color w:val="222222"/>
          <w:shd w:val="clear" w:color="auto" w:fill="FFFFFF"/>
        </w:rPr>
        <w:t xml:space="preserve">. </w:t>
      </w:r>
      <w:r w:rsidR="005D6D32" w:rsidRPr="000B1EE9">
        <w:rPr>
          <w:b/>
          <w:color w:val="222222"/>
          <w:shd w:val="clear" w:color="auto" w:fill="FFFFFF"/>
        </w:rPr>
        <w:t>1</w:t>
      </w:r>
      <w:r w:rsidR="005D6D32">
        <w:rPr>
          <w:b/>
          <w:color w:val="222222"/>
          <w:shd w:val="clear" w:color="auto" w:fill="FFFFFF"/>
        </w:rPr>
        <w:t xml:space="preserve">, </w:t>
      </w:r>
      <w:r w:rsidR="005D6D32" w:rsidRPr="000B1EE9">
        <w:rPr>
          <w:color w:val="222222"/>
          <w:shd w:val="clear" w:color="auto" w:fill="FFFFFF"/>
        </w:rPr>
        <w:t>2380 (2022).</w:t>
      </w:r>
    </w:p>
    <w:p w14:paraId="4DFA3F27" w14:textId="77777777" w:rsidR="005D6D32" w:rsidRPr="00142C9F" w:rsidRDefault="0024724C" w:rsidP="005D6D32">
      <w:pPr>
        <w:spacing w:line="276" w:lineRule="auto"/>
        <w:ind w:left="708" w:hanging="708"/>
        <w:jc w:val="both"/>
      </w:pPr>
      <w:r>
        <w:rPr>
          <w:color w:val="222222"/>
          <w:shd w:val="clear" w:color="auto" w:fill="FFFFFF"/>
        </w:rPr>
        <w:t>49</w:t>
      </w:r>
      <w:r w:rsidR="005D6D32">
        <w:rPr>
          <w:color w:val="222222"/>
          <w:shd w:val="clear" w:color="auto" w:fill="FFFFFF"/>
        </w:rPr>
        <w:t>.</w:t>
      </w:r>
      <w:r w:rsidR="005D6D32">
        <w:rPr>
          <w:color w:val="222222"/>
          <w:shd w:val="clear" w:color="auto" w:fill="FFFFFF"/>
        </w:rPr>
        <w:tab/>
      </w:r>
      <w:r w:rsidR="005D6D32" w:rsidRPr="008B13F5">
        <w:rPr>
          <w:color w:val="222222"/>
          <w:shd w:val="clear" w:color="auto" w:fill="FFFFFF"/>
        </w:rPr>
        <w:t>Dupres, V. et al. Two-dimensional mixtures of stearic acid and partially fluorinated amphiphilic molecule: a grazing incidence X-ray diffraction study. </w:t>
      </w:r>
      <w:r w:rsidR="005D6D32" w:rsidRPr="008B13F5">
        <w:rPr>
          <w:i/>
          <w:iCs/>
          <w:color w:val="222222"/>
          <w:shd w:val="clear" w:color="auto" w:fill="FFFFFF"/>
        </w:rPr>
        <w:t>Langmuir</w:t>
      </w:r>
      <w:r w:rsidR="005D6D32" w:rsidRPr="008B13F5">
        <w:rPr>
          <w:color w:val="222222"/>
          <w:shd w:val="clear" w:color="auto" w:fill="FFFFFF"/>
        </w:rPr>
        <w:t> </w:t>
      </w:r>
      <w:r w:rsidR="005D6D32" w:rsidRPr="008B13F5">
        <w:rPr>
          <w:b/>
          <w:color w:val="222222"/>
          <w:shd w:val="clear" w:color="auto" w:fill="FFFFFF"/>
        </w:rPr>
        <w:t>16</w:t>
      </w:r>
      <w:r w:rsidR="005D6D32" w:rsidRPr="008B13F5">
        <w:rPr>
          <w:color w:val="222222"/>
          <w:shd w:val="clear" w:color="auto" w:fill="FFFFFF"/>
        </w:rPr>
        <w:t>, 10189-10192 (2000).</w:t>
      </w:r>
    </w:p>
    <w:p w14:paraId="14558CD8" w14:textId="77777777" w:rsidR="005D6D32" w:rsidRDefault="005D6D32" w:rsidP="005D6D32"/>
    <w:p w14:paraId="3108ED7F" w14:textId="77777777" w:rsidR="005D6D32" w:rsidRPr="000B1EE9" w:rsidRDefault="005D6D32" w:rsidP="005D6D32">
      <w:pPr>
        <w:spacing w:line="276" w:lineRule="auto"/>
        <w:ind w:left="708" w:hanging="708"/>
        <w:jc w:val="both"/>
        <w:rPr>
          <w:color w:val="222222"/>
          <w:shd w:val="clear" w:color="auto" w:fill="FFFFFF"/>
        </w:rPr>
      </w:pPr>
    </w:p>
    <w:p w14:paraId="3E8BEF5D" w14:textId="77777777" w:rsidR="005D6D32" w:rsidRPr="000B1EE9" w:rsidRDefault="005D6D32" w:rsidP="005D6D32">
      <w:pPr>
        <w:spacing w:line="276" w:lineRule="auto"/>
        <w:ind w:left="708" w:hanging="708"/>
        <w:jc w:val="both"/>
        <w:rPr>
          <w:color w:val="222222"/>
          <w:shd w:val="clear" w:color="auto" w:fill="FFFFFF"/>
        </w:rPr>
      </w:pPr>
    </w:p>
    <w:p w14:paraId="196A8E8A" w14:textId="77777777" w:rsidR="005D6D32" w:rsidRPr="00C116E4" w:rsidRDefault="005D6D32" w:rsidP="00C116E4">
      <w:pPr>
        <w:spacing w:line="276" w:lineRule="auto"/>
        <w:ind w:left="708" w:hanging="708"/>
        <w:jc w:val="both"/>
      </w:pPr>
    </w:p>
    <w:p w14:paraId="27EB101D" w14:textId="77777777" w:rsidR="00C116E4" w:rsidRPr="00C116E4" w:rsidRDefault="00C116E4" w:rsidP="00C116E4">
      <w:pPr>
        <w:spacing w:after="120" w:line="360" w:lineRule="auto"/>
        <w:jc w:val="both"/>
        <w:rPr>
          <w:rFonts w:asciiTheme="minorHAnsi" w:eastAsiaTheme="minorHAnsi" w:hAnsiTheme="minorHAnsi" w:cstheme="minorBidi"/>
          <w:b/>
          <w:bCs/>
          <w:sz w:val="22"/>
          <w:szCs w:val="22"/>
          <w:lang w:val="en-IN" w:eastAsia="en-US"/>
        </w:rPr>
      </w:pPr>
    </w:p>
    <w:p w14:paraId="7FD5E30D" w14:textId="77777777" w:rsidR="00000000" w:rsidRDefault="00000000" w:rsidP="00C116E4">
      <w:pPr>
        <w:spacing w:line="276" w:lineRule="auto"/>
        <w:jc w:val="both"/>
      </w:pPr>
    </w:p>
    <w:sectPr w:rsidR="00D204F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2CF7"/>
    <w:rsid w:val="000343D0"/>
    <w:rsid w:val="000B1EE9"/>
    <w:rsid w:val="000E6A43"/>
    <w:rsid w:val="00116F12"/>
    <w:rsid w:val="00142C9F"/>
    <w:rsid w:val="0024724C"/>
    <w:rsid w:val="002F3DDC"/>
    <w:rsid w:val="00364F0A"/>
    <w:rsid w:val="00383CAE"/>
    <w:rsid w:val="00490057"/>
    <w:rsid w:val="00504652"/>
    <w:rsid w:val="005D6D32"/>
    <w:rsid w:val="00622D0C"/>
    <w:rsid w:val="0068297E"/>
    <w:rsid w:val="006A745F"/>
    <w:rsid w:val="008550B5"/>
    <w:rsid w:val="008B13F5"/>
    <w:rsid w:val="00912CF7"/>
    <w:rsid w:val="00933C99"/>
    <w:rsid w:val="009D4482"/>
    <w:rsid w:val="00BA7EBA"/>
    <w:rsid w:val="00BC6690"/>
    <w:rsid w:val="00C116E4"/>
    <w:rsid w:val="00C46D77"/>
    <w:rsid w:val="00C650F1"/>
    <w:rsid w:val="00CD2E1B"/>
    <w:rsid w:val="00FD3C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F491F"/>
  <w15:chartTrackingRefBased/>
  <w15:docId w15:val="{8363DAD3-EE06-4B78-968D-F641709D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CF7"/>
    <w:pPr>
      <w:spacing w:after="0" w:line="240" w:lineRule="auto"/>
    </w:pPr>
    <w:rPr>
      <w:rFonts w:ascii="Times New Roman" w:eastAsia="MS Mincho" w:hAnsi="Times New Roman" w:cs="Times New Roman"/>
      <w:sz w:val="24"/>
      <w:szCs w:val="24"/>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link w:val="MainTextChar"/>
    <w:rsid w:val="00912CF7"/>
    <w:pPr>
      <w:spacing w:line="480" w:lineRule="auto"/>
    </w:pPr>
    <w:rPr>
      <w:lang w:val="en-US"/>
    </w:rPr>
  </w:style>
  <w:style w:type="paragraph" w:customStyle="1" w:styleId="Tableofcontents">
    <w:name w:val="Table of contents"/>
    <w:basedOn w:val="Normal"/>
    <w:autoRedefine/>
    <w:rsid w:val="00912CF7"/>
    <w:pPr>
      <w:spacing w:after="120" w:line="360" w:lineRule="auto"/>
      <w:jc w:val="both"/>
    </w:pPr>
    <w:rPr>
      <w:lang w:val="en-US"/>
    </w:rPr>
  </w:style>
  <w:style w:type="character" w:customStyle="1" w:styleId="MainTextChar">
    <w:name w:val="Main Text Char"/>
    <w:link w:val="MainText"/>
    <w:rsid w:val="00912CF7"/>
    <w:rPr>
      <w:rFonts w:ascii="Times New Roman" w:eastAsia="MS Mincho" w:hAnsi="Times New Roman" w:cs="Times New Roman"/>
      <w:sz w:val="24"/>
      <w:szCs w:val="24"/>
      <w:lang w:val="en-US" w:eastAsia="ja-JP"/>
    </w:rPr>
  </w:style>
  <w:style w:type="paragraph" w:customStyle="1" w:styleId="Title2">
    <w:name w:val="Title2"/>
    <w:basedOn w:val="Normal"/>
    <w:rsid w:val="00912CF7"/>
    <w:rPr>
      <w:b/>
      <w:lang w:val="en-US"/>
    </w:rPr>
  </w:style>
  <w:style w:type="character" w:customStyle="1" w:styleId="normaltextrun">
    <w:name w:val="normaltextrun"/>
    <w:basedOn w:val="DefaultParagraphFont"/>
    <w:rsid w:val="00912CF7"/>
  </w:style>
  <w:style w:type="paragraph" w:customStyle="1" w:styleId="paragraph">
    <w:name w:val="paragraph"/>
    <w:basedOn w:val="Normal"/>
    <w:rsid w:val="00912CF7"/>
    <w:pPr>
      <w:spacing w:before="100" w:beforeAutospacing="1" w:after="100" w:afterAutospacing="1"/>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13</Pages>
  <Words>3593</Words>
  <Characters>20485</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Subhadip Chowdhury</dc:creator>
  <cp:keywords/>
  <dc:description/>
  <cp:lastModifiedBy>Mrinmay Kumar Mukhopadhyay</cp:lastModifiedBy>
  <cp:revision>20</cp:revision>
  <dcterms:created xsi:type="dcterms:W3CDTF">2024-12-24T08:00:00Z</dcterms:created>
  <dcterms:modified xsi:type="dcterms:W3CDTF">2025-07-07T10:30:00Z</dcterms:modified>
</cp:coreProperties>
</file>