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ED3E2" w14:textId="59DC752B" w:rsidR="00E00654" w:rsidRDefault="00BC123E">
      <w:r>
        <w:rPr>
          <w:noProof/>
        </w:rPr>
      </w:r>
      <w:r>
        <w:pict w14:anchorId="6F084FA6"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width:502.85pt;height:752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" filled="f" stroked="f" strokeweight=".5pt">
            <v:textbox>
              <w:txbxContent>
                <w:tbl>
                  <w:tblPr>
                    <w:tblW w:w="9810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4230"/>
                    <w:gridCol w:w="3690"/>
                    <w:gridCol w:w="1890"/>
                  </w:tblGrid>
                  <w:tr w:rsidR="00BC123E" w:rsidRPr="002C25C5" w14:paraId="558ECFE8" w14:textId="77777777" w:rsidTr="00FD6F61">
                    <w:trPr>
                      <w:trHeight w:val="300"/>
                    </w:trPr>
                    <w:tc>
                      <w:tcPr>
                        <w:tcW w:w="9810" w:type="dxa"/>
                        <w:gridSpan w:val="3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2CE48353" w14:textId="77777777" w:rsidR="00BC123E" w:rsidRPr="002012D4" w:rsidRDefault="00BC123E" w:rsidP="00CE28E9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3028C0">
                          <w:rPr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</w:rPr>
                          <w:t xml:space="preserve">Table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</w:rPr>
                          <w:t>2</w:t>
                        </w:r>
                        <w:r w:rsidRPr="003028C0">
                          <w:rPr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</w:rPr>
                          <w:t>.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Bivariable regression of candidate covariates with change in fluid balance following novel furosemide or chlorothiazide exposure </w:t>
                        </w:r>
                      </w:p>
                    </w:tc>
                  </w:tr>
                  <w:tr w:rsidR="00BC123E" w:rsidRPr="002C25C5" w14:paraId="4B103DFC" w14:textId="77777777" w:rsidTr="00FD6F61">
                    <w:trPr>
                      <w:trHeight w:val="785"/>
                    </w:trPr>
                    <w:tc>
                      <w:tcPr>
                        <w:tcW w:w="423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62CADF6E" w14:textId="77777777" w:rsidR="00BC123E" w:rsidRPr="002C25C5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>Categorical Variables</w:t>
                        </w:r>
                      </w:p>
                    </w:tc>
                    <w:tc>
                      <w:tcPr>
                        <w:tcW w:w="369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1BEA6B3C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 xml:space="preserve">Adjusted Mean Change </w:t>
                        </w:r>
                      </w:p>
                      <w:p w14:paraId="0B20A255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 xml:space="preserve">in Fluid Balance </w:t>
                        </w:r>
                      </w:p>
                      <w:p w14:paraId="7E005FEE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>(mL/kg)</w:t>
                        </w:r>
                      </w:p>
                    </w:tc>
                    <w:tc>
                      <w:tcPr>
                        <w:tcW w:w="189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6F6D317B" w14:textId="77777777" w:rsidR="00BC123E" w:rsidRPr="003178ED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i/>
                            <w:i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i/>
                            <w:iCs/>
                            <w:sz w:val="20"/>
                            <w:szCs w:val="20"/>
                          </w:rPr>
                          <w:t>p-value</w:t>
                        </w:r>
                      </w:p>
                    </w:tc>
                  </w:tr>
                  <w:tr w:rsidR="00BC123E" w:rsidRPr="002C25C5" w14:paraId="637166A1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4926C197" w14:textId="77777777" w:rsidR="00BC123E" w:rsidRPr="007C6F7A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Diuretic Category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a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6EDD9DE9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46FFEE9A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208C9CD2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107B22C8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Furosemide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5EF20289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-27.0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05581E3C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&lt;0.001</w:t>
                        </w:r>
                      </w:p>
                    </w:tc>
                  </w:tr>
                  <w:tr w:rsidR="00BC123E" w:rsidRPr="002C25C5" w14:paraId="4A373A27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4D68E088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Chlorothiazide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4B7A9CBE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-13.7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39DC0EF9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2249647D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43BEBFE3" w14:textId="77777777" w:rsidR="00BC123E" w:rsidRPr="007C6F7A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Dosing Frequency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a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07D43984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73AF2C74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7D010900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74A0DD1C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Every 24 Hours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5A4F62DF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-20.7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3290EDD6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Ref.</w:t>
                        </w:r>
                      </w:p>
                    </w:tc>
                  </w:tr>
                  <w:tr w:rsidR="00BC123E" w:rsidRPr="002C25C5" w14:paraId="61790C01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2BC3322C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Every 12 Hours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7A688E7C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-17.3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182F1659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0.314</w:t>
                        </w:r>
                      </w:p>
                    </w:tc>
                  </w:tr>
                  <w:tr w:rsidR="00BC123E" w:rsidRPr="002C25C5" w14:paraId="22D9F43B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7BCE5AA0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Every 8 Hours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3677AB47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-82.0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27F2A613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0.142</w:t>
                        </w:r>
                      </w:p>
                    </w:tc>
                  </w:tr>
                  <w:tr w:rsidR="00BC123E" w:rsidRPr="002C25C5" w14:paraId="3E6EDD45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1E7B404C" w14:textId="77777777" w:rsidR="00BC123E" w:rsidRPr="007C6F7A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Administration Route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a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795E544F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32D55D73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2FDA7B0D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3E2B6766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Gastric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222A8AE6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-19.3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551F6109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Ref.</w:t>
                        </w:r>
                      </w:p>
                    </w:tc>
                  </w:tr>
                  <w:tr w:rsidR="00BC123E" w:rsidRPr="002C25C5" w14:paraId="0E02CD4E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6BAF60F6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Post-Pyloric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4227A2E5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-15.6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05A109D4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0.365</w:t>
                        </w:r>
                      </w:p>
                    </w:tc>
                  </w:tr>
                  <w:tr w:rsidR="00BC123E" w:rsidRPr="002C25C5" w14:paraId="6020376C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1C8AE129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Intravenous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16ECA1BC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-20.4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0F0579D9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0.782</w:t>
                        </w:r>
                      </w:p>
                    </w:tc>
                  </w:tr>
                  <w:tr w:rsidR="00BC123E" w:rsidRPr="002C25C5" w14:paraId="4505A802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4EFB0FE9" w14:textId="77777777" w:rsidR="00BC123E" w:rsidRPr="005A60DB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Infant Sex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109E4A25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90" w:type="dxa"/>
                        <w:vMerge w:val="restart"/>
                        <w:shd w:val="clear" w:color="auto" w:fill="FFFFFF" w:themeFill="background1"/>
                        <w:vAlign w:val="center"/>
                      </w:tcPr>
                      <w:p w14:paraId="238F2185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0.217</w:t>
                        </w:r>
                      </w:p>
                    </w:tc>
                  </w:tr>
                  <w:tr w:rsidR="00BC123E" w:rsidRPr="002C25C5" w14:paraId="32F619D1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050B3384" w14:textId="77777777" w:rsidR="00BC123E" w:rsidRPr="002C25C5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Male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19C3F9D1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-20.4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0E537682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12C4533A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2649306F" w14:textId="77777777" w:rsidR="00BC123E" w:rsidRPr="002C25C5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Female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60D3CD11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-16.2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386EEE9A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7395B83F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10B9A447" w14:textId="77777777" w:rsidR="00BC123E" w:rsidRPr="007C6F7A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BPD Grade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b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3CDFE0DB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90" w:type="dxa"/>
                        <w:vMerge w:val="restart"/>
                        <w:shd w:val="clear" w:color="auto" w:fill="FFFFFF" w:themeFill="background1"/>
                        <w:vAlign w:val="center"/>
                      </w:tcPr>
                      <w:p w14:paraId="73C1F9B6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0.398</w:t>
                        </w:r>
                      </w:p>
                    </w:tc>
                  </w:tr>
                  <w:tr w:rsidR="00BC123E" w:rsidRPr="002C25C5" w14:paraId="644CC6CF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51CA2FEA" w14:textId="77777777" w:rsidR="00BC123E" w:rsidRPr="002C25C5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Grade 2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549CF48E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-16.7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245ECF8B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2D1AEF28" w14:textId="77777777" w:rsidTr="00FD6F61">
                    <w:trPr>
                      <w:trHeight w:val="60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7073DFB1" w14:textId="77777777" w:rsidR="00BC123E" w:rsidRPr="002C25C5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Grade 3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28598A1B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-19.8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0E13EA94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395B89FC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7D559EA1" w14:textId="77777777" w:rsidR="00BC123E" w:rsidRPr="002C25C5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Other Diuretic Present During Exposure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58B3832B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90" w:type="dxa"/>
                        <w:vMerge w:val="restart"/>
                        <w:shd w:val="clear" w:color="auto" w:fill="FFFFFF" w:themeFill="background1"/>
                        <w:vAlign w:val="center"/>
                      </w:tcPr>
                      <w:p w14:paraId="79BBEC0C" w14:textId="77777777" w:rsidR="00BC123E" w:rsidRPr="002C25C5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0.775</w:t>
                        </w:r>
                      </w:p>
                    </w:tc>
                  </w:tr>
                  <w:tr w:rsidR="00BC123E" w:rsidRPr="002C25C5" w14:paraId="268958AE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07C96BAE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Yes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5534B199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-18.5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618E2E0B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0AEF4EBD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7E1BC846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No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0ADF270F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-19.5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2DEA2738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62B21DD0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19AC4F67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Hydrocortisone During Exposure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026ED260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90" w:type="dxa"/>
                        <w:vMerge w:val="restart"/>
                        <w:shd w:val="clear" w:color="auto" w:fill="FFFFFF" w:themeFill="background1"/>
                        <w:vAlign w:val="center"/>
                      </w:tcPr>
                      <w:p w14:paraId="708969F0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0.478</w:t>
                        </w:r>
                      </w:p>
                    </w:tc>
                  </w:tr>
                  <w:tr w:rsidR="00BC123E" w:rsidRPr="002C25C5" w14:paraId="716A32CC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662EAE9E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Yes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27EDDF7B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-21.5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6BA343BA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55672416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122BC29C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No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33D58FF2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-18.3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23001660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6ADFAD88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70E03735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Dexamethasone During Exposure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64B2D693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90" w:type="dxa"/>
                        <w:vMerge w:val="restart"/>
                        <w:shd w:val="clear" w:color="auto" w:fill="FFFFFF" w:themeFill="background1"/>
                        <w:vAlign w:val="center"/>
                      </w:tcPr>
                      <w:p w14:paraId="3BDEBC04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0.989</w:t>
                        </w:r>
                      </w:p>
                    </w:tc>
                  </w:tr>
                  <w:tr w:rsidR="00BC123E" w:rsidRPr="002C25C5" w14:paraId="4935AF5E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22113092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Yes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088115C1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-18.9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5B2C2FE1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71505CA9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2B9580D1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No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217B9956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-18.8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1DB62FB1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6FE63C2B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32FFA48D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Dopamine During Exposure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14587118" w14:textId="77777777" w:rsidR="00BC123E" w:rsidRPr="005A60DB" w:rsidRDefault="00BC123E" w:rsidP="00CE28E9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90" w:type="dxa"/>
                        <w:vMerge w:val="restart"/>
                        <w:shd w:val="clear" w:color="auto" w:fill="FFFFFF" w:themeFill="background1"/>
                        <w:vAlign w:val="center"/>
                      </w:tcPr>
                      <w:p w14:paraId="1FF75E38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0.733</w:t>
                        </w:r>
                      </w:p>
                    </w:tc>
                  </w:tr>
                  <w:tr w:rsidR="00BC123E" w:rsidRPr="002C25C5" w14:paraId="5F9CA2F8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6E9F35CE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Yes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6CE00729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-23.2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697F9C50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350E3038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1724F23E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No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7F6DE872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-18.7</w:t>
                        </w:r>
                      </w:p>
                    </w:tc>
                    <w:tc>
                      <w:tcPr>
                        <w:tcW w:w="1890" w:type="dxa"/>
                        <w:vMerge/>
                        <w:shd w:val="clear" w:color="auto" w:fill="FFFFFF" w:themeFill="background1"/>
                        <w:vAlign w:val="center"/>
                      </w:tcPr>
                      <w:p w14:paraId="367B58E6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548E110B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7C5CA4D0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NaCl Supplementation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092BC2EA" w14:textId="77777777" w:rsidR="00BC123E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6EE14E84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6789CBC7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6930ACD5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Yes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0B635F6B" w14:textId="77777777" w:rsidR="00BC123E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-22.0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7E503EE5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0.278</w:t>
                        </w:r>
                      </w:p>
                    </w:tc>
                  </w:tr>
                  <w:tr w:rsidR="00BC123E" w:rsidRPr="002C25C5" w14:paraId="314464F6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2C5B8369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No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4DCD1F1F" w14:textId="77777777" w:rsidR="00BC123E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-17.7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512FC925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36565048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27E20703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proofErr w:type="spellStart"/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KCl</w:t>
                        </w:r>
                        <w:proofErr w:type="spellEnd"/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Supplementation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2533C92C" w14:textId="77777777" w:rsidR="00BC123E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4EB9509C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2C25C5" w14:paraId="0D02A010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2852AB4E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Yes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06829E50" w14:textId="77777777" w:rsidR="00BC123E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-21.6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5C0027C5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0.286</w:t>
                        </w:r>
                      </w:p>
                    </w:tc>
                  </w:tr>
                  <w:tr w:rsidR="00BC123E" w:rsidRPr="002C25C5" w14:paraId="01AA473F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38C34414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 xml:space="preserve">     No</w:t>
                        </w:r>
                      </w:p>
                    </w:tc>
                    <w:tc>
                      <w:tcPr>
                        <w:tcW w:w="369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36178AEF" w14:textId="77777777" w:rsidR="00BC123E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-17.5</w:t>
                        </w:r>
                      </w:p>
                    </w:tc>
                    <w:tc>
                      <w:tcPr>
                        <w:tcW w:w="189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4039BA3B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BC123E" w:rsidRPr="00AB28C7" w14:paraId="5EAE8191" w14:textId="77777777" w:rsidTr="00FD6F61">
                    <w:trPr>
                      <w:trHeight w:val="300"/>
                    </w:trPr>
                    <w:tc>
                      <w:tcPr>
                        <w:tcW w:w="4230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7C7BFF3E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>Continuous Variables</w:t>
                        </w:r>
                      </w:p>
                    </w:tc>
                    <w:tc>
                      <w:tcPr>
                        <w:tcW w:w="3690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3BFBF90B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 xml:space="preserve">Adjusted Mean Change </w:t>
                        </w:r>
                      </w:p>
                      <w:p w14:paraId="4C8DE241" w14:textId="77777777" w:rsidR="00BC123E" w:rsidRDefault="00BC123E" w:rsidP="00FD6F61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 xml:space="preserve">in Fluid Balance per Unit Increase </w:t>
                        </w:r>
                      </w:p>
                      <w:p w14:paraId="7A2DA77C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>(mL/kg)</w:t>
                        </w:r>
                      </w:p>
                    </w:tc>
                    <w:tc>
                      <w:tcPr>
                        <w:tcW w:w="1890" w:type="dxa"/>
                        <w:tcBorders>
                          <w:top w:val="single" w:sz="4" w:space="0" w:color="auto"/>
                          <w:bottom w:val="single" w:sz="4" w:space="0" w:color="auto"/>
                        </w:tcBorders>
                        <w:shd w:val="clear" w:color="auto" w:fill="FFFFFF" w:themeFill="background1"/>
                        <w:vAlign w:val="center"/>
                      </w:tcPr>
                      <w:p w14:paraId="447F3203" w14:textId="77777777" w:rsidR="00BC123E" w:rsidRPr="00AB28C7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b/>
                            <w:bCs/>
                            <w:i/>
                            <w:iCs/>
                            <w:sz w:val="20"/>
                            <w:szCs w:val="20"/>
                          </w:rPr>
                          <w:t>p-</w:t>
                        </w:r>
                        <w:r>
                          <w:rPr>
                            <w:rFonts w:ascii="Arial" w:eastAsia="Arial" w:hAnsi="Arial" w:cs="Arial"/>
                            <w:b/>
                            <w:bCs/>
                            <w:sz w:val="20"/>
                            <w:szCs w:val="20"/>
                          </w:rPr>
                          <w:t>value</w:t>
                        </w:r>
                      </w:p>
                    </w:tc>
                  </w:tr>
                  <w:tr w:rsidR="00BC123E" w:rsidRPr="002C25C5" w14:paraId="70949F66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67AD87C4" w14:textId="77777777" w:rsidR="00BC123E" w:rsidRPr="007C6F7A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Standardized Dose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  <w:vertAlign w:val="superscript"/>
                          </w:rPr>
                          <w:t xml:space="preserve"> a, c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073E6038" w14:textId="77777777" w:rsidR="00BC123E" w:rsidRDefault="00BC123E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-1.74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7EFDFB0A" w14:textId="77777777" w:rsidR="00BC123E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0.709</w:t>
                        </w:r>
                      </w:p>
                    </w:tc>
                  </w:tr>
                  <w:tr w:rsidR="00BC123E" w:rsidRPr="002C25C5" w14:paraId="4DF4917D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10B3F422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Infant GA (weeks)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62A97B5D" w14:textId="77777777" w:rsidR="00BC123E" w:rsidRDefault="00BC123E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0.50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1AEE95C6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0.481</w:t>
                        </w:r>
                      </w:p>
                    </w:tc>
                  </w:tr>
                  <w:tr w:rsidR="00BC123E" w:rsidRPr="002C25C5" w14:paraId="0CDACBBD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3A7E49F8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PMA at Diuretic Exposure (weeks)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19E8759B" w14:textId="77777777" w:rsidR="00BC123E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0.07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05F46BDE" w14:textId="77777777" w:rsidR="00BC123E" w:rsidRPr="005A60DB" w:rsidRDefault="00BC123E" w:rsidP="00CE28E9">
                        <w:pPr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0.798</w:t>
                        </w:r>
                      </w:p>
                    </w:tc>
                  </w:tr>
                  <w:tr w:rsidR="00BC123E" w:rsidRPr="002C25C5" w14:paraId="300BEFBD" w14:textId="77777777" w:rsidTr="00FD6F61">
                    <w:trPr>
                      <w:trHeight w:val="63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40C6CBF4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Albumin (g/dL)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258B359F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-1.49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6894D067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0.596</w:t>
                        </w:r>
                      </w:p>
                    </w:tc>
                  </w:tr>
                  <w:tr w:rsidR="00BC123E" w:rsidRPr="002C25C5" w14:paraId="5C269E47" w14:textId="77777777" w:rsidTr="00FD6F61">
                    <w:trPr>
                      <w:trHeight w:val="80"/>
                    </w:trPr>
                    <w:tc>
                      <w:tcPr>
                        <w:tcW w:w="4230" w:type="dxa"/>
                        <w:shd w:val="clear" w:color="auto" w:fill="FFFFFF" w:themeFill="background1"/>
                        <w:vAlign w:val="center"/>
                      </w:tcPr>
                      <w:p w14:paraId="54F8E3DA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BUN (mg/dL)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  <w:vAlign w:val="center"/>
                      </w:tcPr>
                      <w:p w14:paraId="6B49F2E4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0.33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  <w:vAlign w:val="center"/>
                      </w:tcPr>
                      <w:p w14:paraId="0EF806B9" w14:textId="77777777" w:rsidR="00BC123E" w:rsidRDefault="00BC123E" w:rsidP="00CE28E9">
                        <w:pPr>
                          <w:spacing w:line="240" w:lineRule="atLeast"/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0.087</w:t>
                        </w:r>
                      </w:p>
                    </w:tc>
                  </w:tr>
                  <w:tr w:rsidR="00BC123E" w:rsidRPr="002C25C5" w14:paraId="379D6248" w14:textId="77777777" w:rsidTr="00FD6F61">
                    <w:trPr>
                      <w:trHeight w:val="270"/>
                    </w:trPr>
                    <w:tc>
                      <w:tcPr>
                        <w:tcW w:w="4230" w:type="dxa"/>
                        <w:shd w:val="clear" w:color="auto" w:fill="FFFFFF" w:themeFill="background1"/>
                      </w:tcPr>
                      <w:p w14:paraId="5092F70A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Sodium (mg/dL)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</w:tcPr>
                      <w:p w14:paraId="311C0E07" w14:textId="77777777" w:rsidR="00BC123E" w:rsidRPr="00F64BB2" w:rsidRDefault="00BC123E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-0.22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</w:tcPr>
                      <w:p w14:paraId="1C5302C1" w14:textId="77777777" w:rsidR="00BC123E" w:rsidRPr="00F64BB2" w:rsidRDefault="00BC123E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0.706</w:t>
                        </w:r>
                      </w:p>
                    </w:tc>
                  </w:tr>
                  <w:tr w:rsidR="00BC123E" w:rsidRPr="002C25C5" w14:paraId="7E17CAC6" w14:textId="77777777" w:rsidTr="00FD6F61">
                    <w:trPr>
                      <w:trHeight w:val="162"/>
                    </w:trPr>
                    <w:tc>
                      <w:tcPr>
                        <w:tcW w:w="4230" w:type="dxa"/>
                        <w:shd w:val="clear" w:color="auto" w:fill="FFFFFF" w:themeFill="background1"/>
                      </w:tcPr>
                      <w:p w14:paraId="2BD03887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Chloride (mg/dL)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</w:tcPr>
                      <w:p w14:paraId="6E155ABF" w14:textId="77777777" w:rsidR="00BC123E" w:rsidRPr="00F64BB2" w:rsidRDefault="00BC123E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-0.40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</w:tcPr>
                      <w:p w14:paraId="44474B12" w14:textId="77777777" w:rsidR="00BC123E" w:rsidRPr="00F64BB2" w:rsidRDefault="00BC123E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0.389</w:t>
                        </w:r>
                      </w:p>
                    </w:tc>
                  </w:tr>
                  <w:tr w:rsidR="00BC123E" w:rsidRPr="002C25C5" w14:paraId="00BE5898" w14:textId="77777777" w:rsidTr="00FD6F61">
                    <w:trPr>
                      <w:trHeight w:val="162"/>
                    </w:trPr>
                    <w:tc>
                      <w:tcPr>
                        <w:tcW w:w="4230" w:type="dxa"/>
                        <w:shd w:val="clear" w:color="auto" w:fill="FFFFFF" w:themeFill="background1"/>
                      </w:tcPr>
                      <w:p w14:paraId="71CB1AF1" w14:textId="77777777" w:rsidR="00BC123E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Creatinine (mg/dL)</w:t>
                        </w:r>
                      </w:p>
                    </w:tc>
                    <w:tc>
                      <w:tcPr>
                        <w:tcW w:w="3690" w:type="dxa"/>
                        <w:shd w:val="clear" w:color="auto" w:fill="FFFFFF" w:themeFill="background1"/>
                      </w:tcPr>
                      <w:p w14:paraId="17D58A10" w14:textId="77777777" w:rsidR="00BC123E" w:rsidRDefault="00BC123E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1.74</w:t>
                        </w:r>
                      </w:p>
                    </w:tc>
                    <w:tc>
                      <w:tcPr>
                        <w:tcW w:w="1890" w:type="dxa"/>
                        <w:shd w:val="clear" w:color="auto" w:fill="FFFFFF" w:themeFill="background1"/>
                      </w:tcPr>
                      <w:p w14:paraId="761E3AB0" w14:textId="77777777" w:rsidR="00BC123E" w:rsidRDefault="00BC123E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0.813</w:t>
                        </w:r>
                      </w:p>
                    </w:tc>
                  </w:tr>
                  <w:tr w:rsidR="00BC123E" w:rsidRPr="002C25C5" w14:paraId="464EF5ED" w14:textId="77777777" w:rsidTr="00FD6F61">
                    <w:trPr>
                      <w:trHeight w:val="109"/>
                    </w:trPr>
                    <w:tc>
                      <w:tcPr>
                        <w:tcW w:w="423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</w:tcPr>
                      <w:p w14:paraId="21596D01" w14:textId="77777777" w:rsidR="00BC123E" w:rsidRPr="00F64BB2" w:rsidRDefault="00BC123E" w:rsidP="00CE28E9">
                        <w:pPr>
                          <w:spacing w:line="240" w:lineRule="atLeast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eGFR (mL/min/1.73m</w:t>
                        </w:r>
                        <w:r w:rsidRPr="00F64BB2"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2</w:t>
                        </w: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)</w:t>
                        </w:r>
                      </w:p>
                    </w:tc>
                    <w:tc>
                      <w:tcPr>
                        <w:tcW w:w="369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</w:tcPr>
                      <w:p w14:paraId="7EB7722A" w14:textId="77777777" w:rsidR="00BC123E" w:rsidRPr="00F64BB2" w:rsidRDefault="00BC123E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-0.03</w:t>
                        </w:r>
                      </w:p>
                    </w:tc>
                    <w:tc>
                      <w:tcPr>
                        <w:tcW w:w="1890" w:type="dxa"/>
                        <w:tcBorders>
                          <w:bottom w:val="single" w:sz="4" w:space="0" w:color="auto"/>
                        </w:tcBorders>
                        <w:shd w:val="clear" w:color="auto" w:fill="FFFFFF" w:themeFill="background1"/>
                      </w:tcPr>
                      <w:p w14:paraId="5EA3A071" w14:textId="77777777" w:rsidR="00BC123E" w:rsidRPr="00F64BB2" w:rsidRDefault="00BC123E" w:rsidP="00CE28E9">
                        <w:pPr>
                          <w:jc w:val="center"/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="Arial" w:hAnsi="Arial" w:cs="Arial"/>
                            <w:sz w:val="20"/>
                            <w:szCs w:val="20"/>
                          </w:rPr>
                          <w:t>0.662</w:t>
                        </w:r>
                      </w:p>
                    </w:tc>
                  </w:tr>
                </w:tbl>
                <w:p w14:paraId="5E3D6DFF" w14:textId="77777777" w:rsidR="00BC123E" w:rsidRDefault="00BC123E" w:rsidP="00BC123E">
                  <w:pPr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 w:rsidRPr="00BB6654">
                    <w:rPr>
                      <w:rFonts w:ascii="Arial" w:hAnsi="Arial" w:cs="Arial"/>
                      <w:bCs/>
                      <w:sz w:val="20"/>
                      <w:szCs w:val="20"/>
                    </w:rPr>
                    <w:t>Abbreviations</w:t>
                  </w: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: mL; milliliters; kg, kilogram; BPD, bronchopulmonary dysplasia; GA, gestational age; PMA, post-menstrual age; BUN, blood urea nitrogen; eGFR, estimated glomerular filtration rate</w:t>
                  </w:r>
                </w:p>
                <w:p w14:paraId="75B1B4DD" w14:textId="77777777" w:rsidR="00BC123E" w:rsidRDefault="00BC123E" w:rsidP="00BC123E">
                  <w:pPr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vertAlign w:val="superscript"/>
                    </w:rPr>
                    <w:t xml:space="preserve">a </w:t>
                  </w: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 xml:space="preserve">Variables included </w:t>
                  </w:r>
                  <w:r>
                    <w:rPr>
                      <w:rFonts w:ascii="Arial" w:hAnsi="Arial" w:cs="Arial"/>
                      <w:bCs/>
                      <w:i/>
                      <w:iCs/>
                      <w:sz w:val="20"/>
                      <w:szCs w:val="20"/>
                    </w:rPr>
                    <w:t xml:space="preserve">a priori </w:t>
                  </w: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in multivariable modeling</w:t>
                  </w:r>
                </w:p>
                <w:p w14:paraId="3D746B56" w14:textId="77777777" w:rsidR="00BC123E" w:rsidRDefault="00BC123E" w:rsidP="00BC123E">
                  <w:pPr>
                    <w:rPr>
                      <w:rFonts w:ascii="Arial" w:hAnsi="Arial" w:cs="Arial"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vertAlign w:val="superscript"/>
                    </w:rPr>
                    <w:t xml:space="preserve">b </w:t>
                  </w: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BPD Grade assigned at 36 weeks’ PMA using 2019 NRN criteria (Jensen et al. 2019)</w:t>
                  </w:r>
                </w:p>
                <w:p w14:paraId="36468F32" w14:textId="77777777" w:rsidR="00BC123E" w:rsidRPr="002F0524" w:rsidRDefault="00BC123E" w:rsidP="00BC123E">
                  <w:pPr>
                    <w:rPr>
                      <w:rFonts w:ascii="Arial" w:hAnsi="Arial" w:cs="Arial"/>
                      <w:bCs/>
                      <w:sz w:val="20"/>
                      <w:szCs w:val="20"/>
                      <w:vertAlign w:val="superscript"/>
                    </w:rPr>
                  </w:pPr>
                  <w:r>
                    <w:rPr>
                      <w:rFonts w:ascii="Arial" w:hAnsi="Arial" w:cs="Arial"/>
                      <w:bCs/>
                      <w:sz w:val="20"/>
                      <w:szCs w:val="20"/>
                      <w:vertAlign w:val="superscript"/>
                    </w:rPr>
                    <w:t xml:space="preserve">c </w:t>
                  </w:r>
                  <w:r>
                    <w:rPr>
                      <w:rFonts w:ascii="Arial" w:hAnsi="Arial" w:cs="Arial"/>
                      <w:bCs/>
                      <w:sz w:val="20"/>
                      <w:szCs w:val="20"/>
                    </w:rPr>
                    <w:t>Standardized dose of 1 defined as 1 mg/kg IV or 2 mg/kg enteral furosemide and 2 mg/kg IV or 10 mg/kg chlorothiazide</w:t>
                  </w:r>
                </w:p>
              </w:txbxContent>
            </v:textbox>
            <w10:anchorlock/>
          </v:shape>
        </w:pict>
      </w:r>
    </w:p>
    <w:sectPr w:rsidR="00E00654" w:rsidSect="00BC123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123E"/>
    <w:rsid w:val="004254E8"/>
    <w:rsid w:val="00BC123E"/>
    <w:rsid w:val="00C161F2"/>
    <w:rsid w:val="00E00654"/>
    <w:rsid w:val="00EC5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487E929"/>
  <w15:chartTrackingRefBased/>
  <w15:docId w15:val="{231A49D6-E6E7-4690-997C-59A125A53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123E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123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123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123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12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12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123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123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123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123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12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12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12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12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12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12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12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12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12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123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C12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123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C12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12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C12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123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C12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12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12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123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Nelin, Timothy</dc:creator>
  <cp:keywords/>
  <dc:description/>
  <cp:lastModifiedBy>Nelin, Timothy</cp:lastModifiedBy>
  <cp:revision>1</cp:revision>
  <dcterms:created xsi:type="dcterms:W3CDTF">2025-07-07T14:59:00Z</dcterms:created>
  <dcterms:modified xsi:type="dcterms:W3CDTF">2025-07-07T14:59:00Z</dcterms:modified>
</cp:coreProperties>
</file>