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460" w:type="dxa"/>
        <w:tblLayout w:type="fixed"/>
        <w:tblLook w:val="04A0" w:firstRow="1" w:lastRow="0" w:firstColumn="1" w:lastColumn="0" w:noHBand="0" w:noVBand="1"/>
      </w:tblPr>
      <w:tblGrid>
        <w:gridCol w:w="4860"/>
        <w:gridCol w:w="2520"/>
        <w:gridCol w:w="1080"/>
      </w:tblGrid>
      <w:tr w:rsidR="00964444" w:rsidRPr="002012D4" w14:paraId="2867150C" w14:textId="77777777" w:rsidTr="00C92C87">
        <w:trPr>
          <w:trHeight w:val="530"/>
        </w:trPr>
        <w:tc>
          <w:tcPr>
            <w:tcW w:w="84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EE7A9BA" w14:textId="77777777" w:rsidR="00964444" w:rsidRPr="002012D4" w:rsidRDefault="00964444" w:rsidP="00C92C8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Supplemental Table 1</w:t>
            </w:r>
            <w:r w:rsidRPr="003028C0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Multivariable regression furosemide versus novel chlorothiazide exposure among infants with high-grade bronchopulmonary dysplasia including interaction terms to assess relationship of diuretic category, dosing frequency, and diuretic co-administration</w:t>
            </w:r>
          </w:p>
        </w:tc>
      </w:tr>
      <w:tr w:rsidR="00964444" w:rsidRPr="003178ED" w14:paraId="46057D31" w14:textId="77777777" w:rsidTr="00C92C87">
        <w:trPr>
          <w:trHeight w:val="785"/>
        </w:trPr>
        <w:tc>
          <w:tcPr>
            <w:tcW w:w="48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59F23FC" w14:textId="77777777" w:rsidR="00964444" w:rsidRPr="002C25C5" w:rsidRDefault="00964444" w:rsidP="00C92C87">
            <w:pPr>
              <w:spacing w:line="240" w:lineRule="atLeast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Categorical Variables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5343DFC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Adjusted Mean Change </w:t>
            </w:r>
          </w:p>
          <w:p w14:paraId="103AB24F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in Fluid Balance </w:t>
            </w:r>
          </w:p>
          <w:p w14:paraId="36D7384C" w14:textId="77777777" w:rsidR="00964444" w:rsidRPr="002C25C5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(mL/kg)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978CE7" w14:textId="77777777" w:rsidR="00964444" w:rsidRPr="003178ED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</w:rPr>
              <w:t>p-value</w:t>
            </w:r>
          </w:p>
        </w:tc>
      </w:tr>
      <w:tr w:rsidR="00964444" w14:paraId="4A11F923" w14:textId="77777777" w:rsidTr="00C92C87">
        <w:trPr>
          <w:trHeight w:val="564"/>
        </w:trPr>
        <w:tc>
          <w:tcPr>
            <w:tcW w:w="4860" w:type="dxa"/>
            <w:shd w:val="clear" w:color="auto" w:fill="FFFFFF" w:themeFill="background1"/>
            <w:vAlign w:val="center"/>
          </w:tcPr>
          <w:p w14:paraId="5BA0A3A1" w14:textId="77777777" w:rsidR="00964444" w:rsidRPr="007C6F7A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Diuretic Category and Dosing Frequency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3CB247BB" w14:textId="77777777" w:rsidR="00964444" w:rsidRPr="002C25C5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1E76AE85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0.926</w:t>
            </w:r>
          </w:p>
        </w:tc>
      </w:tr>
      <w:tr w:rsidR="00964444" w14:paraId="332E87A2" w14:textId="77777777" w:rsidTr="00C92C87">
        <w:trPr>
          <w:trHeight w:val="63"/>
        </w:trPr>
        <w:tc>
          <w:tcPr>
            <w:tcW w:w="4860" w:type="dxa"/>
            <w:shd w:val="clear" w:color="auto" w:fill="FFFFFF" w:themeFill="background1"/>
            <w:vAlign w:val="center"/>
          </w:tcPr>
          <w:p w14:paraId="2E8F7EDF" w14:textId="77777777" w:rsidR="00964444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Furosemide every 8 hours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5202EB9B" w14:textId="77777777" w:rsidR="00964444" w:rsidRPr="002C25C5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-80.7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551574CC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64444" w14:paraId="05653721" w14:textId="77777777" w:rsidTr="00C92C87">
        <w:trPr>
          <w:trHeight w:val="63"/>
        </w:trPr>
        <w:tc>
          <w:tcPr>
            <w:tcW w:w="4860" w:type="dxa"/>
            <w:shd w:val="clear" w:color="auto" w:fill="FFFFFF" w:themeFill="background1"/>
            <w:vAlign w:val="center"/>
          </w:tcPr>
          <w:p w14:paraId="1B161D4F" w14:textId="77777777" w:rsidR="00964444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Furosemide every 12 hours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3A6F0FCE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-35.9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51BE1CD7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64444" w14:paraId="4FFBB0B0" w14:textId="77777777" w:rsidTr="00C92C87">
        <w:trPr>
          <w:trHeight w:val="63"/>
        </w:trPr>
        <w:tc>
          <w:tcPr>
            <w:tcW w:w="4860" w:type="dxa"/>
            <w:shd w:val="clear" w:color="auto" w:fill="FFFFFF" w:themeFill="background1"/>
            <w:vAlign w:val="center"/>
          </w:tcPr>
          <w:p w14:paraId="1700AA5B" w14:textId="77777777" w:rsidR="00964444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Furosemide every 24 hours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0F9435D6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-24.4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43E1FEE0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64444" w14:paraId="6D173A04" w14:textId="77777777" w:rsidTr="00C92C87">
        <w:trPr>
          <w:trHeight w:val="63"/>
        </w:trPr>
        <w:tc>
          <w:tcPr>
            <w:tcW w:w="4860" w:type="dxa"/>
            <w:shd w:val="clear" w:color="auto" w:fill="FFFFFF" w:themeFill="background1"/>
            <w:vAlign w:val="center"/>
          </w:tcPr>
          <w:p w14:paraId="05B63D90" w14:textId="77777777" w:rsidR="00964444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Chlorothiazide every 12 hours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3B6466D3" w14:textId="77777777" w:rsidR="00964444" w:rsidRPr="002C25C5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-14.0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15C97842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64444" w14:paraId="21B6C152" w14:textId="77777777" w:rsidTr="00C92C87">
        <w:trPr>
          <w:trHeight w:val="63"/>
        </w:trPr>
        <w:tc>
          <w:tcPr>
            <w:tcW w:w="4860" w:type="dxa"/>
            <w:shd w:val="clear" w:color="auto" w:fill="FFFFFF" w:themeFill="background1"/>
            <w:vAlign w:val="center"/>
          </w:tcPr>
          <w:p w14:paraId="2F199494" w14:textId="77777777" w:rsidR="00964444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Chlorothiazide every 24 hours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0365C59D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-3.6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725AD553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64444" w14:paraId="0E891E3B" w14:textId="77777777" w:rsidTr="00C92C87">
        <w:trPr>
          <w:trHeight w:val="610"/>
        </w:trPr>
        <w:tc>
          <w:tcPr>
            <w:tcW w:w="4860" w:type="dxa"/>
            <w:shd w:val="clear" w:color="auto" w:fill="FFFFFF" w:themeFill="background1"/>
            <w:vAlign w:val="center"/>
          </w:tcPr>
          <w:p w14:paraId="7B233D7A" w14:textId="77777777" w:rsidR="00964444" w:rsidRPr="007C6F7A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  <w:vertAlign w:val="superscript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Diuretic Category and Diuretic co-administration 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1FA7798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50CAC8E0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0.678</w:t>
            </w:r>
          </w:p>
        </w:tc>
      </w:tr>
      <w:tr w:rsidR="00964444" w14:paraId="1DB3CAD8" w14:textId="77777777" w:rsidTr="00C92C87">
        <w:trPr>
          <w:trHeight w:val="63"/>
        </w:trPr>
        <w:tc>
          <w:tcPr>
            <w:tcW w:w="4860" w:type="dxa"/>
            <w:shd w:val="clear" w:color="auto" w:fill="FFFFFF" w:themeFill="background1"/>
            <w:vAlign w:val="center"/>
          </w:tcPr>
          <w:p w14:paraId="3D5983A4" w14:textId="77777777" w:rsidR="00964444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Furosemide (chlorothiazide co-administration)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2E1C0BFC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-32.6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0504A17C" w14:textId="77777777" w:rsidR="00964444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64444" w14:paraId="0EED3660" w14:textId="77777777" w:rsidTr="00C92C87">
        <w:trPr>
          <w:trHeight w:val="63"/>
        </w:trPr>
        <w:tc>
          <w:tcPr>
            <w:tcW w:w="4860" w:type="dxa"/>
            <w:shd w:val="clear" w:color="auto" w:fill="FFFFFF" w:themeFill="background1"/>
            <w:vAlign w:val="center"/>
          </w:tcPr>
          <w:p w14:paraId="15798E2C" w14:textId="77777777" w:rsidR="00964444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Furosemide (no chlorothiazide co-administration)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734FEF52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-31.5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5C9D059D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64444" w14:paraId="78BDA0B6" w14:textId="77777777" w:rsidTr="00C92C87">
        <w:trPr>
          <w:trHeight w:val="63"/>
        </w:trPr>
        <w:tc>
          <w:tcPr>
            <w:tcW w:w="4860" w:type="dxa"/>
            <w:shd w:val="clear" w:color="auto" w:fill="FFFFFF" w:themeFill="background1"/>
            <w:vAlign w:val="center"/>
          </w:tcPr>
          <w:p w14:paraId="3D4BA84A" w14:textId="77777777" w:rsidR="00964444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Chlorothiazide (furosemide co-administration)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A83E731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-11.3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51490124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64444" w14:paraId="7C7ED1F2" w14:textId="77777777" w:rsidTr="00C92C87">
        <w:trPr>
          <w:trHeight w:val="63"/>
        </w:trPr>
        <w:tc>
          <w:tcPr>
            <w:tcW w:w="4860" w:type="dxa"/>
            <w:shd w:val="clear" w:color="auto" w:fill="FFFFFF" w:themeFill="background1"/>
            <w:vAlign w:val="center"/>
          </w:tcPr>
          <w:p w14:paraId="1DCB4FC5" w14:textId="77777777" w:rsidR="00964444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    Chlorothiazide (no furosemide co-administration)</w:t>
            </w:r>
          </w:p>
        </w:tc>
        <w:tc>
          <w:tcPr>
            <w:tcW w:w="2520" w:type="dxa"/>
            <w:shd w:val="clear" w:color="auto" w:fill="FFFFFF" w:themeFill="background1"/>
            <w:vAlign w:val="center"/>
          </w:tcPr>
          <w:p w14:paraId="1BBFF08A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-7.2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14:paraId="2D7BABE9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64444" w14:paraId="0FEE0E97" w14:textId="77777777" w:rsidTr="00C92C87">
        <w:trPr>
          <w:trHeight w:val="100"/>
        </w:trPr>
        <w:tc>
          <w:tcPr>
            <w:tcW w:w="486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8493BFC" w14:textId="77777777" w:rsidR="00964444" w:rsidRDefault="00964444" w:rsidP="00C92C87">
            <w:pPr>
              <w:spacing w:line="240" w:lineRule="atLeas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C8EEAD2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1D33D93" w14:textId="77777777" w:rsidR="00964444" w:rsidRDefault="00964444" w:rsidP="00C92C87">
            <w:pPr>
              <w:spacing w:line="240" w:lineRule="atLeast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AB276B2" w14:textId="77777777" w:rsidR="00964444" w:rsidRPr="007C6F7A" w:rsidRDefault="00964444" w:rsidP="00964444">
      <w:pPr>
        <w:rPr>
          <w:rFonts w:ascii="Arial" w:hAnsi="Arial" w:cs="Arial"/>
          <w:bCs/>
          <w:sz w:val="20"/>
          <w:szCs w:val="20"/>
        </w:rPr>
      </w:pPr>
      <w:proofErr w:type="gramStart"/>
      <w:r>
        <w:rPr>
          <w:rFonts w:ascii="Arial" w:hAnsi="Arial" w:cs="Arial"/>
          <w:bCs/>
          <w:sz w:val="20"/>
          <w:szCs w:val="20"/>
          <w:vertAlign w:val="superscript"/>
        </w:rPr>
        <w:t>a</w:t>
      </w:r>
      <w:proofErr w:type="gramEnd"/>
      <w:r>
        <w:rPr>
          <w:rFonts w:ascii="Arial" w:hAnsi="Arial" w:cs="Arial"/>
          <w:bCs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Adjusted for diuretic category, dosing frequency, route of administration, standardized dose, and BUN. Includes interaction term for diuretic category*dosing frequency</w:t>
      </w:r>
    </w:p>
    <w:p w14:paraId="6B805B36" w14:textId="77777777" w:rsidR="00964444" w:rsidRPr="00443868" w:rsidRDefault="00964444" w:rsidP="00964444">
      <w:pPr>
        <w:rPr>
          <w:rFonts w:ascii="Arial" w:hAnsi="Arial" w:cs="Arial"/>
          <w:bCs/>
          <w:sz w:val="20"/>
          <w:szCs w:val="20"/>
          <w:vertAlign w:val="superscript"/>
        </w:rPr>
      </w:pPr>
      <w:r>
        <w:rPr>
          <w:rFonts w:ascii="Arial" w:hAnsi="Arial" w:cs="Arial"/>
          <w:bCs/>
          <w:sz w:val="20"/>
          <w:szCs w:val="20"/>
          <w:vertAlign w:val="superscript"/>
        </w:rPr>
        <w:t xml:space="preserve">b </w:t>
      </w:r>
      <w:r>
        <w:rPr>
          <w:rFonts w:ascii="Arial" w:hAnsi="Arial" w:cs="Arial"/>
          <w:bCs/>
          <w:sz w:val="20"/>
          <w:szCs w:val="20"/>
        </w:rPr>
        <w:t>Adjusted for diuretic category, dosing frequency, route of administration, standardized dose, and BUN. Includes interaction term for diuretic category*diuretic co-administration</w:t>
      </w:r>
    </w:p>
    <w:p w14:paraId="0AD77C63" w14:textId="77777777" w:rsidR="00E00654" w:rsidRDefault="00E00654"/>
    <w:sectPr w:rsidR="00E006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4444"/>
    <w:rsid w:val="004254E8"/>
    <w:rsid w:val="00964444"/>
    <w:rsid w:val="00C161F2"/>
    <w:rsid w:val="00E00654"/>
    <w:rsid w:val="00EC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A0FE6E1"/>
  <w15:chartTrackingRefBased/>
  <w15:docId w15:val="{3B21E29D-C97E-48FF-A2BB-11DD27BF5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444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44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4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44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44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44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444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444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444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444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44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44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44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44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44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44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44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44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44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44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4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44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44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4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44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44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44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4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44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44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Nelin, Timothy</dc:creator>
  <cp:keywords/>
  <dc:description/>
  <cp:lastModifiedBy>Nelin, Timothy</cp:lastModifiedBy>
  <cp:revision>1</cp:revision>
  <dcterms:created xsi:type="dcterms:W3CDTF">2025-07-07T15:01:00Z</dcterms:created>
  <dcterms:modified xsi:type="dcterms:W3CDTF">2025-07-07T15:01:00Z</dcterms:modified>
</cp:coreProperties>
</file>