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C610" w14:textId="5E5FF27C" w:rsidR="00E00654" w:rsidRDefault="004229A9">
      <w:r>
        <w:rPr>
          <w:noProof/>
        </w:rPr>
      </w:r>
      <w:r>
        <w:pict w14:anchorId="1569B6BC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width:498.45pt;height:2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" filled="f" stroked="f" strokeweight=".5pt">
            <v:textbox style="mso-fit-shape-to-text:t">
              <w:txbxContent>
                <w:tbl>
                  <w:tblPr>
                    <w:tblW w:w="9450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770"/>
                    <w:gridCol w:w="1620"/>
                    <w:gridCol w:w="3060"/>
                  </w:tblGrid>
                  <w:tr w:rsidR="004229A9" w:rsidRPr="002C25C5" w14:paraId="41C20766" w14:textId="77777777" w:rsidTr="004F4988">
                    <w:trPr>
                      <w:trHeight w:val="311"/>
                    </w:trPr>
                    <w:tc>
                      <w:tcPr>
                        <w:tcW w:w="9450" w:type="dxa"/>
                        <w:gridSpan w:val="3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13940C29" w14:textId="77777777" w:rsidR="004229A9" w:rsidRPr="003028C0" w:rsidRDefault="004229A9" w:rsidP="00CE28E9">
                        <w:pPr>
                          <w:pStyle w:val="paragraph"/>
                          <w:spacing w:before="0" w:beforeAutospacing="0" w:after="0" w:afterAutospacing="0"/>
                          <w:textAlignment w:val="baseline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31A34DC6" w14:textId="77777777" w:rsidR="004229A9" w:rsidRPr="00C71075" w:rsidRDefault="004229A9" w:rsidP="00CE28E9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 w:rsidRPr="003028C0"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 xml:space="preserve">Table 1.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Demographic and Clinical Characteristics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vertAlign w:val="superscript"/>
                          </w:rPr>
                          <w:t>a</w:t>
                        </w:r>
                      </w:p>
                      <w:p w14:paraId="60EB6657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29A9" w:rsidRPr="002C25C5" w14:paraId="52EA29A2" w14:textId="77777777" w:rsidTr="004F4988">
                    <w:trPr>
                      <w:trHeight w:val="311"/>
                    </w:trPr>
                    <w:tc>
                      <w:tcPr>
                        <w:tcW w:w="477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4BA2AE31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Characteristic</w:t>
                        </w:r>
                      </w:p>
                    </w:tc>
                    <w:tc>
                      <w:tcPr>
                        <w:tcW w:w="162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3B017B59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Furosemide</w:t>
                        </w:r>
                      </w:p>
                      <w:p w14:paraId="42E5CE3D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(n = 136)</w:t>
                        </w:r>
                      </w:p>
                    </w:tc>
                    <w:tc>
                      <w:tcPr>
                        <w:tcW w:w="306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0525C9E3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Chlorothiazide</w:t>
                        </w:r>
                      </w:p>
                      <w:p w14:paraId="15BEC722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(n = 215)</w:t>
                        </w:r>
                      </w:p>
                    </w:tc>
                  </w:tr>
                  <w:tr w:rsidR="004229A9" w:rsidRPr="002C25C5" w14:paraId="24D36765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7C4C1439" w14:textId="77777777" w:rsidR="004229A9" w:rsidRPr="005A60DB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GA (weeks), Median [IQR]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0DB0CFE3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26 [24-28]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5323F0A2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6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[25-2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8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</w:tr>
                  <w:tr w:rsidR="004229A9" w:rsidRPr="002C25C5" w14:paraId="154F4F16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5D3260C9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Exposure PMA (weeks)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Median [IQR]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70B7E9B7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44 [40-48]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5A8E047E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42 [39-49]</w:t>
                        </w:r>
                      </w:p>
                    </w:tc>
                  </w:tr>
                  <w:tr w:rsidR="004229A9" w:rsidRPr="002C25C5" w14:paraId="3C23AFDA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1E99B564" w14:textId="77777777" w:rsidR="004229A9" w:rsidRPr="00C7107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Female Sex, n (%)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09D0923A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60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(4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4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218666D5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7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5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(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35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</w:tr>
                  <w:tr w:rsidR="004229A9" w:rsidRPr="002C25C5" w14:paraId="2E023141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401E1A0F" w14:textId="77777777" w:rsidR="004229A9" w:rsidRPr="00AB0EB7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Infant Race, n (%)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5DDA7F73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22583BFE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29A9" w:rsidRPr="002C25C5" w14:paraId="45FA2A11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5284403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Black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14C5DFD0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54 (39)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0627F54C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87 (40)</w:t>
                        </w:r>
                      </w:p>
                    </w:tc>
                  </w:tr>
                  <w:tr w:rsidR="004229A9" w:rsidRPr="002C25C5" w14:paraId="35BCBB38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92CB6A1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White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3366F9E8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42 (31)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108E14B2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66 (31)</w:t>
                        </w:r>
                      </w:p>
                    </w:tc>
                  </w:tr>
                  <w:tr w:rsidR="004229A9" w:rsidRPr="002C25C5" w14:paraId="5563E9BD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46722EB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Other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23B36777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40 (29)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34950EC2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62 (29)</w:t>
                        </w:r>
                      </w:p>
                    </w:tc>
                  </w:tr>
                  <w:tr w:rsidR="004229A9" w:rsidRPr="002C25C5" w14:paraId="2077B8AB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750AD983" w14:textId="77777777" w:rsidR="004229A9" w:rsidRPr="007C6F7A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Infant Ethnicity, n (%)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b, c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3C477F56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1DECCCC1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29A9" w:rsidRPr="002C25C5" w14:paraId="326D6696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BF44693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Hispanic or Latino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55442FB2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14 (10)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33E6A5A4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27 (13)</w:t>
                        </w:r>
                      </w:p>
                    </w:tc>
                  </w:tr>
                  <w:tr w:rsidR="004229A9" w:rsidRPr="002C25C5" w14:paraId="29F72447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A055273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Not Hispanic or Latino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2938C3F8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120 (88)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01C2D1CC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185 (86)</w:t>
                        </w:r>
                      </w:p>
                    </w:tc>
                  </w:tr>
                  <w:tr w:rsidR="004229A9" w:rsidRPr="002C25C5" w14:paraId="52AF421D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09376EDF" w14:textId="77777777" w:rsidR="004229A9" w:rsidRPr="007C6F7A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BPD 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Grade</w:t>
                        </w: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, n (%)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d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2EA51889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0EAB0A1A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29A9" w:rsidRPr="002C25C5" w14:paraId="11E920CC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88834FE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Grade 2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0C65C1AE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47 (35)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36C3D5AD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65 (30)</w:t>
                        </w:r>
                      </w:p>
                    </w:tc>
                  </w:tr>
                  <w:tr w:rsidR="004229A9" w:rsidRPr="002C25C5" w14:paraId="7AD81F6F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379BE882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2C25C5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Grade 3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7333981E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89 (65)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1D5FAF63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150 (70)</w:t>
                        </w:r>
                      </w:p>
                    </w:tc>
                  </w:tr>
                  <w:tr w:rsidR="004229A9" w:rsidRPr="002C25C5" w14:paraId="228378A5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503AE78D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Standardized Dose, Mean (range) 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>e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7ED1DA5F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 (1-1)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53B359A9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1.3 (0.5-2)</w:t>
                        </w:r>
                      </w:p>
                    </w:tc>
                  </w:tr>
                  <w:tr w:rsidR="004229A9" w:rsidRPr="002C25C5" w14:paraId="6C2C1673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8B81A06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Route of Administration, n (%)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39CB27FB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41C98CD1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29A9" w:rsidRPr="002C25C5" w14:paraId="519B19B0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72662286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Gastric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53476C7C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55 (40)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7619A9FC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102 (47)</w:t>
                        </w:r>
                      </w:p>
                    </w:tc>
                  </w:tr>
                  <w:tr w:rsidR="004229A9" w:rsidRPr="002C25C5" w14:paraId="77B55AAF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46355991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Intravenous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07B9E758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51 (38)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01ECE261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63 (29)</w:t>
                        </w:r>
                      </w:p>
                    </w:tc>
                  </w:tr>
                  <w:tr w:rsidR="004229A9" w:rsidRPr="002C25C5" w14:paraId="49614E17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0364D54E" w14:textId="77777777" w:rsidR="004229A9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Post-pyloric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4E57C0C4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30 (22)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178AF839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50 (23)</w:t>
                        </w:r>
                      </w:p>
                    </w:tc>
                  </w:tr>
                  <w:tr w:rsidR="004229A9" w:rsidRPr="002C25C5" w14:paraId="2BFDB839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34FDA8B7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Dosing Frequency, n (%)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023E3E97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28F3CC9F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29A9" w:rsidRPr="002C25C5" w14:paraId="09A3DC12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3F911FA0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Every 8 hours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3D770A74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2 (2)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1AD8C901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 (0)</w:t>
                        </w:r>
                      </w:p>
                    </w:tc>
                  </w:tr>
                  <w:tr w:rsidR="004229A9" w:rsidRPr="002C25C5" w14:paraId="66E69C92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6E3E548F" w14:textId="77777777" w:rsidR="004229A9" w:rsidRPr="002C25C5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Every 12 hours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683EF0BA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33 (24)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51A5F64C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194 (90)</w:t>
                        </w:r>
                      </w:p>
                    </w:tc>
                  </w:tr>
                  <w:tr w:rsidR="004229A9" w:rsidRPr="002C25C5" w14:paraId="3E711B1F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38117A83" w14:textId="77777777" w:rsidR="004229A9" w:rsidRDefault="004229A9" w:rsidP="00CE28E9">
                        <w:pPr>
                          <w:spacing w:line="240" w:lineRule="atLeast"/>
                          <w:ind w:firstLine="345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Every 24 hours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1195B588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101 (74)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3761CFE3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21 (10)</w:t>
                        </w:r>
                      </w:p>
                    </w:tc>
                  </w:tr>
                  <w:tr w:rsidR="004229A9" w:rsidRPr="002C25C5" w14:paraId="1DA806B8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142A3E12" w14:textId="77777777" w:rsidR="004229A9" w:rsidRPr="002C25C5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Other Diuretic Present During Exposure, n (%)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339BE8CB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73 (54)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7F3E8CAF" w14:textId="77777777" w:rsidR="004229A9" w:rsidRPr="002C25C5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167 (78)</w:t>
                        </w:r>
                      </w:p>
                    </w:tc>
                  </w:tr>
                  <w:tr w:rsidR="004229A9" w:rsidRPr="002C25C5" w14:paraId="0E00AE67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52167F1C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Hydrocortisone During Exposure, n (%)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44172CD7" w14:textId="77777777" w:rsidR="004229A9" w:rsidRPr="005A60DB" w:rsidRDefault="004229A9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(1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6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481FFB83" w14:textId="77777777" w:rsidR="004229A9" w:rsidRPr="005A60DB" w:rsidRDefault="004229A9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38 (1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8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</w:tr>
                  <w:tr w:rsidR="004229A9" w:rsidRPr="002C25C5" w14:paraId="077E4B23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4B2F68C7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Dexamethasone During Exposure, n (%)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74D37F71" w14:textId="77777777" w:rsidR="004229A9" w:rsidRPr="005A60DB" w:rsidRDefault="004229A9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6 (4)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70CD1A7E" w14:textId="77777777" w:rsidR="004229A9" w:rsidRPr="005A60DB" w:rsidRDefault="004229A9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17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(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7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</w:tr>
                  <w:tr w:rsidR="004229A9" w:rsidRPr="002C25C5" w14:paraId="73A97E75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13153ED5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Dopamine During Exposure, n (%)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31181EF0" w14:textId="77777777" w:rsidR="004229A9" w:rsidRPr="005A60DB" w:rsidRDefault="004229A9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3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(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0567A173" w14:textId="77777777" w:rsidR="004229A9" w:rsidRPr="005A60DB" w:rsidRDefault="004229A9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7</w:t>
                        </w:r>
                        <w:r w:rsidRPr="005A60D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(3)</w:t>
                        </w:r>
                      </w:p>
                    </w:tc>
                  </w:tr>
                  <w:tr w:rsidR="004229A9" w:rsidRPr="002C25C5" w14:paraId="31C6AF52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48654BDC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Serum Albumin (g/dL), Median [IQR]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711C0C6A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3.2 [2.7-3.6]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5C152203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3.0 [2.6-3.5]</w:t>
                        </w:r>
                      </w:p>
                    </w:tc>
                  </w:tr>
                  <w:tr w:rsidR="004229A9" w:rsidRPr="002C25C5" w14:paraId="3BCA9255" w14:textId="77777777" w:rsidTr="004F4988">
                    <w:trPr>
                      <w:trHeight w:val="83"/>
                    </w:trPr>
                    <w:tc>
                      <w:tcPr>
                        <w:tcW w:w="4770" w:type="dxa"/>
                        <w:shd w:val="clear" w:color="auto" w:fill="FFFFFF" w:themeFill="background1"/>
                        <w:vAlign w:val="center"/>
                      </w:tcPr>
                      <w:p w14:paraId="2E40BBA6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Serum BUN (mg/dL), Median [IQR]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  <w:vAlign w:val="center"/>
                      </w:tcPr>
                      <w:p w14:paraId="046BA780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10 [6-14]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  <w:vAlign w:val="center"/>
                      </w:tcPr>
                      <w:p w14:paraId="310584F6" w14:textId="77777777" w:rsidR="004229A9" w:rsidRDefault="004229A9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11 [8-16]</w:t>
                        </w:r>
                      </w:p>
                    </w:tc>
                  </w:tr>
                  <w:tr w:rsidR="004229A9" w:rsidRPr="002C25C5" w14:paraId="5C351976" w14:textId="77777777" w:rsidTr="004F4988">
                    <w:trPr>
                      <w:trHeight w:val="280"/>
                    </w:trPr>
                    <w:tc>
                      <w:tcPr>
                        <w:tcW w:w="4770" w:type="dxa"/>
                        <w:shd w:val="clear" w:color="auto" w:fill="FFFFFF" w:themeFill="background1"/>
                      </w:tcPr>
                      <w:p w14:paraId="655C8CDC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Serum Sodium (mg/dL), Median [IQR]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</w:tcPr>
                      <w:p w14:paraId="2A94C6CA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135 [134-13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7</w:t>
                        </w: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</w:tcPr>
                      <w:p w14:paraId="289AF852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136 [134-137]</w:t>
                        </w:r>
                      </w:p>
                    </w:tc>
                  </w:tr>
                  <w:tr w:rsidR="004229A9" w:rsidRPr="002C25C5" w14:paraId="60EB03BF" w14:textId="77777777" w:rsidTr="004F4988">
                    <w:trPr>
                      <w:trHeight w:val="168"/>
                    </w:trPr>
                    <w:tc>
                      <w:tcPr>
                        <w:tcW w:w="4770" w:type="dxa"/>
                        <w:shd w:val="clear" w:color="auto" w:fill="FFFFFF" w:themeFill="background1"/>
                      </w:tcPr>
                      <w:p w14:paraId="7C1E9C21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Serum Chloride (mg/dL), Median [IQR]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</w:tcPr>
                      <w:p w14:paraId="3D589D24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100 [98-104]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</w:tcPr>
                      <w:p w14:paraId="0B91515D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99 [95-102]</w:t>
                        </w:r>
                      </w:p>
                    </w:tc>
                  </w:tr>
                  <w:tr w:rsidR="004229A9" w:rsidRPr="002C25C5" w14:paraId="72BB0BD9" w14:textId="77777777" w:rsidTr="004F4988">
                    <w:trPr>
                      <w:trHeight w:val="65"/>
                    </w:trPr>
                    <w:tc>
                      <w:tcPr>
                        <w:tcW w:w="4770" w:type="dxa"/>
                        <w:shd w:val="clear" w:color="auto" w:fill="FFFFFF" w:themeFill="background1"/>
                      </w:tcPr>
                      <w:p w14:paraId="32FBA19C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Serum Creatinine (mg/dL), Median [IQR]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</w:tcPr>
                      <w:p w14:paraId="7A73B4BC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0.20 [0.20-0.22]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</w:tcPr>
                      <w:p w14:paraId="43E9930C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0.20 [0.20-0.30]</w:t>
                        </w:r>
                      </w:p>
                    </w:tc>
                  </w:tr>
                  <w:tr w:rsidR="004229A9" w:rsidRPr="002C25C5" w14:paraId="1DEA75B2" w14:textId="77777777" w:rsidTr="004F4988">
                    <w:trPr>
                      <w:trHeight w:val="140"/>
                    </w:trPr>
                    <w:tc>
                      <w:tcPr>
                        <w:tcW w:w="4770" w:type="dxa"/>
                        <w:shd w:val="clear" w:color="auto" w:fill="FFFFFF" w:themeFill="background1"/>
                      </w:tcPr>
                      <w:p w14:paraId="0CC27188" w14:textId="77777777" w:rsidR="004229A9" w:rsidRPr="00F64BB2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eGFR (mL/min/1.73m</w:t>
                        </w: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), Median [IQR]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</w:tcPr>
                      <w:p w14:paraId="1A8A1EE3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79.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0 </w:t>
                        </w: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[62.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5</w:t>
                        </w: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-91.8]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</w:tcPr>
                      <w:p w14:paraId="3FCFB1F2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75.3 [52.6-89.1]</w:t>
                        </w:r>
                      </w:p>
                    </w:tc>
                  </w:tr>
                  <w:tr w:rsidR="004229A9" w:rsidRPr="002C25C5" w14:paraId="7603F122" w14:textId="77777777" w:rsidTr="004F4988">
                    <w:trPr>
                      <w:trHeight w:val="140"/>
                    </w:trPr>
                    <w:tc>
                      <w:tcPr>
                        <w:tcW w:w="4770" w:type="dxa"/>
                        <w:shd w:val="clear" w:color="auto" w:fill="FFFFFF" w:themeFill="background1"/>
                      </w:tcPr>
                      <w:p w14:paraId="46B1ECE7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NaCl Supplementation During Exposure, n (%)</w:t>
                        </w:r>
                      </w:p>
                    </w:tc>
                    <w:tc>
                      <w:tcPr>
                        <w:tcW w:w="1620" w:type="dxa"/>
                        <w:shd w:val="clear" w:color="auto" w:fill="FFFFFF" w:themeFill="background1"/>
                      </w:tcPr>
                      <w:p w14:paraId="32DA3F72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36 (27)</w:t>
                        </w:r>
                      </w:p>
                    </w:tc>
                    <w:tc>
                      <w:tcPr>
                        <w:tcW w:w="3060" w:type="dxa"/>
                        <w:shd w:val="clear" w:color="auto" w:fill="FFFFFF" w:themeFill="background1"/>
                      </w:tcPr>
                      <w:p w14:paraId="79C0D6F8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53 (25)</w:t>
                        </w:r>
                      </w:p>
                    </w:tc>
                  </w:tr>
                  <w:tr w:rsidR="004229A9" w:rsidRPr="002C25C5" w14:paraId="5B318861" w14:textId="77777777" w:rsidTr="004F4988">
                    <w:trPr>
                      <w:trHeight w:val="140"/>
                    </w:trPr>
                    <w:tc>
                      <w:tcPr>
                        <w:tcW w:w="477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1046AE19" w14:textId="77777777" w:rsidR="004229A9" w:rsidRDefault="004229A9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KCl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Supplementation During Exposure, n (%)</w:t>
                        </w:r>
                      </w:p>
                    </w:tc>
                    <w:tc>
                      <w:tcPr>
                        <w:tcW w:w="162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0291BB98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45 (33)</w:t>
                        </w:r>
                      </w:p>
                    </w:tc>
                    <w:tc>
                      <w:tcPr>
                        <w:tcW w:w="306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2BD666C6" w14:textId="77777777" w:rsidR="004229A9" w:rsidRPr="00F64BB2" w:rsidRDefault="004229A9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68 (32)</w:t>
                        </w:r>
                      </w:p>
                    </w:tc>
                  </w:tr>
                </w:tbl>
                <w:p w14:paraId="1649E8E7" w14:textId="77777777" w:rsidR="004229A9" w:rsidRDefault="004229A9" w:rsidP="004229A9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B665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Abbreviations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 xml:space="preserve">: GA, gestational age; IQR, interquartile range; PMA, post-menstrual </w:t>
                  </w:r>
                  <w:proofErr w:type="gramStart"/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age;</w:t>
                  </w:r>
                  <w:proofErr w:type="gramEnd"/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 xml:space="preserve"> </w:t>
                  </w:r>
                </w:p>
                <w:p w14:paraId="2C789C78" w14:textId="77777777" w:rsidR="004229A9" w:rsidRDefault="004229A9" w:rsidP="004229A9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BPD, bronchopulmonary dysplasia; BUN, blood urea nitrogen eGFR, estimated glomerular filtration rate</w:t>
                  </w:r>
                </w:p>
                <w:p w14:paraId="2A176410" w14:textId="77777777" w:rsidR="004229A9" w:rsidRPr="004C2C4D" w:rsidRDefault="004229A9" w:rsidP="004229A9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>a</w:t>
                  </w:r>
                  <w:proofErr w:type="gramEnd"/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Infants could contribute to both furosemide and chlorothiazide exposures, reported values reflect infant and clinical characteristics for each exposure respectively</w:t>
                  </w:r>
                </w:p>
                <w:p w14:paraId="5E6683B1" w14:textId="77777777" w:rsidR="004229A9" w:rsidRDefault="004229A9" w:rsidP="004229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  <w:vertAlign w:val="superscript"/>
                    </w:rPr>
                    <w:t xml:space="preserve">b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Demographic characteristics not assessed inf change in fluid balance modeling.</w:t>
                  </w:r>
                  <w:r w:rsidRPr="005A60DB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  <w:p w14:paraId="1DD6FAE3" w14:textId="77777777" w:rsidR="004229A9" w:rsidRDefault="004229A9" w:rsidP="004229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 xml:space="preserve">c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Missing data: infant ethnicity (n = 5).</w:t>
                  </w:r>
                </w:p>
                <w:p w14:paraId="5B63AB48" w14:textId="77777777" w:rsidR="004229A9" w:rsidRDefault="004229A9" w:rsidP="004229A9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 xml:space="preserve">d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BPD Grade assigned at 36 weeks’ PMA using 2019 NRN criteria (Jensen et al. 2019).</w:t>
                  </w:r>
                </w:p>
                <w:p w14:paraId="19AEDAAD" w14:textId="77777777" w:rsidR="004229A9" w:rsidRDefault="004229A9" w:rsidP="004229A9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 xml:space="preserve">e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Standardized dose of 1 defined as 1 mg/kg IV or 2 mg/kg enteral furosemide and 2 mg/kg IV or 10 mg/kg chlorothiazide.</w:t>
                  </w:r>
                </w:p>
                <w:p w14:paraId="6407D971" w14:textId="77777777" w:rsidR="004229A9" w:rsidRDefault="004229A9" w:rsidP="004229A9">
                  <w:pPr>
                    <w:rPr>
                      <w:rFonts w:ascii="Arial" w:eastAsia="Arial" w:hAnsi="Arial" w:cs="Arial"/>
                      <w:sz w:val="20"/>
                      <w:szCs w:val="20"/>
                      <w:vertAlign w:val="superscript"/>
                    </w:rPr>
                  </w:pPr>
                </w:p>
                <w:p w14:paraId="1C2D9F8A" w14:textId="77777777" w:rsidR="004229A9" w:rsidRPr="004C2C4D" w:rsidRDefault="004229A9" w:rsidP="004229A9">
                  <w:pPr>
                    <w:rPr>
                      <w:rFonts w:ascii="Arial" w:eastAsia="Arial" w:hAnsi="Arial" w:cs="Arial"/>
                      <w:sz w:val="20"/>
                      <w:szCs w:val="20"/>
                      <w:vertAlign w:val="superscript"/>
                    </w:rPr>
                  </w:pPr>
                </w:p>
              </w:txbxContent>
            </v:textbox>
            <w10:anchorlock/>
          </v:shape>
        </w:pict>
      </w:r>
    </w:p>
    <w:sectPr w:rsidR="00E006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29A9"/>
    <w:rsid w:val="004229A9"/>
    <w:rsid w:val="004254E8"/>
    <w:rsid w:val="00C161F2"/>
    <w:rsid w:val="00E00654"/>
    <w:rsid w:val="00EC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931A1F2"/>
  <w15:chartTrackingRefBased/>
  <w15:docId w15:val="{170F295D-E91F-4D40-9752-2FA89FFB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9A9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29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9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29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9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9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9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9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9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9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9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9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29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9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9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9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9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9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9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9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29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9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29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9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29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9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29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9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9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9A9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4229A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Nelin, Timothy</dc:creator>
  <cp:keywords/>
  <dc:description/>
  <cp:lastModifiedBy>Nelin, Timothy</cp:lastModifiedBy>
  <cp:revision>1</cp:revision>
  <dcterms:created xsi:type="dcterms:W3CDTF">2025-07-07T14:53:00Z</dcterms:created>
  <dcterms:modified xsi:type="dcterms:W3CDTF">2025-07-07T14:59:00Z</dcterms:modified>
</cp:coreProperties>
</file>