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4D6" w:rsidRPr="00EB1934" w:rsidRDefault="00AD64D6" w:rsidP="00AD64D6">
      <w:pPr>
        <w:widowControl/>
        <w:spacing w:line="360" w:lineRule="auto"/>
        <w:rPr>
          <w:rFonts w:ascii="Times New Roman" w:eastAsia="宋体" w:hAnsi="Times New Roman" w:cs="Times New Roman"/>
          <w:sz w:val="22"/>
          <w:szCs w:val="24"/>
        </w:rPr>
      </w:pPr>
      <w:r w:rsidRPr="00EB1934">
        <w:rPr>
          <w:rFonts w:ascii="Times New Roman" w:eastAsia="宋体" w:hAnsi="Times New Roman" w:cs="Times New Roman"/>
          <w:sz w:val="22"/>
          <w:szCs w:val="24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Pr="00EB1934">
        <w:rPr>
          <w:rFonts w:ascii="Times New Roman" w:eastAsia="宋体" w:hAnsi="Times New Roman" w:cs="Times New Roman"/>
          <w:sz w:val="22"/>
          <w:szCs w:val="24"/>
        </w:rPr>
        <w:instrText>ADDIN CNKISM.UserStyle</w:instrText>
      </w:r>
      <w:r w:rsidRPr="00EB1934">
        <w:rPr>
          <w:rFonts w:ascii="Times New Roman" w:eastAsia="宋体" w:hAnsi="Times New Roman" w:cs="Times New Roman"/>
          <w:sz w:val="22"/>
          <w:szCs w:val="24"/>
        </w:rPr>
      </w:r>
      <w:r w:rsidRPr="00EB1934">
        <w:rPr>
          <w:rFonts w:ascii="Times New Roman" w:eastAsia="宋体" w:hAnsi="Times New Roman" w:cs="Times New Roman"/>
          <w:sz w:val="22"/>
          <w:szCs w:val="24"/>
        </w:rPr>
        <w:fldChar w:fldCharType="end"/>
      </w:r>
      <w:r w:rsidRPr="00EB1934">
        <w:rPr>
          <w:rFonts w:ascii="Times New Roman" w:eastAsia="宋体" w:hAnsi="Times New Roman" w:cs="Times New Roman"/>
          <w:sz w:val="22"/>
          <w:szCs w:val="24"/>
        </w:rPr>
        <w:t xml:space="preserve">Table 1 Effects of </w:t>
      </w:r>
      <w:r w:rsidRPr="00EB1934">
        <w:rPr>
          <w:rFonts w:ascii="Times New Roman" w:eastAsia="黑体" w:hAnsi="Times New Roman" w:cs="Times New Roman"/>
          <w:sz w:val="22"/>
          <w:szCs w:val="24"/>
        </w:rPr>
        <w:t xml:space="preserve">low pH </w:t>
      </w:r>
      <w:r w:rsidRPr="00EB1934">
        <w:rPr>
          <w:rFonts w:ascii="Times New Roman" w:eastAsia="宋体" w:hAnsi="Times New Roman" w:cs="Times New Roman"/>
          <w:sz w:val="22"/>
          <w:szCs w:val="24"/>
        </w:rPr>
        <w:t>on the different organs growth of ginger under salt stress</w:t>
      </w:r>
    </w:p>
    <w:tbl>
      <w:tblPr>
        <w:tblW w:w="5407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1136"/>
        <w:gridCol w:w="1420"/>
        <w:gridCol w:w="1420"/>
        <w:gridCol w:w="1279"/>
        <w:gridCol w:w="1279"/>
        <w:gridCol w:w="1405"/>
        <w:gridCol w:w="1277"/>
      </w:tblGrid>
      <w:tr w:rsidR="00AD64D6" w:rsidRPr="00EB1934" w:rsidTr="008F670C">
        <w:trPr>
          <w:trHeight w:val="300"/>
        </w:trPr>
        <w:tc>
          <w:tcPr>
            <w:tcW w:w="61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D64D6" w:rsidRPr="00CD1B6F" w:rsidRDefault="00AD64D6" w:rsidP="008F67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</w:pPr>
            <w:r w:rsidRPr="00CD1B6F">
              <w:rPr>
                <w:rFonts w:ascii="Times New Roman" w:eastAsia="宋体" w:hAnsi="Times New Roman" w:cs="Times New Roman"/>
                <w:szCs w:val="24"/>
              </w:rPr>
              <w:fldChar w:fldCharType="begin">
      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      </w:fldChar>
            </w:r>
            <w:r w:rsidRPr="00CD1B6F">
              <w:rPr>
                <w:rFonts w:ascii="Times New Roman" w:eastAsia="宋体" w:hAnsi="Times New Roman" w:cs="Times New Roman"/>
                <w:szCs w:val="24"/>
              </w:rPr>
              <w:instrText>ADDIN CNKISM.UserStyle</w:instrText>
            </w:r>
            <w:r w:rsidRPr="00CD1B6F">
              <w:rPr>
                <w:rFonts w:ascii="Times New Roman" w:eastAsia="宋体" w:hAnsi="Times New Roman" w:cs="Times New Roman"/>
                <w:szCs w:val="24"/>
              </w:rPr>
            </w:r>
            <w:r w:rsidRPr="00CD1B6F">
              <w:rPr>
                <w:rFonts w:ascii="Times New Roman" w:eastAsia="宋体" w:hAnsi="Times New Roman" w:cs="Times New Roman"/>
                <w:szCs w:val="24"/>
              </w:rPr>
              <w:fldChar w:fldCharType="end"/>
            </w:r>
            <w:r w:rsidRPr="00CD1B6F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Treatment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64D6" w:rsidRPr="00CD1B6F" w:rsidRDefault="00AD64D6" w:rsidP="008F67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</w:pPr>
            <w:r w:rsidRPr="00CD1B6F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Plant height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64D6" w:rsidRPr="00F11A2E" w:rsidRDefault="00AD64D6" w:rsidP="008F670C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4"/>
              </w:rPr>
            </w:pPr>
            <w:r w:rsidRPr="00F11A2E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Stem</w:t>
            </w:r>
            <w:r w:rsidRPr="00F11A2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thick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64D6" w:rsidRPr="00CD1B6F" w:rsidRDefault="00AD64D6" w:rsidP="008F67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</w:pPr>
            <w:r w:rsidRPr="00CD1B6F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 xml:space="preserve">Leaf 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64D6" w:rsidRPr="00CD1B6F" w:rsidRDefault="00AD64D6" w:rsidP="008F67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</w:pPr>
            <w:r w:rsidRPr="00CD1B6F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 xml:space="preserve">Stem 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64D6" w:rsidRPr="00CD1B6F" w:rsidRDefault="00AD64D6" w:rsidP="008F67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</w:pPr>
            <w:r w:rsidRPr="00CD1B6F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 xml:space="preserve">Rhizome 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64D6" w:rsidRPr="00CD1B6F" w:rsidRDefault="00AD64D6" w:rsidP="008F67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Root</w:t>
            </w:r>
          </w:p>
        </w:tc>
      </w:tr>
      <w:tr w:rsidR="00AD64D6" w:rsidRPr="00EB1934" w:rsidTr="008F670C">
        <w:trPr>
          <w:trHeight w:val="300"/>
        </w:trPr>
        <w:tc>
          <w:tcPr>
            <w:tcW w:w="61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D64D6" w:rsidRPr="00CD1B6F" w:rsidRDefault="00AD64D6" w:rsidP="008F670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64D6" w:rsidRPr="00CD1B6F" w:rsidRDefault="00AD64D6" w:rsidP="008F67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</w:pPr>
            <w:r w:rsidRPr="00CD1B6F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cm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64D6" w:rsidRPr="00CD1B6F" w:rsidRDefault="00AD64D6" w:rsidP="008F67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</w:pPr>
            <w:r w:rsidRPr="00CD1B6F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mm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64D6" w:rsidRPr="00CD1B6F" w:rsidRDefault="00AD64D6" w:rsidP="008F67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</w:pPr>
            <w:r w:rsidRPr="00CD1B6F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FW g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64D6" w:rsidRPr="00CD1B6F" w:rsidRDefault="00AD64D6" w:rsidP="008F67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</w:pPr>
            <w:r w:rsidRPr="00CD1B6F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FW g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64D6" w:rsidRPr="00CD1B6F" w:rsidRDefault="00AD64D6" w:rsidP="008F67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</w:pPr>
            <w:r w:rsidRPr="00CD1B6F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FW g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64D6" w:rsidRPr="00CD1B6F" w:rsidRDefault="00AD64D6" w:rsidP="008F67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</w:pPr>
            <w:r w:rsidRPr="00CD1B6F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FW g</w:t>
            </w:r>
          </w:p>
        </w:tc>
      </w:tr>
      <w:tr w:rsidR="00AD64D6" w:rsidRPr="00EB1934" w:rsidTr="008F670C">
        <w:trPr>
          <w:trHeight w:val="300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64D6" w:rsidRPr="00CD1B6F" w:rsidRDefault="00AD64D6" w:rsidP="008F67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</w:pPr>
            <w:r w:rsidRPr="00CD1B6F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T1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64D6" w:rsidRPr="00CD1B6F" w:rsidRDefault="00AD64D6" w:rsidP="008F67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</w:pPr>
            <w:r w:rsidRPr="00CD1B6F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31.43±1.15a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64D6" w:rsidRPr="00CD1B6F" w:rsidRDefault="00AD64D6" w:rsidP="008F67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</w:pPr>
            <w:r w:rsidRPr="00CD1B6F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11.2±0.36a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64D6" w:rsidRPr="00CD1B6F" w:rsidRDefault="00AD64D6" w:rsidP="008F67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</w:pPr>
            <w:r w:rsidRPr="00CD1B6F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18.93±0.45a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64D6" w:rsidRPr="00CD1B6F" w:rsidRDefault="00AD64D6" w:rsidP="008F67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</w:pPr>
            <w:r w:rsidRPr="00CD1B6F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12.93±0.55a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64D6" w:rsidRPr="00CD1B6F" w:rsidRDefault="00AD64D6" w:rsidP="008F67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</w:pPr>
            <w:r w:rsidRPr="00CD1B6F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18.57±0.76a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64D6" w:rsidRPr="00CD1B6F" w:rsidRDefault="00AD64D6" w:rsidP="008F67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</w:pPr>
            <w:r w:rsidRPr="00CD1B6F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15.4±0.82a</w:t>
            </w:r>
          </w:p>
        </w:tc>
      </w:tr>
      <w:tr w:rsidR="00AD64D6" w:rsidRPr="00EB1934" w:rsidTr="008F670C">
        <w:trPr>
          <w:trHeight w:val="300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64D6" w:rsidRPr="00CD1B6F" w:rsidRDefault="00AD64D6" w:rsidP="008F67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</w:pPr>
            <w:r w:rsidRPr="00CD1B6F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T2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64D6" w:rsidRPr="00CD1B6F" w:rsidRDefault="00AD64D6" w:rsidP="008F67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</w:pPr>
            <w:r w:rsidRPr="00CD1B6F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29.88±0.74a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64D6" w:rsidRPr="00CD1B6F" w:rsidRDefault="00AD64D6" w:rsidP="008F67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</w:pPr>
            <w:r w:rsidRPr="00CD1B6F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10.03±0.31b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64D6" w:rsidRPr="00CD1B6F" w:rsidRDefault="00AD64D6" w:rsidP="008F67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</w:pPr>
            <w:r w:rsidRPr="00CD1B6F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16.53±0.83b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64D6" w:rsidRPr="00CD1B6F" w:rsidRDefault="00AD64D6" w:rsidP="008F67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</w:pPr>
            <w:r w:rsidRPr="00CD1B6F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12.5±0.89a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64D6" w:rsidRPr="00CD1B6F" w:rsidRDefault="00AD64D6" w:rsidP="008F67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</w:pPr>
            <w:r w:rsidRPr="00CD1B6F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17.93±0.65a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64D6" w:rsidRPr="00CD1B6F" w:rsidRDefault="00AD64D6" w:rsidP="008F67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</w:pPr>
            <w:r w:rsidRPr="00CD1B6F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13.7±0.44b</w:t>
            </w:r>
          </w:p>
        </w:tc>
      </w:tr>
      <w:tr w:rsidR="00AD64D6" w:rsidRPr="00EB1934" w:rsidTr="008F670C">
        <w:trPr>
          <w:trHeight w:val="300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64D6" w:rsidRPr="00CD1B6F" w:rsidRDefault="00AD64D6" w:rsidP="008F67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</w:pPr>
            <w:r w:rsidRPr="00CD1B6F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T3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64D6" w:rsidRPr="00CD1B6F" w:rsidRDefault="00AD64D6" w:rsidP="008F67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</w:pPr>
            <w:r w:rsidRPr="00CD1B6F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23.91±1.75c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64D6" w:rsidRPr="00CD1B6F" w:rsidRDefault="00AD64D6" w:rsidP="008F67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</w:pPr>
            <w:r w:rsidRPr="00CD1B6F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6.7±0.82d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64D6" w:rsidRPr="00CD1B6F" w:rsidRDefault="00AD64D6" w:rsidP="008F67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</w:pPr>
            <w:r w:rsidRPr="00CD1B6F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8.23±0.7c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64D6" w:rsidRPr="00CD1B6F" w:rsidRDefault="00AD64D6" w:rsidP="008F67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</w:pPr>
            <w:r w:rsidRPr="00CD1B6F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8.87±0.95b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64D6" w:rsidRPr="00CD1B6F" w:rsidRDefault="00AD64D6" w:rsidP="008F67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</w:pPr>
            <w:r w:rsidRPr="00CD1B6F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10.13±0.65c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64D6" w:rsidRPr="00CD1B6F" w:rsidRDefault="00AD64D6" w:rsidP="008F67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</w:pPr>
            <w:r w:rsidRPr="00CD1B6F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9.23±0.42c</w:t>
            </w:r>
          </w:p>
        </w:tc>
      </w:tr>
      <w:tr w:rsidR="00AD64D6" w:rsidRPr="00EB1934" w:rsidTr="008F670C">
        <w:trPr>
          <w:trHeight w:val="300"/>
        </w:trPr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64D6" w:rsidRPr="00CD1B6F" w:rsidRDefault="00AD64D6" w:rsidP="008F67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</w:pPr>
            <w:r w:rsidRPr="00CD1B6F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T4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64D6" w:rsidRPr="00CD1B6F" w:rsidRDefault="00AD64D6" w:rsidP="008F67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</w:pPr>
            <w:r w:rsidRPr="00CD1B6F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26.51±0.78b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64D6" w:rsidRPr="00CD1B6F" w:rsidRDefault="00AD64D6" w:rsidP="008F67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</w:pPr>
            <w:r w:rsidRPr="00CD1B6F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8.31±0.28c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64D6" w:rsidRPr="00CD1B6F" w:rsidRDefault="00AD64D6" w:rsidP="008F67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</w:pPr>
            <w:r w:rsidRPr="00CD1B6F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9.2±0.61c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64D6" w:rsidRPr="00CD1B6F" w:rsidRDefault="00AD64D6" w:rsidP="008F67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</w:pPr>
            <w:r w:rsidRPr="00CD1B6F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9.83±0.59b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64D6" w:rsidRPr="00CD1B6F" w:rsidRDefault="00AD64D6" w:rsidP="008F67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</w:pPr>
            <w:r w:rsidRPr="00CD1B6F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12.77±1.03b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64D6" w:rsidRPr="00CD1B6F" w:rsidRDefault="00AD64D6" w:rsidP="008F670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</w:pPr>
            <w:r w:rsidRPr="00CD1B6F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10.03±0.5c</w:t>
            </w:r>
          </w:p>
        </w:tc>
      </w:tr>
    </w:tbl>
    <w:p w:rsidR="00AD64D6" w:rsidRDefault="00AD64D6" w:rsidP="00AD64D6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 w:val="22"/>
          <w:szCs w:val="24"/>
        </w:rPr>
      </w:pPr>
      <w:r w:rsidRPr="00EB1934">
        <w:rPr>
          <w:rFonts w:ascii="Times New Roman" w:eastAsia="宋体" w:hAnsi="Times New Roman" w:cs="Times New Roman"/>
          <w:color w:val="000000"/>
          <w:kern w:val="0"/>
          <w:sz w:val="22"/>
          <w:szCs w:val="24"/>
        </w:rPr>
        <w:t xml:space="preserve">Note: Different small letters in a column of the same treatment days mean significant </w:t>
      </w:r>
      <w:r>
        <w:rPr>
          <w:rFonts w:ascii="Times New Roman" w:eastAsia="宋体" w:hAnsi="Times New Roman" w:cs="Times New Roman"/>
          <w:color w:val="000000"/>
          <w:kern w:val="0"/>
          <w:sz w:val="22"/>
          <w:szCs w:val="24"/>
        </w:rPr>
        <w:t xml:space="preserve">at the 5% level. </w:t>
      </w:r>
      <w:proofErr w:type="gramStart"/>
      <w:r>
        <w:rPr>
          <w:rFonts w:ascii="Times New Roman" w:eastAsia="宋体" w:hAnsi="Times New Roman" w:cs="Times New Roman"/>
          <w:color w:val="000000"/>
          <w:kern w:val="0"/>
          <w:sz w:val="22"/>
          <w:szCs w:val="24"/>
        </w:rPr>
        <w:t>The same below</w:t>
      </w:r>
      <w:r>
        <w:rPr>
          <w:rFonts w:ascii="Times New Roman" w:eastAsia="宋体" w:hAnsi="Times New Roman" w:cs="Times New Roman" w:hint="eastAsia"/>
          <w:color w:val="000000"/>
          <w:kern w:val="0"/>
          <w:sz w:val="22"/>
          <w:szCs w:val="24"/>
        </w:rPr>
        <w:t>.</w:t>
      </w:r>
      <w:proofErr w:type="gramEnd"/>
    </w:p>
    <w:p w:rsidR="00AD64D6" w:rsidRPr="00EB1934" w:rsidRDefault="00AD64D6" w:rsidP="00AD64D6">
      <w:pPr>
        <w:pStyle w:val="EndNoteBibliography"/>
        <w:spacing w:line="360" w:lineRule="auto"/>
        <w:rPr>
          <w:rFonts w:ascii="Times New Roman" w:eastAsia="宋体" w:hAnsi="Times New Roman" w:cs="Times New Roman"/>
          <w:noProof w:val="0"/>
          <w:color w:val="000000"/>
          <w:kern w:val="0"/>
          <w:sz w:val="22"/>
          <w:szCs w:val="24"/>
        </w:rPr>
      </w:pPr>
      <w:r w:rsidRPr="00EB1934">
        <w:rPr>
          <w:rFonts w:ascii="Times New Roman" w:eastAsia="宋体" w:hAnsi="Times New Roman" w:cs="Times New Roman"/>
          <w:sz w:val="22"/>
          <w:szCs w:val="24"/>
        </w:rPr>
        <w:t xml:space="preserve">Table 1 Effects of </w:t>
      </w:r>
      <w:r w:rsidRPr="00EB1934">
        <w:rPr>
          <w:rFonts w:ascii="Times New Roman" w:eastAsia="黑体" w:hAnsi="Times New Roman" w:cs="Times New Roman"/>
          <w:sz w:val="22"/>
          <w:szCs w:val="24"/>
        </w:rPr>
        <w:t xml:space="preserve">low pH </w:t>
      </w:r>
      <w:r w:rsidRPr="00EB1934">
        <w:rPr>
          <w:rFonts w:ascii="Times New Roman" w:eastAsia="宋体" w:hAnsi="Times New Roman" w:cs="Times New Roman"/>
          <w:sz w:val="22"/>
          <w:szCs w:val="24"/>
        </w:rPr>
        <w:t>on the different organs growth of ginger under salt stress</w:t>
      </w:r>
      <w:r w:rsidRPr="00EB1934">
        <w:rPr>
          <w:rFonts w:ascii="Times New Roman" w:eastAsia="宋体" w:hAnsi="Times New Roman" w:cs="Times New Roman"/>
          <w:noProof w:val="0"/>
          <w:sz w:val="22"/>
          <w:szCs w:val="24"/>
        </w:rPr>
        <w:t xml:space="preserve"> T1 (pH 6, salinity 0), T2 (pH 4, salinity 0), T3 (pH 6, salinity 100 </w:t>
      </w:r>
      <w:proofErr w:type="spellStart"/>
      <w:r w:rsidRPr="00EB1934">
        <w:rPr>
          <w:rFonts w:ascii="Times New Roman" w:eastAsia="宋体" w:hAnsi="Times New Roman" w:cs="Times New Roman"/>
          <w:noProof w:val="0"/>
          <w:sz w:val="22"/>
          <w:szCs w:val="24"/>
        </w:rPr>
        <w:t>mmol</w:t>
      </w:r>
      <w:proofErr w:type="spellEnd"/>
      <w:r w:rsidRPr="00EB1934">
        <w:rPr>
          <w:rFonts w:ascii="Times New Roman" w:eastAsia="宋体" w:hAnsi="Times New Roman" w:cs="Times New Roman"/>
          <w:noProof w:val="0"/>
          <w:sz w:val="22"/>
          <w:szCs w:val="24"/>
        </w:rPr>
        <w:t xml:space="preserve"> l</w:t>
      </w:r>
      <w:r w:rsidRPr="00EB1934">
        <w:rPr>
          <w:rFonts w:ascii="Times New Roman" w:eastAsia="宋体" w:hAnsi="Times New Roman" w:cs="Times New Roman"/>
          <w:noProof w:val="0"/>
          <w:sz w:val="22"/>
          <w:szCs w:val="24"/>
          <w:vertAlign w:val="superscript"/>
        </w:rPr>
        <w:t>-1</w:t>
      </w:r>
      <w:r w:rsidRPr="00EB1934">
        <w:rPr>
          <w:rFonts w:ascii="Times New Roman" w:eastAsia="宋体" w:hAnsi="Times New Roman" w:cs="Times New Roman"/>
          <w:noProof w:val="0"/>
          <w:sz w:val="22"/>
          <w:szCs w:val="24"/>
        </w:rPr>
        <w:t xml:space="preserve">) and T4 (pH 4 salinity 100 </w:t>
      </w:r>
      <w:proofErr w:type="spellStart"/>
      <w:r w:rsidRPr="00EB1934">
        <w:rPr>
          <w:rFonts w:ascii="Times New Roman" w:eastAsia="宋体" w:hAnsi="Times New Roman" w:cs="Times New Roman"/>
          <w:noProof w:val="0"/>
          <w:sz w:val="22"/>
          <w:szCs w:val="24"/>
        </w:rPr>
        <w:t>mmol</w:t>
      </w:r>
      <w:proofErr w:type="spellEnd"/>
      <w:r w:rsidRPr="00EB1934">
        <w:rPr>
          <w:rFonts w:ascii="Times New Roman" w:eastAsia="宋体" w:hAnsi="Times New Roman" w:cs="Times New Roman"/>
          <w:noProof w:val="0"/>
          <w:sz w:val="22"/>
          <w:szCs w:val="24"/>
        </w:rPr>
        <w:t xml:space="preserve"> l</w:t>
      </w:r>
      <w:r w:rsidRPr="00EB1934">
        <w:rPr>
          <w:rFonts w:ascii="Times New Roman" w:eastAsia="宋体" w:hAnsi="Times New Roman" w:cs="Times New Roman"/>
          <w:noProof w:val="0"/>
          <w:sz w:val="22"/>
          <w:szCs w:val="24"/>
          <w:vertAlign w:val="superscript"/>
        </w:rPr>
        <w:t>-1</w:t>
      </w:r>
      <w:r w:rsidRPr="00EB1934">
        <w:rPr>
          <w:rFonts w:ascii="Times New Roman" w:eastAsia="宋体" w:hAnsi="Times New Roman" w:cs="Times New Roman"/>
          <w:noProof w:val="0"/>
          <w:sz w:val="22"/>
          <w:szCs w:val="24"/>
        </w:rPr>
        <w:t>)</w:t>
      </w:r>
      <w:r w:rsidRPr="00EB1934">
        <w:rPr>
          <w:rFonts w:ascii="Times New Roman" w:eastAsia="宋体" w:hAnsi="Times New Roman" w:cs="Times New Roman"/>
          <w:noProof w:val="0"/>
          <w:kern w:val="0"/>
          <w:sz w:val="22"/>
          <w:szCs w:val="24"/>
        </w:rPr>
        <w:t xml:space="preserve"> </w:t>
      </w:r>
      <w:r w:rsidRPr="00EB1934">
        <w:rPr>
          <w:rFonts w:ascii="Times New Roman" w:eastAsia="宋体" w:hAnsi="Times New Roman" w:cs="Times New Roman"/>
          <w:noProof w:val="0"/>
          <w:color w:val="000000"/>
          <w:kern w:val="0"/>
          <w:sz w:val="22"/>
          <w:szCs w:val="24"/>
        </w:rPr>
        <w:t>Different small letters in a column of the same treatment days indicate significance at the 5% level.</w:t>
      </w:r>
    </w:p>
    <w:p w:rsidR="00C1228D" w:rsidRPr="00AD64D6" w:rsidRDefault="00AD64D6">
      <w:bookmarkStart w:id="0" w:name="_GoBack"/>
      <w:bookmarkEnd w:id="0"/>
    </w:p>
    <w:sectPr w:rsidR="00C1228D" w:rsidRPr="00AD64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4D6"/>
    <w:rsid w:val="00790F21"/>
    <w:rsid w:val="007E4C95"/>
    <w:rsid w:val="00AD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4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0"/>
    <w:rsid w:val="00AD64D6"/>
    <w:rPr>
      <w:rFonts w:ascii="Calibri" w:eastAsia="等线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AD64D6"/>
    <w:rPr>
      <w:rFonts w:ascii="Calibri" w:eastAsia="等线" w:hAnsi="Calibri" w:cs="Calibri"/>
      <w:noProof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4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0"/>
    <w:rsid w:val="00AD64D6"/>
    <w:rPr>
      <w:rFonts w:ascii="Calibri" w:eastAsia="等线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AD64D6"/>
    <w:rPr>
      <w:rFonts w:ascii="Calibri" w:eastAsia="等线" w:hAnsi="Calibri" w:cs="Calibri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Company>China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2019-12-21T13:39:00Z</dcterms:created>
  <dcterms:modified xsi:type="dcterms:W3CDTF">2019-12-21T13:40:00Z</dcterms:modified>
</cp:coreProperties>
</file>