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E1DF1" w:rsidRDefault="000E1DF1" w:rsidP="000E1DF1">
      <w:pPr>
        <w:rPr>
          <w:rFonts w:ascii="Times New Roman" w:hAnsi="Times New Roman"/>
          <w:b/>
          <w:bCs/>
          <w:sz w:val="28"/>
          <w:szCs w:val="28"/>
        </w:rPr>
      </w:pPr>
      <w:r w:rsidRPr="000E1DF1">
        <w:rPr>
          <w:rFonts w:ascii="Times New Roman" w:hAnsi="Times New Roman" w:hint="eastAsia"/>
          <w:b/>
          <w:bCs/>
          <w:sz w:val="28"/>
          <w:szCs w:val="28"/>
        </w:rPr>
        <w:t>T</w:t>
      </w:r>
      <w:r w:rsidRPr="000E1DF1">
        <w:rPr>
          <w:rFonts w:ascii="Times New Roman" w:hAnsi="Times New Roman"/>
          <w:b/>
          <w:bCs/>
          <w:sz w:val="28"/>
          <w:szCs w:val="28"/>
        </w:rPr>
        <w:t>ables</w:t>
      </w:r>
    </w:p>
    <w:p w:rsidR="000E1DF1" w:rsidRPr="000E1DF1" w:rsidRDefault="000E1DF1" w:rsidP="000E1DF1">
      <w:pPr>
        <w:rPr>
          <w:rFonts w:ascii="Times New Roman" w:hAnsi="Times New Roman"/>
          <w:b/>
          <w:bCs/>
          <w:sz w:val="28"/>
          <w:szCs w:val="28"/>
        </w:rPr>
      </w:pPr>
    </w:p>
    <w:p w:rsidR="000E1DF1" w:rsidRPr="000E1DF1" w:rsidRDefault="000E1DF1" w:rsidP="000E1DF1">
      <w:pPr>
        <w:rPr>
          <w:rFonts w:ascii="Times New Roman" w:hAnsi="Times New Roman" w:hint="eastAsia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Pr="006C6CDD">
        <w:rPr>
          <w:rFonts w:ascii="Times New Roman" w:hAnsi="Times New Roman"/>
          <w:b/>
          <w:bCs/>
          <w:sz w:val="20"/>
          <w:szCs w:val="20"/>
        </w:rPr>
        <w:t>Table 1.  Patient characteristics and distribution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789"/>
        <w:gridCol w:w="4015"/>
        <w:gridCol w:w="426"/>
        <w:gridCol w:w="3928"/>
        <w:gridCol w:w="2790"/>
      </w:tblGrid>
      <w:tr w:rsidR="000E1DF1" w:rsidTr="008C3AD2">
        <w:tc>
          <w:tcPr>
            <w:tcW w:w="13948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atient Characteristics (n=595)</w:t>
            </w:r>
          </w:p>
        </w:tc>
      </w:tr>
      <w:tr w:rsidR="000E1DF1" w:rsidTr="008C3AD2">
        <w:tc>
          <w:tcPr>
            <w:tcW w:w="27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sz w:val="20"/>
                <w:szCs w:val="20"/>
              </w:rPr>
              <w:t>ge</w:t>
            </w:r>
          </w:p>
        </w:tc>
        <w:tc>
          <w:tcPr>
            <w:tcW w:w="40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/>
                <w:sz w:val="20"/>
                <w:szCs w:val="20"/>
              </w:rPr>
              <w:t>umber (n, %)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Comorbidity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/>
                <w:sz w:val="20"/>
                <w:szCs w:val="20"/>
              </w:rPr>
              <w:t>umber (n, %)</w:t>
            </w:r>
          </w:p>
        </w:tc>
      </w:tr>
      <w:tr w:rsidR="000E1DF1" w:rsidTr="008C3AD2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 xml:space="preserve">20-29 </w:t>
            </w:r>
            <w:proofErr w:type="spellStart"/>
            <w:r>
              <w:rPr>
                <w:rFonts w:ascii="Times New Roman" w:hAnsi="Times New Roman"/>
                <w:sz w:val="20"/>
              </w:rPr>
              <w:t>yr</w:t>
            </w:r>
            <w:proofErr w:type="spellEnd"/>
          </w:p>
        </w:tc>
        <w:tc>
          <w:tcPr>
            <w:tcW w:w="4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1DF1" w:rsidRPr="007D3A76" w:rsidRDefault="000E1DF1" w:rsidP="008C3AD2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7D3A76">
              <w:rPr>
                <w:rFonts w:ascii="Times New Roman" w:hAnsi="Times New Roman"/>
                <w:color w:val="000000"/>
                <w:sz w:val="20"/>
                <w:szCs w:val="18"/>
              </w:rPr>
              <w:t>298</w:t>
            </w:r>
            <w:r>
              <w:rPr>
                <w:rFonts w:ascii="Times New Roman" w:hAnsi="Times New Roman"/>
                <w:color w:val="000000"/>
                <w:sz w:val="20"/>
                <w:szCs w:val="18"/>
              </w:rPr>
              <w:t xml:space="preserve"> (50%)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>Cardiovascular disease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ind w:firstLineChars="50" w:firstLine="1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16 </w:t>
            </w: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2.7%)</w:t>
            </w:r>
          </w:p>
        </w:tc>
      </w:tr>
      <w:tr w:rsidR="000E1DF1" w:rsidTr="008C3AD2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 xml:space="preserve">30-39 </w:t>
            </w:r>
            <w:proofErr w:type="spellStart"/>
            <w:r>
              <w:rPr>
                <w:rFonts w:ascii="Times New Roman" w:hAnsi="Times New Roman"/>
                <w:sz w:val="20"/>
              </w:rPr>
              <w:t>yr</w:t>
            </w:r>
            <w:proofErr w:type="spellEnd"/>
          </w:p>
        </w:tc>
        <w:tc>
          <w:tcPr>
            <w:tcW w:w="4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1DF1" w:rsidRPr="007D3A76" w:rsidRDefault="000E1DF1" w:rsidP="008C3AD2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7D3A76">
              <w:rPr>
                <w:rFonts w:ascii="Times New Roman" w:hAnsi="Times New Roman"/>
                <w:color w:val="000000"/>
                <w:sz w:val="20"/>
                <w:szCs w:val="18"/>
              </w:rPr>
              <w:t>73</w:t>
            </w:r>
            <w:r>
              <w:rPr>
                <w:rFonts w:ascii="Times New Roman" w:hAnsi="Times New Roman"/>
                <w:color w:val="000000"/>
                <w:sz w:val="20"/>
                <w:szCs w:val="18"/>
              </w:rPr>
              <w:t xml:space="preserve"> (12.2%)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>Hypertension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ind w:firstLineChars="50" w:firstLine="1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37 </w:t>
            </w: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6.2%)</w:t>
            </w:r>
          </w:p>
        </w:tc>
      </w:tr>
      <w:tr w:rsidR="000E1DF1" w:rsidTr="008C3AD2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 xml:space="preserve">40-49 </w:t>
            </w:r>
            <w:proofErr w:type="spellStart"/>
            <w:r>
              <w:rPr>
                <w:rFonts w:ascii="Times New Roman" w:hAnsi="Times New Roman"/>
                <w:sz w:val="20"/>
              </w:rPr>
              <w:t>yr</w:t>
            </w:r>
            <w:proofErr w:type="spellEnd"/>
          </w:p>
        </w:tc>
        <w:tc>
          <w:tcPr>
            <w:tcW w:w="4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1DF1" w:rsidRPr="007D3A76" w:rsidRDefault="000E1DF1" w:rsidP="008C3AD2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7D3A76">
              <w:rPr>
                <w:rFonts w:ascii="Times New Roman" w:hAnsi="Times New Roman"/>
                <w:color w:val="000000"/>
                <w:sz w:val="20"/>
                <w:szCs w:val="18"/>
              </w:rPr>
              <w:t>110</w:t>
            </w:r>
            <w:r>
              <w:rPr>
                <w:rFonts w:ascii="Times New Roman" w:hAnsi="Times New Roman"/>
                <w:color w:val="000000"/>
                <w:sz w:val="20"/>
                <w:szCs w:val="18"/>
              </w:rPr>
              <w:t xml:space="preserve"> (18.5%)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>Diabetes mellitus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ind w:firstLineChars="50" w:firstLine="1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9 </w:t>
            </w: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1.5%)</w:t>
            </w:r>
          </w:p>
        </w:tc>
      </w:tr>
      <w:tr w:rsidR="000E1DF1" w:rsidTr="008C3AD2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 xml:space="preserve">50-59 </w:t>
            </w:r>
            <w:proofErr w:type="spellStart"/>
            <w:r>
              <w:rPr>
                <w:rFonts w:ascii="Times New Roman" w:hAnsi="Times New Roman"/>
                <w:sz w:val="20"/>
              </w:rPr>
              <w:t>yr</w:t>
            </w:r>
            <w:proofErr w:type="spellEnd"/>
          </w:p>
        </w:tc>
        <w:tc>
          <w:tcPr>
            <w:tcW w:w="4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1DF1" w:rsidRPr="007D3A76" w:rsidRDefault="000E1DF1" w:rsidP="008C3AD2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7D3A76">
              <w:rPr>
                <w:rFonts w:ascii="Times New Roman" w:hAnsi="Times New Roman"/>
                <w:color w:val="000000"/>
                <w:sz w:val="20"/>
                <w:szCs w:val="18"/>
              </w:rPr>
              <w:t>87</w:t>
            </w:r>
            <w:r>
              <w:rPr>
                <w:rFonts w:ascii="Times New Roman" w:hAnsi="Times New Roman"/>
                <w:color w:val="000000"/>
                <w:sz w:val="20"/>
                <w:szCs w:val="18"/>
              </w:rPr>
              <w:t xml:space="preserve"> (14.6%)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>Hyperlipidemia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ind w:firstLineChars="50" w:firstLine="1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23 </w:t>
            </w: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3.9%)</w:t>
            </w:r>
          </w:p>
        </w:tc>
      </w:tr>
      <w:tr w:rsidR="000E1DF1" w:rsidTr="008C3AD2"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</w:rPr>
              <w:t>6</w:t>
            </w:r>
            <w:r>
              <w:rPr>
                <w:rFonts w:ascii="Times New Roman" w:hAnsi="Times New Roman"/>
                <w:sz w:val="20"/>
              </w:rPr>
              <w:t>0-</w:t>
            </w:r>
            <w:r>
              <w:rPr>
                <w:rFonts w:ascii="Times New Roman" w:hAnsi="Times New Roman" w:hint="eastAsia"/>
                <w:sz w:val="20"/>
              </w:rPr>
              <w:t>6</w:t>
            </w: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yr</w:t>
            </w:r>
            <w:proofErr w:type="spellEnd"/>
          </w:p>
        </w:tc>
        <w:tc>
          <w:tcPr>
            <w:tcW w:w="4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1DF1" w:rsidRPr="007D3A76" w:rsidRDefault="000E1DF1" w:rsidP="008C3AD2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7D3A76">
              <w:rPr>
                <w:rFonts w:ascii="Times New Roman" w:hAnsi="Times New Roman"/>
                <w:color w:val="000000"/>
                <w:sz w:val="20"/>
                <w:szCs w:val="18"/>
              </w:rPr>
              <w:t>21</w:t>
            </w:r>
            <w:r>
              <w:rPr>
                <w:rFonts w:ascii="Times New Roman" w:hAnsi="Times New Roman"/>
                <w:color w:val="000000"/>
                <w:sz w:val="20"/>
                <w:szCs w:val="18"/>
              </w:rPr>
              <w:t xml:space="preserve"> (3.5%)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Nocturia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ind w:firstLineChars="50" w:firstLine="1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273 (45.9%)</w:t>
            </w:r>
          </w:p>
        </w:tc>
      </w:tr>
      <w:tr w:rsidR="000E1DF1" w:rsidTr="008C3AD2"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542">
              <w:rPr>
                <w:rFonts w:ascii="Times New Roman" w:hAnsi="Times New Roman"/>
                <w:sz w:val="20"/>
              </w:rPr>
              <w:t>≥</w:t>
            </w:r>
            <w:r>
              <w:rPr>
                <w:rFonts w:ascii="Times New Roman" w:hAnsi="Times New Roman"/>
                <w:sz w:val="20"/>
              </w:rPr>
              <w:t xml:space="preserve"> 70 </w:t>
            </w:r>
            <w:proofErr w:type="spellStart"/>
            <w:r>
              <w:rPr>
                <w:rFonts w:ascii="Times New Roman" w:hAnsi="Times New Roman"/>
                <w:sz w:val="20"/>
              </w:rPr>
              <w:t>yr</w:t>
            </w:r>
            <w:proofErr w:type="spellEnd"/>
          </w:p>
        </w:tc>
        <w:tc>
          <w:tcPr>
            <w:tcW w:w="40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E1DF1" w:rsidRPr="007D3A76" w:rsidRDefault="000E1DF1" w:rsidP="008C3AD2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7D3A76">
              <w:rPr>
                <w:rFonts w:ascii="Times New Roman" w:hAnsi="Times New Roman"/>
                <w:color w:val="000000"/>
                <w:sz w:val="20"/>
                <w:szCs w:val="18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18"/>
              </w:rPr>
              <w:t xml:space="preserve"> (0.8%)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</w:rPr>
              <w:t>hronic kidney diseases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(0.5%)</w:t>
            </w:r>
          </w:p>
        </w:tc>
      </w:tr>
    </w:tbl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 w:hint="eastAsia"/>
          <w:b/>
          <w:bCs/>
          <w:sz w:val="20"/>
          <w:szCs w:val="20"/>
        </w:rPr>
      </w:pPr>
    </w:p>
    <w:p w:rsidR="000E1DF1" w:rsidRPr="00584A27" w:rsidRDefault="000E1DF1" w:rsidP="000E1DF1">
      <w:pPr>
        <w:rPr>
          <w:rFonts w:ascii="Times New Roman" w:hAnsi="Times New Roman" w:hint="eastAsia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Pr="003E7975">
        <w:rPr>
          <w:rFonts w:ascii="Times New Roman" w:hAnsi="Times New Roman"/>
          <w:b/>
          <w:bCs/>
          <w:sz w:val="20"/>
          <w:szCs w:val="20"/>
        </w:rPr>
        <w:t>Table</w:t>
      </w:r>
      <w:r>
        <w:rPr>
          <w:rFonts w:ascii="Times New Roman" w:hAnsi="Times New Roman"/>
          <w:b/>
          <w:bCs/>
          <w:sz w:val="20"/>
          <w:szCs w:val="20"/>
        </w:rPr>
        <w:t xml:space="preserve"> 2</w:t>
      </w:r>
      <w:r w:rsidRPr="003E7975">
        <w:rPr>
          <w:rFonts w:ascii="Times New Roman" w:hAnsi="Times New Roman"/>
          <w:b/>
          <w:bCs/>
          <w:sz w:val="20"/>
          <w:szCs w:val="20"/>
        </w:rPr>
        <w:t>. Self-Reported Bladder-Related and General Adverse Events Following COVID-19 Vaccination (N = 595)</w:t>
      </w:r>
    </w:p>
    <w:tbl>
      <w:tblPr>
        <w:tblpPr w:leftFromText="180" w:rightFromText="180" w:vertAnchor="text" w:horzAnchor="margin" w:tblpY="199"/>
        <w:tblW w:w="6487" w:type="dxa"/>
        <w:tblLook w:val="04A0" w:firstRow="1" w:lastRow="0" w:firstColumn="1" w:lastColumn="0" w:noHBand="0" w:noVBand="1"/>
      </w:tblPr>
      <w:tblGrid>
        <w:gridCol w:w="5211"/>
        <w:gridCol w:w="1276"/>
      </w:tblGrid>
      <w:tr w:rsidR="000E1DF1" w:rsidRPr="0093470C" w:rsidTr="008C3AD2">
        <w:tc>
          <w:tcPr>
            <w:tcW w:w="521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0E1DF1" w:rsidRPr="0093470C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 w:rsidRPr="00654EAE">
              <w:rPr>
                <w:rFonts w:ascii="Times New Roman" w:hAnsi="Times New Roman"/>
                <w:sz w:val="20"/>
                <w:szCs w:val="20"/>
              </w:rPr>
              <w:t>Adverse e</w:t>
            </w:r>
            <w:r>
              <w:rPr>
                <w:rFonts w:ascii="Times New Roman" w:hAnsi="Times New Roman"/>
                <w:sz w:val="20"/>
                <w:szCs w:val="20"/>
              </w:rPr>
              <w:t>vent</w:t>
            </w:r>
            <w:r w:rsidRPr="00654EAE">
              <w:rPr>
                <w:rFonts w:ascii="Times New Roman" w:hAnsi="Times New Roman"/>
                <w:sz w:val="20"/>
                <w:szCs w:val="20"/>
              </w:rPr>
              <w:t>s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3470C">
              <w:rPr>
                <w:rFonts w:ascii="Times New Roman" w:hAnsi="Times New Roman"/>
                <w:sz w:val="20"/>
                <w:szCs w:val="20"/>
              </w:rPr>
              <w:t>All</w:t>
            </w:r>
          </w:p>
          <w:p w:rsidR="000E1DF1" w:rsidRPr="0093470C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/>
                <w:sz w:val="20"/>
                <w:szCs w:val="20"/>
              </w:rPr>
              <w:t>=</w:t>
            </w:r>
            <w:r>
              <w:rPr>
                <w:rFonts w:ascii="Times New Roman" w:hAnsi="Times New Roman" w:hint="eastAsia"/>
                <w:sz w:val="20"/>
                <w:szCs w:val="20"/>
              </w:rPr>
              <w:t>595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FFFFFF"/>
          </w:tcPr>
          <w:p w:rsidR="000E1DF1" w:rsidRPr="00907F0B" w:rsidRDefault="000E1DF1" w:rsidP="008C3A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07F0B">
              <w:rPr>
                <w:rFonts w:ascii="Times New Roman" w:hAnsi="Times New Roman" w:hint="eastAsia"/>
                <w:b/>
                <w:sz w:val="20"/>
                <w:szCs w:val="20"/>
              </w:rPr>
              <w:t>Bladder sensory</w:t>
            </w:r>
            <w:r w:rsidRPr="00907F0B">
              <w:rPr>
                <w:rFonts w:ascii="Times New Roman" w:hAnsi="Times New Roman"/>
                <w:b/>
                <w:sz w:val="20"/>
                <w:szCs w:val="20"/>
              </w:rPr>
              <w:t xml:space="preserve"> symptoms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1DF1" w:rsidRPr="0093470C" w:rsidTr="008C3AD2">
        <w:tc>
          <w:tcPr>
            <w:tcW w:w="5211" w:type="dxa"/>
            <w:shd w:val="clear" w:color="auto" w:fill="FFFFFF"/>
          </w:tcPr>
          <w:p w:rsidR="000E1DF1" w:rsidRPr="00907F0B" w:rsidRDefault="000E1DF1" w:rsidP="008C3AD2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907F0B">
              <w:rPr>
                <w:rFonts w:ascii="Times New Roman" w:hAnsi="Times New Roman" w:hint="eastAsia"/>
                <w:bCs/>
                <w:sz w:val="20"/>
                <w:szCs w:val="20"/>
              </w:rPr>
              <w:t xml:space="preserve"> </w:t>
            </w:r>
            <w:r w:rsidRPr="00C37419">
              <w:rPr>
                <w:rFonts w:ascii="Times New Roman" w:hAnsi="Times New Roman"/>
                <w:sz w:val="20"/>
                <w:szCs w:val="20"/>
              </w:rPr>
              <w:t xml:space="preserve"> Frequency</w:t>
            </w:r>
            <w:r w:rsidRPr="00907F0B">
              <w:rPr>
                <w:rFonts w:ascii="Times New Roman" w:hAnsi="Times New Roman" w:hint="eastAsia"/>
                <w:bCs/>
                <w:sz w:val="20"/>
                <w:szCs w:val="20"/>
              </w:rPr>
              <w:t>,</w:t>
            </w:r>
            <w:r>
              <w:rPr>
                <w:rFonts w:ascii="Times New Roman" w:hAnsi="Times New Roman" w:hint="eastAsia"/>
                <w:bCs/>
                <w:sz w:val="20"/>
                <w:szCs w:val="20"/>
              </w:rPr>
              <w:t xml:space="preserve"> n (%)</w:t>
            </w:r>
            <w:r w:rsidRPr="00907F0B">
              <w:rPr>
                <w:rFonts w:ascii="Times New Roman" w:hAnsi="Times New Roman" w:hint="eastAsia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1 (5.2%)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De novo,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Deterioration,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 w:rsidRPr="00C37419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hint="eastAsia"/>
                <w:sz w:val="20"/>
                <w:szCs w:val="20"/>
              </w:rPr>
              <w:t>Nocturia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 xml:space="preserve">n (%)  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4 (5.7%)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De novo,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276" w:type="dxa"/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Deterioration,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276" w:type="dxa"/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 w:rsidRPr="00C37419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hint="eastAsia"/>
                <w:sz w:val="20"/>
                <w:szCs w:val="20"/>
              </w:rPr>
              <w:t>Urgency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no (%)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3 (3.9%)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De novo,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276" w:type="dxa"/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Deterioration,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276" w:type="dxa"/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 w:rsidRPr="00C37419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hint="eastAsia"/>
                <w:sz w:val="20"/>
                <w:szCs w:val="20"/>
              </w:rPr>
              <w:t>Bladder pain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 (%)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 (1.9%)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De novo,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276" w:type="dxa"/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Deterioration,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276" w:type="dxa"/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 w:rsidRPr="00C37419">
              <w:rPr>
                <w:rFonts w:ascii="Times New Roman" w:hAnsi="Times New Roman"/>
                <w:sz w:val="20"/>
                <w:szCs w:val="20"/>
              </w:rPr>
              <w:t xml:space="preserve">  Seek medical help due to urinary-related symptoms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 (%)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1 (5.2%)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8D712C" w:rsidRDefault="000E1DF1" w:rsidP="008C3A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8D712C">
              <w:rPr>
                <w:rFonts w:ascii="Times New Roman" w:hAnsi="Times New Roman"/>
                <w:b/>
                <w:sz w:val="20"/>
                <w:szCs w:val="20"/>
              </w:rPr>
              <w:t>Generalized symptoms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 w:rsidRPr="00C37419">
              <w:rPr>
                <w:rFonts w:ascii="Times New Roman" w:hAnsi="Times New Roman"/>
                <w:sz w:val="20"/>
                <w:szCs w:val="20"/>
              </w:rPr>
              <w:t xml:space="preserve">  Headache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 (%)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39 (40.2%)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 w:rsidRPr="00C37419">
              <w:rPr>
                <w:rFonts w:ascii="Times New Roman" w:hAnsi="Times New Roman"/>
                <w:sz w:val="20"/>
                <w:szCs w:val="20"/>
              </w:rPr>
              <w:t xml:space="preserve">  Fever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 (%)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63 (44.2%)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 w:rsidRPr="00C37419">
              <w:rPr>
                <w:rFonts w:ascii="Times New Roman" w:hAnsi="Times New Roman"/>
                <w:sz w:val="20"/>
                <w:szCs w:val="20"/>
              </w:rPr>
              <w:t xml:space="preserve">  Fatigue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 (%)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56 (59.8%)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 w:rsidRPr="00C37419">
              <w:rPr>
                <w:rFonts w:ascii="Times New Roman" w:hAnsi="Times New Roman"/>
                <w:sz w:val="20"/>
                <w:szCs w:val="20"/>
              </w:rPr>
              <w:t xml:space="preserve">  Chills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 (%)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51 (25.4%)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 w:rsidRPr="00C37419">
              <w:rPr>
                <w:rFonts w:ascii="Times New Roman" w:hAnsi="Times New Roman"/>
                <w:sz w:val="20"/>
                <w:szCs w:val="20"/>
              </w:rPr>
              <w:t xml:space="preserve">  Sore arm/injected site pain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 (%)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31 (72.4%)</w:t>
            </w: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8D712C" w:rsidRDefault="000E1DF1" w:rsidP="008C3A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8D712C">
              <w:rPr>
                <w:rFonts w:ascii="Times New Roman" w:hAnsi="Times New Roman"/>
                <w:b/>
                <w:sz w:val="20"/>
                <w:szCs w:val="20"/>
              </w:rPr>
              <w:t>Musculoskeletal symptoms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1DF1" w:rsidRPr="0093470C" w:rsidTr="008C3AD2">
        <w:tc>
          <w:tcPr>
            <w:tcW w:w="5211" w:type="dxa"/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 w:rsidRPr="00C37419">
              <w:rPr>
                <w:rFonts w:ascii="Times New Roman" w:hAnsi="Times New Roman"/>
                <w:sz w:val="20"/>
                <w:szCs w:val="20"/>
              </w:rPr>
              <w:t xml:space="preserve">  Arthritis/joint pains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 (%)</w:t>
            </w:r>
          </w:p>
        </w:tc>
        <w:tc>
          <w:tcPr>
            <w:tcW w:w="1276" w:type="dxa"/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0 (15.1%)</w:t>
            </w:r>
          </w:p>
        </w:tc>
      </w:tr>
      <w:tr w:rsidR="000E1DF1" w:rsidRPr="0093470C" w:rsidTr="008C3AD2">
        <w:tc>
          <w:tcPr>
            <w:tcW w:w="5211" w:type="dxa"/>
            <w:tcBorders>
              <w:bottom w:val="single" w:sz="4" w:space="0" w:color="auto"/>
            </w:tcBorders>
            <w:shd w:val="clear" w:color="auto" w:fill="auto"/>
          </w:tcPr>
          <w:p w:rsidR="000E1DF1" w:rsidRPr="00C3741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 w:rsidRPr="00C37419">
              <w:rPr>
                <w:rFonts w:ascii="Times New Roman" w:hAnsi="Times New Roman"/>
                <w:sz w:val="20"/>
                <w:szCs w:val="20"/>
              </w:rPr>
              <w:t xml:space="preserve">  Muscle pain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CC6AB7">
              <w:rPr>
                <w:rFonts w:ascii="Times New Roman" w:hAnsi="Times New Roman"/>
                <w:sz w:val="20"/>
                <w:szCs w:val="20"/>
              </w:rPr>
              <w:t>n (%)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0E1DF1" w:rsidRPr="00C3741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60 (43.7%)</w:t>
            </w:r>
          </w:p>
        </w:tc>
      </w:tr>
    </w:tbl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b/>
          <w:bCs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  <w:r w:rsidRPr="009921A7">
        <w:rPr>
          <w:rFonts w:ascii="Times New Roman" w:hAnsi="Times New Roman" w:hint="eastAsia"/>
          <w:b/>
          <w:bCs/>
          <w:sz w:val="20"/>
          <w:szCs w:val="20"/>
        </w:rPr>
        <w:lastRenderedPageBreak/>
        <w:t>T</w:t>
      </w:r>
      <w:r w:rsidRPr="009921A7">
        <w:rPr>
          <w:rFonts w:ascii="Times New Roman" w:hAnsi="Times New Roman"/>
          <w:b/>
          <w:bCs/>
          <w:sz w:val="20"/>
          <w:szCs w:val="20"/>
        </w:rPr>
        <w:t xml:space="preserve">able </w:t>
      </w:r>
      <w:r>
        <w:rPr>
          <w:rFonts w:ascii="Times New Roman" w:hAnsi="Times New Roman"/>
          <w:b/>
          <w:bCs/>
          <w:sz w:val="20"/>
          <w:szCs w:val="20"/>
        </w:rPr>
        <w:t>3. P</w:t>
      </w:r>
      <w:r w:rsidRPr="009921A7">
        <w:rPr>
          <w:rFonts w:ascii="Times New Roman" w:hAnsi="Times New Roman"/>
          <w:b/>
          <w:bCs/>
          <w:sz w:val="20"/>
          <w:szCs w:val="20"/>
        </w:rPr>
        <w:t xml:space="preserve">re- and post-vaccination ICSI / ICPI change of score. </w:t>
      </w:r>
      <w:r w:rsidRPr="009921A7">
        <w:rPr>
          <w:rFonts w:ascii="Times New Roman" w:hAnsi="Times New Roman"/>
          <w:sz w:val="20"/>
          <w:szCs w:val="20"/>
        </w:rPr>
        <w:t xml:space="preserve">*, statistically significant between measurements (p &lt; 0.05). </w:t>
      </w:r>
      <w:r>
        <w:rPr>
          <w:rFonts w:ascii="Times New Roman" w:hAnsi="Times New Roman"/>
          <w:sz w:val="20"/>
          <w:szCs w:val="20"/>
        </w:rPr>
        <w:t>Abbreviation: ICPI: Interstitial cystitis problem index; ICSI: Interstitial cystitis symptoms index, SD: standard deviation</w:t>
      </w:r>
    </w:p>
    <w:p w:rsidR="000E1DF1" w:rsidRPr="00771F44" w:rsidRDefault="000E1DF1" w:rsidP="000E1DF1">
      <w:pPr>
        <w:rPr>
          <w:rFonts w:ascii="Times New Roman" w:hAnsi="Times New Roman"/>
          <w:sz w:val="20"/>
          <w:szCs w:val="20"/>
        </w:rPr>
      </w:pPr>
    </w:p>
    <w:tbl>
      <w:tblPr>
        <w:tblStyle w:val="ae"/>
        <w:tblW w:w="1459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0"/>
        <w:gridCol w:w="2032"/>
        <w:gridCol w:w="2032"/>
        <w:gridCol w:w="1559"/>
        <w:gridCol w:w="851"/>
        <w:gridCol w:w="2126"/>
        <w:gridCol w:w="2126"/>
        <w:gridCol w:w="1560"/>
      </w:tblGrid>
      <w:tr w:rsidR="000E1DF1" w:rsidTr="008C3AD2">
        <w:trPr>
          <w:jc w:val="center"/>
        </w:trPr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/>
                <w:sz w:val="20"/>
                <w:szCs w:val="20"/>
              </w:rPr>
              <w:t>CSI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/>
                <w:sz w:val="20"/>
                <w:szCs w:val="20"/>
              </w:rPr>
              <w:t>CPI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1DF1" w:rsidTr="008C3AD2">
        <w:trPr>
          <w:jc w:val="center"/>
        </w:trPr>
        <w:tc>
          <w:tcPr>
            <w:tcW w:w="2310" w:type="dxa"/>
            <w:tcBorders>
              <w:top w:val="single" w:sz="4" w:space="0" w:color="auto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>core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Pre-vaccination</w:t>
            </w:r>
          </w:p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n=595)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ost-vaccination</w:t>
            </w:r>
          </w:p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n=595)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re-vaccination</w:t>
            </w:r>
          </w:p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n=595)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ost-vaccination</w:t>
            </w:r>
          </w:p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n=595)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</w:tr>
      <w:tr w:rsidR="000E1DF1" w:rsidTr="008C3AD2">
        <w:trPr>
          <w:jc w:val="center"/>
        </w:trPr>
        <w:tc>
          <w:tcPr>
            <w:tcW w:w="2310" w:type="dxa"/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requency, mean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SD</w:t>
            </w:r>
          </w:p>
        </w:tc>
        <w:tc>
          <w:tcPr>
            <w:tcW w:w="2032" w:type="dxa"/>
            <w:tcBorders>
              <w:top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1.40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1.43</w:t>
            </w:r>
          </w:p>
        </w:tc>
        <w:tc>
          <w:tcPr>
            <w:tcW w:w="2032" w:type="dxa"/>
            <w:tcBorders>
              <w:top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.47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1.46</w:t>
            </w:r>
          </w:p>
        </w:tc>
        <w:tc>
          <w:tcPr>
            <w:tcW w:w="1559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.53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0.87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.58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0.91</w:t>
            </w:r>
          </w:p>
        </w:tc>
        <w:tc>
          <w:tcPr>
            <w:tcW w:w="1560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0.001 *</w:t>
            </w:r>
          </w:p>
        </w:tc>
      </w:tr>
      <w:tr w:rsidR="000E1DF1" w:rsidTr="008C3AD2">
        <w:trPr>
          <w:jc w:val="center"/>
        </w:trPr>
        <w:tc>
          <w:tcPr>
            <w:tcW w:w="2310" w:type="dxa"/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octuria, mean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SD</w:t>
            </w:r>
          </w:p>
        </w:tc>
        <w:tc>
          <w:tcPr>
            <w:tcW w:w="2032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.62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0.87</w:t>
            </w:r>
          </w:p>
        </w:tc>
        <w:tc>
          <w:tcPr>
            <w:tcW w:w="2032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.72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0.93</w:t>
            </w:r>
          </w:p>
        </w:tc>
        <w:tc>
          <w:tcPr>
            <w:tcW w:w="1559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0.001 *</w:t>
            </w:r>
          </w:p>
        </w:tc>
        <w:tc>
          <w:tcPr>
            <w:tcW w:w="851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.53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0.89</w:t>
            </w:r>
          </w:p>
        </w:tc>
        <w:tc>
          <w:tcPr>
            <w:tcW w:w="2126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.60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0.93</w:t>
            </w:r>
          </w:p>
        </w:tc>
        <w:tc>
          <w:tcPr>
            <w:tcW w:w="1560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0.001 *</w:t>
            </w:r>
          </w:p>
        </w:tc>
      </w:tr>
      <w:tr w:rsidR="000E1DF1" w:rsidTr="008C3AD2">
        <w:trPr>
          <w:jc w:val="center"/>
        </w:trPr>
        <w:tc>
          <w:tcPr>
            <w:tcW w:w="2310" w:type="dxa"/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U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rgency, mean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SD</w:t>
            </w:r>
          </w:p>
        </w:tc>
        <w:tc>
          <w:tcPr>
            <w:tcW w:w="2032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0.45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0.86</w:t>
            </w:r>
          </w:p>
        </w:tc>
        <w:tc>
          <w:tcPr>
            <w:tcW w:w="2032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0.53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0.96</w:t>
            </w:r>
          </w:p>
        </w:tc>
        <w:tc>
          <w:tcPr>
            <w:tcW w:w="1559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0.001 *</w:t>
            </w:r>
          </w:p>
        </w:tc>
        <w:tc>
          <w:tcPr>
            <w:tcW w:w="851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.61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0.93</w:t>
            </w:r>
          </w:p>
        </w:tc>
        <w:tc>
          <w:tcPr>
            <w:tcW w:w="2126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.64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0.96</w:t>
            </w:r>
          </w:p>
        </w:tc>
        <w:tc>
          <w:tcPr>
            <w:tcW w:w="1560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.02 *</w:t>
            </w:r>
          </w:p>
        </w:tc>
      </w:tr>
      <w:tr w:rsidR="000E1DF1" w:rsidTr="008C3AD2">
        <w:trPr>
          <w:trHeight w:val="81"/>
          <w:jc w:val="center"/>
        </w:trPr>
        <w:tc>
          <w:tcPr>
            <w:tcW w:w="2310" w:type="dxa"/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B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ladder pain, mean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SD</w:t>
            </w:r>
          </w:p>
        </w:tc>
        <w:tc>
          <w:tcPr>
            <w:tcW w:w="2032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0.31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0.75</w:t>
            </w:r>
          </w:p>
        </w:tc>
        <w:tc>
          <w:tcPr>
            <w:tcW w:w="2032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0.35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0.82</w:t>
            </w:r>
          </w:p>
        </w:tc>
        <w:tc>
          <w:tcPr>
            <w:tcW w:w="1559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.01</w:t>
            </w:r>
          </w:p>
        </w:tc>
        <w:tc>
          <w:tcPr>
            <w:tcW w:w="851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.22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0.70</w:t>
            </w:r>
          </w:p>
        </w:tc>
        <w:tc>
          <w:tcPr>
            <w:tcW w:w="2126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.23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0.69</w:t>
            </w:r>
          </w:p>
        </w:tc>
        <w:tc>
          <w:tcPr>
            <w:tcW w:w="1560" w:type="dxa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.492</w:t>
            </w:r>
          </w:p>
        </w:tc>
      </w:tr>
      <w:tr w:rsidR="000E1DF1" w:rsidTr="008C3AD2">
        <w:trPr>
          <w:jc w:val="center"/>
        </w:trPr>
        <w:tc>
          <w:tcPr>
            <w:tcW w:w="2310" w:type="dxa"/>
            <w:tcBorders>
              <w:bottom w:val="single" w:sz="4" w:space="0" w:color="auto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otal score, mean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SD</w:t>
            </w:r>
          </w:p>
        </w:tc>
        <w:tc>
          <w:tcPr>
            <w:tcW w:w="2032" w:type="dxa"/>
            <w:tcBorders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2.79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2.57</w:t>
            </w:r>
          </w:p>
        </w:tc>
        <w:tc>
          <w:tcPr>
            <w:tcW w:w="2032" w:type="dxa"/>
            <w:tcBorders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3.07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2.84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0.001 *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.88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2.20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.06 </w:t>
            </w:r>
            <w:r w:rsidRPr="001906BC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2.88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.072</w:t>
            </w:r>
          </w:p>
        </w:tc>
      </w:tr>
    </w:tbl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 w:hint="eastAsia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/>
          <w:sz w:val="20"/>
          <w:szCs w:val="20"/>
        </w:rPr>
      </w:pPr>
      <w:r w:rsidRPr="000232EE">
        <w:rPr>
          <w:rFonts w:ascii="Times New Roman" w:hAnsi="Times New Roman"/>
          <w:b/>
          <w:bCs/>
          <w:sz w:val="20"/>
          <w:szCs w:val="20"/>
        </w:rPr>
        <w:lastRenderedPageBreak/>
        <w:t xml:space="preserve">Table </w:t>
      </w:r>
      <w:r>
        <w:rPr>
          <w:rFonts w:ascii="Times New Roman" w:hAnsi="Times New Roman"/>
          <w:b/>
          <w:bCs/>
          <w:sz w:val="20"/>
          <w:szCs w:val="20"/>
        </w:rPr>
        <w:t>4</w:t>
      </w:r>
      <w:r>
        <w:rPr>
          <w:rFonts w:ascii="Times New Roman" w:hAnsi="Times New Roman" w:hint="eastAsia"/>
          <w:b/>
          <w:bCs/>
          <w:sz w:val="20"/>
          <w:szCs w:val="20"/>
        </w:rPr>
        <w:t xml:space="preserve">. </w:t>
      </w:r>
      <w:r w:rsidRPr="000232EE">
        <w:rPr>
          <w:rFonts w:ascii="Times New Roman" w:hAnsi="Times New Roman"/>
          <w:b/>
          <w:bCs/>
          <w:sz w:val="20"/>
          <w:szCs w:val="20"/>
        </w:rPr>
        <w:t xml:space="preserve">Comparison </w:t>
      </w:r>
      <w:r>
        <w:rPr>
          <w:rFonts w:ascii="Times New Roman" w:hAnsi="Times New Roman" w:hint="eastAsia"/>
          <w:b/>
          <w:bCs/>
          <w:sz w:val="20"/>
          <w:szCs w:val="20"/>
        </w:rPr>
        <w:t xml:space="preserve">of bladder </w:t>
      </w:r>
      <w:r>
        <w:rPr>
          <w:rFonts w:ascii="Times New Roman" w:hAnsi="Times New Roman"/>
          <w:b/>
          <w:bCs/>
          <w:sz w:val="20"/>
          <w:szCs w:val="20"/>
        </w:rPr>
        <w:t>sensory</w:t>
      </w:r>
      <w:r>
        <w:rPr>
          <w:rFonts w:ascii="Times New Roman" w:hAnsi="Times New Roman" w:hint="eastAsia"/>
          <w:b/>
          <w:bCs/>
          <w:sz w:val="20"/>
          <w:szCs w:val="20"/>
        </w:rPr>
        <w:t xml:space="preserve"> symptoms </w:t>
      </w:r>
      <w:r w:rsidRPr="000232EE">
        <w:rPr>
          <w:rFonts w:ascii="Times New Roman" w:hAnsi="Times New Roman"/>
          <w:b/>
          <w:bCs/>
          <w:sz w:val="20"/>
          <w:szCs w:val="20"/>
        </w:rPr>
        <w:t xml:space="preserve">between </w:t>
      </w:r>
      <w:r w:rsidRPr="000232EE">
        <w:rPr>
          <w:rFonts w:ascii="Times New Roman" w:hAnsi="Times New Roman" w:hint="eastAsia"/>
          <w:b/>
          <w:bCs/>
          <w:sz w:val="20"/>
          <w:szCs w:val="20"/>
        </w:rPr>
        <w:t xml:space="preserve">nocturia </w:t>
      </w:r>
      <w:r w:rsidRPr="000232EE">
        <w:rPr>
          <w:rFonts w:ascii="Times New Roman" w:hAnsi="Times New Roman"/>
          <w:b/>
          <w:bCs/>
          <w:sz w:val="20"/>
          <w:szCs w:val="20"/>
        </w:rPr>
        <w:t>and non-</w:t>
      </w:r>
      <w:r w:rsidRPr="000232EE">
        <w:rPr>
          <w:rFonts w:ascii="Times New Roman" w:hAnsi="Times New Roman" w:hint="eastAsia"/>
          <w:b/>
          <w:bCs/>
          <w:sz w:val="20"/>
          <w:szCs w:val="20"/>
        </w:rPr>
        <w:t>nocturia</w:t>
      </w:r>
      <w:r w:rsidRPr="000232EE">
        <w:rPr>
          <w:rFonts w:ascii="Times New Roman" w:hAnsi="Times New Roman"/>
          <w:b/>
          <w:bCs/>
          <w:sz w:val="20"/>
          <w:szCs w:val="20"/>
        </w:rPr>
        <w:t xml:space="preserve"> group</w:t>
      </w:r>
      <w:r>
        <w:rPr>
          <w:rFonts w:ascii="Times New Roman" w:hAnsi="Times New Roman"/>
          <w:b/>
          <w:bCs/>
          <w:sz w:val="20"/>
          <w:szCs w:val="20"/>
        </w:rPr>
        <w:t>s</w:t>
      </w:r>
      <w:r w:rsidRPr="000232EE">
        <w:t xml:space="preserve"> </w:t>
      </w:r>
      <w:r w:rsidRPr="000232EE">
        <w:rPr>
          <w:rFonts w:ascii="Times New Roman" w:hAnsi="Times New Roman"/>
          <w:b/>
          <w:bCs/>
          <w:sz w:val="20"/>
          <w:szCs w:val="20"/>
        </w:rPr>
        <w:t>before and after vaccination, and the changes in score</w:t>
      </w:r>
      <w:r>
        <w:rPr>
          <w:rFonts w:ascii="Times New Roman" w:hAnsi="Times New Roman" w:hint="eastAsia"/>
          <w:b/>
          <w:bCs/>
          <w:sz w:val="20"/>
          <w:szCs w:val="20"/>
        </w:rPr>
        <w:t>.</w:t>
      </w:r>
    </w:p>
    <w:tbl>
      <w:tblPr>
        <w:tblpPr w:leftFromText="180" w:rightFromText="180" w:vertAnchor="text" w:horzAnchor="margin" w:tblpX="-710" w:tblpY="-29"/>
        <w:tblW w:w="16411" w:type="dxa"/>
        <w:tblLayout w:type="fixed"/>
        <w:tblLook w:val="04A0" w:firstRow="1" w:lastRow="0" w:firstColumn="1" w:lastColumn="0" w:noHBand="0" w:noVBand="1"/>
      </w:tblPr>
      <w:tblGrid>
        <w:gridCol w:w="2519"/>
        <w:gridCol w:w="1134"/>
        <w:gridCol w:w="2017"/>
        <w:gridCol w:w="960"/>
        <w:gridCol w:w="284"/>
        <w:gridCol w:w="1417"/>
        <w:gridCol w:w="1701"/>
        <w:gridCol w:w="1134"/>
        <w:gridCol w:w="425"/>
        <w:gridCol w:w="1276"/>
        <w:gridCol w:w="1418"/>
        <w:gridCol w:w="2126"/>
      </w:tblGrid>
      <w:tr w:rsidR="000E1DF1" w:rsidRPr="00052739" w:rsidTr="008C3AD2">
        <w:tc>
          <w:tcPr>
            <w:tcW w:w="251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0E1DF1" w:rsidRPr="0005273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>cores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0E1DF1" w:rsidRPr="00052739" w:rsidRDefault="000E1DF1" w:rsidP="008C3AD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re-vaccinated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0E1DF1" w:rsidRPr="0005273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0E1DF1" w:rsidRPr="00052739" w:rsidRDefault="000E1DF1" w:rsidP="008C3AD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ost-vaccinated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0E1DF1" w:rsidRPr="0005273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194E">
              <w:rPr>
                <w:rFonts w:ascii="Times New Roman" w:hAnsi="Times New Roman" w:hint="eastAsia"/>
                <w:sz w:val="20"/>
                <w:szCs w:val="20"/>
              </w:rPr>
              <w:t>C</w:t>
            </w:r>
            <w:r w:rsidRPr="0069194E">
              <w:rPr>
                <w:rFonts w:ascii="Times New Roman" w:hAnsi="Times New Roman"/>
                <w:sz w:val="20"/>
                <w:szCs w:val="20"/>
              </w:rPr>
              <w:t>hange in score</w:t>
            </w:r>
            <w:r>
              <w:rPr>
                <w:rFonts w:ascii="Times New Roman" w:hAnsi="Times New Roman"/>
                <w:sz w:val="20"/>
                <w:szCs w:val="20"/>
              </w:rPr>
              <w:t>s</w:t>
            </w:r>
          </w:p>
        </w:tc>
      </w:tr>
      <w:tr w:rsidR="000E1DF1" w:rsidRPr="00052739" w:rsidTr="008C3AD2">
        <w:tc>
          <w:tcPr>
            <w:tcW w:w="251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0E1DF1" w:rsidRPr="0005273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Nocturia</w:t>
            </w:r>
          </w:p>
          <w:p w:rsidR="000E1DF1" w:rsidRPr="0005273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n=</w:t>
            </w:r>
            <w:r>
              <w:rPr>
                <w:rFonts w:ascii="Times New Roman" w:hAnsi="Times New Roman" w:hint="eastAsia"/>
                <w:sz w:val="20"/>
                <w:szCs w:val="20"/>
              </w:rPr>
              <w:t>273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0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5DCC">
              <w:rPr>
                <w:rFonts w:ascii="Times New Roman" w:hAnsi="Times New Roman"/>
                <w:sz w:val="20"/>
                <w:szCs w:val="20"/>
              </w:rPr>
              <w:t>Non-</w:t>
            </w:r>
            <w:r>
              <w:rPr>
                <w:rFonts w:ascii="Times New Roman" w:hAnsi="Times New Roman" w:hint="eastAsia"/>
                <w:sz w:val="20"/>
                <w:szCs w:val="20"/>
              </w:rPr>
              <w:t>Nocturia</w:t>
            </w:r>
          </w:p>
          <w:p w:rsidR="000E1DF1" w:rsidRPr="00075DCC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n=</w:t>
            </w:r>
            <w:r>
              <w:rPr>
                <w:rFonts w:ascii="Times New Roman" w:hAnsi="Times New Roman" w:hint="eastAsia"/>
                <w:sz w:val="20"/>
                <w:szCs w:val="20"/>
              </w:rPr>
              <w:t>322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60" w:type="dxa"/>
            <w:tcBorders>
              <w:left w:val="nil"/>
              <w:right w:val="nil"/>
            </w:tcBorders>
          </w:tcPr>
          <w:p w:rsidR="000E1DF1" w:rsidRPr="0005273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739"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 w:rsidRPr="0005273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auto"/>
          </w:tcPr>
          <w:p w:rsidR="000E1DF1" w:rsidRPr="0005273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Nocturia</w:t>
            </w:r>
          </w:p>
          <w:p w:rsidR="000E1DF1" w:rsidRPr="0005273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n=</w:t>
            </w:r>
            <w:r>
              <w:rPr>
                <w:rFonts w:ascii="Times New Roman" w:hAnsi="Times New Roman" w:hint="eastAsia"/>
                <w:sz w:val="20"/>
                <w:szCs w:val="20"/>
              </w:rPr>
              <w:t>273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5DCC">
              <w:rPr>
                <w:rFonts w:ascii="Times New Roman" w:hAnsi="Times New Roman"/>
                <w:sz w:val="20"/>
                <w:szCs w:val="20"/>
              </w:rPr>
              <w:t>Non-</w:t>
            </w:r>
            <w:r>
              <w:rPr>
                <w:rFonts w:ascii="Times New Roman" w:hAnsi="Times New Roman" w:hint="eastAsia"/>
                <w:sz w:val="20"/>
                <w:szCs w:val="20"/>
              </w:rPr>
              <w:t>Nocturia</w:t>
            </w:r>
          </w:p>
          <w:p w:rsidR="000E1DF1" w:rsidRPr="00075DCC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n=</w:t>
            </w:r>
            <w:r>
              <w:rPr>
                <w:rFonts w:ascii="Times New Roman" w:hAnsi="Times New Roman" w:hint="eastAsia"/>
                <w:sz w:val="20"/>
                <w:szCs w:val="20"/>
              </w:rPr>
              <w:t>322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0E1DF1" w:rsidRPr="0005273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739"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 w:rsidRPr="0005273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0E1DF1" w:rsidRPr="0005273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Nocturia</w:t>
            </w:r>
          </w:p>
          <w:p w:rsidR="000E1DF1" w:rsidRPr="0005273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n=</w:t>
            </w:r>
            <w:r>
              <w:rPr>
                <w:rFonts w:ascii="Times New Roman" w:hAnsi="Times New Roman" w:hint="eastAsia"/>
                <w:sz w:val="20"/>
                <w:szCs w:val="20"/>
              </w:rPr>
              <w:t>273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5DCC">
              <w:rPr>
                <w:rFonts w:ascii="Times New Roman" w:hAnsi="Times New Roman"/>
                <w:sz w:val="20"/>
                <w:szCs w:val="20"/>
              </w:rPr>
              <w:t>Non-</w:t>
            </w:r>
            <w:r>
              <w:rPr>
                <w:rFonts w:ascii="Times New Roman" w:hAnsi="Times New Roman" w:hint="eastAsia"/>
                <w:sz w:val="20"/>
                <w:szCs w:val="20"/>
              </w:rPr>
              <w:t>Nocturia</w:t>
            </w:r>
          </w:p>
          <w:p w:rsidR="000E1DF1" w:rsidRPr="00075DCC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n=</w:t>
            </w:r>
            <w:r>
              <w:rPr>
                <w:rFonts w:ascii="Times New Roman" w:hAnsi="Times New Roman" w:hint="eastAsia"/>
                <w:sz w:val="20"/>
                <w:szCs w:val="20"/>
              </w:rPr>
              <w:t>322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0E1DF1" w:rsidRPr="0005273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739"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 w:rsidRPr="0005273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</w:tr>
      <w:tr w:rsidR="000E1DF1" w:rsidRPr="00052739" w:rsidTr="008C3AD2">
        <w:tc>
          <w:tcPr>
            <w:tcW w:w="2519" w:type="dxa"/>
            <w:tcBorders>
              <w:left w:val="nil"/>
              <w:right w:val="nil"/>
            </w:tcBorders>
            <w:shd w:val="clear" w:color="auto" w:fill="auto"/>
          </w:tcPr>
          <w:p w:rsidR="000E1DF1" w:rsidRPr="00D47863" w:rsidRDefault="000E1DF1" w:rsidP="008C3A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4786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ICSI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:rsidR="000E1DF1" w:rsidRPr="001218B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</w:tc>
        <w:tc>
          <w:tcPr>
            <w:tcW w:w="2017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:rsidR="000E1DF1" w:rsidRPr="001218B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</w:tc>
        <w:tc>
          <w:tcPr>
            <w:tcW w:w="960" w:type="dxa"/>
            <w:tcBorders>
              <w:left w:val="nil"/>
              <w:right w:val="nil"/>
            </w:tcBorders>
          </w:tcPr>
          <w:p w:rsidR="000E1DF1" w:rsidRPr="001218B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auto"/>
          </w:tcPr>
          <w:p w:rsidR="000E1DF1" w:rsidRPr="001218B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:rsidR="000E1DF1" w:rsidRPr="001218B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:rsidR="000E1DF1" w:rsidRPr="001218B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0E1DF1" w:rsidRPr="001218B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0E1DF1" w:rsidRPr="001218B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:rsidR="000E1DF1" w:rsidRPr="001218B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:rsidR="000E1DF1" w:rsidRPr="001218B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:rsidR="000E1DF1" w:rsidRPr="001218B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</w:tc>
      </w:tr>
      <w:tr w:rsidR="000E1DF1" w:rsidRPr="00052739" w:rsidTr="008C3AD2">
        <w:tc>
          <w:tcPr>
            <w:tcW w:w="2519" w:type="dxa"/>
            <w:tcBorders>
              <w:left w:val="nil"/>
              <w:right w:val="nil"/>
            </w:tcBorders>
            <w:shd w:val="clear" w:color="auto" w:fill="auto"/>
          </w:tcPr>
          <w:p w:rsidR="000E1DF1" w:rsidRPr="001155C3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ICSI-Urgency, mean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0.62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1.00</w:t>
            </w:r>
          </w:p>
        </w:tc>
        <w:tc>
          <w:tcPr>
            <w:tcW w:w="2017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0.30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0.70</w:t>
            </w:r>
          </w:p>
        </w:tc>
        <w:tc>
          <w:tcPr>
            <w:tcW w:w="960" w:type="dxa"/>
            <w:tcBorders>
              <w:left w:val="nil"/>
              <w:right w:val="nil"/>
            </w:tcBorders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&lt;0.001*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0.69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1.08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0.39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0.83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&lt;0.001*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0.07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0.44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0.08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0.50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0.714</w:t>
            </w:r>
          </w:p>
        </w:tc>
      </w:tr>
      <w:tr w:rsidR="000E1DF1" w:rsidRPr="00052739" w:rsidTr="008C3AD2">
        <w:tc>
          <w:tcPr>
            <w:tcW w:w="2519" w:type="dxa"/>
            <w:tcBorders>
              <w:left w:val="nil"/>
              <w:right w:val="nil"/>
            </w:tcBorders>
            <w:shd w:val="clear" w:color="auto" w:fill="auto"/>
          </w:tcPr>
          <w:p w:rsidR="000E1DF1" w:rsidRPr="000B573B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 w:rsidRPr="000B573B">
              <w:rPr>
                <w:rFonts w:ascii="Times New Roman" w:hAnsi="Times New Roman" w:hint="eastAsia"/>
                <w:sz w:val="20"/>
                <w:szCs w:val="20"/>
              </w:rPr>
              <w:t>ICSI</w:t>
            </w:r>
            <w:r>
              <w:rPr>
                <w:rFonts w:ascii="Times New Roman" w:hAnsi="Times New Roman" w:hint="eastAsia"/>
                <w:sz w:val="20"/>
                <w:szCs w:val="20"/>
              </w:rPr>
              <w:t>-Frequency, mean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1.58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1.54</w:t>
            </w:r>
          </w:p>
        </w:tc>
        <w:tc>
          <w:tcPr>
            <w:tcW w:w="2017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1.25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1.30</w:t>
            </w:r>
          </w:p>
        </w:tc>
        <w:tc>
          <w:tcPr>
            <w:tcW w:w="960" w:type="dxa"/>
            <w:tcBorders>
              <w:left w:val="nil"/>
              <w:right w:val="nil"/>
            </w:tcBorders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>0.004 *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1.62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1.34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1.34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>1.36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>0.021 *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0.04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0.47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0.09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0.53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0.174</w:t>
            </w:r>
          </w:p>
        </w:tc>
      </w:tr>
      <w:tr w:rsidR="000E1DF1" w:rsidRPr="00052739" w:rsidTr="008C3AD2">
        <w:tc>
          <w:tcPr>
            <w:tcW w:w="2519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0E1DF1" w:rsidRPr="0005273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ICSI-Nocturia</w:t>
            </w:r>
            <w:r>
              <w:rPr>
                <w:rFonts w:ascii="Times New Roman" w:hAnsi="Times New Roman"/>
                <w:sz w:val="20"/>
                <w:szCs w:val="20"/>
              </w:rPr>
              <w:t>, mean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1.36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0.81</w:t>
            </w:r>
          </w:p>
        </w:tc>
        <w:tc>
          <w:tcPr>
            <w:tcW w:w="20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&lt;0.001*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1.42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0.88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0.12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0.40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&lt;0.001*</w:t>
            </w: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0.07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0.37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0.22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0.70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0.066</w:t>
            </w:r>
          </w:p>
        </w:tc>
      </w:tr>
      <w:tr w:rsidR="000E1DF1" w:rsidRPr="00052739" w:rsidTr="008C3AD2">
        <w:tc>
          <w:tcPr>
            <w:tcW w:w="2519" w:type="dxa"/>
            <w:shd w:val="clear" w:color="auto" w:fill="auto"/>
            <w:hideMark/>
          </w:tcPr>
          <w:p w:rsidR="000E1DF1" w:rsidRPr="00052739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ICSI-bladder pain</w:t>
            </w:r>
            <w:r>
              <w:rPr>
                <w:rFonts w:ascii="Times New Roman" w:hAnsi="Times New Roman"/>
                <w:sz w:val="20"/>
                <w:szCs w:val="20"/>
              </w:rPr>
              <w:t>, mean</w:t>
            </w:r>
          </w:p>
        </w:tc>
        <w:tc>
          <w:tcPr>
            <w:tcW w:w="113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0.40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0.83</w:t>
            </w:r>
          </w:p>
        </w:tc>
        <w:tc>
          <w:tcPr>
            <w:tcW w:w="20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0.25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0.68</w:t>
            </w:r>
          </w:p>
        </w:tc>
        <w:tc>
          <w:tcPr>
            <w:tcW w:w="960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0.015 *</w:t>
            </w:r>
          </w:p>
        </w:tc>
        <w:tc>
          <w:tcPr>
            <w:tcW w:w="28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0.43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0.90</w:t>
            </w:r>
          </w:p>
        </w:tc>
        <w:tc>
          <w:tcPr>
            <w:tcW w:w="1701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0.28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0.74</w:t>
            </w:r>
          </w:p>
        </w:tc>
        <w:tc>
          <w:tcPr>
            <w:tcW w:w="1134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0.026 *</w:t>
            </w:r>
          </w:p>
        </w:tc>
        <w:tc>
          <w:tcPr>
            <w:tcW w:w="425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0.04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0.41</w:t>
            </w:r>
          </w:p>
        </w:tc>
        <w:tc>
          <w:tcPr>
            <w:tcW w:w="1418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0.04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0.33</w:t>
            </w:r>
          </w:p>
        </w:tc>
        <w:tc>
          <w:tcPr>
            <w:tcW w:w="212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0.983</w:t>
            </w:r>
          </w:p>
        </w:tc>
      </w:tr>
      <w:tr w:rsidR="000E1DF1" w:rsidRPr="00052739" w:rsidTr="008C3AD2">
        <w:tc>
          <w:tcPr>
            <w:tcW w:w="2519" w:type="dxa"/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ICSI-total score</w:t>
            </w:r>
          </w:p>
        </w:tc>
        <w:tc>
          <w:tcPr>
            <w:tcW w:w="113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3.96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2.73</w:t>
            </w:r>
          </w:p>
        </w:tc>
        <w:tc>
          <w:tcPr>
            <w:tcW w:w="20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1.80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1.95</w:t>
            </w:r>
          </w:p>
        </w:tc>
        <w:tc>
          <w:tcPr>
            <w:tcW w:w="960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&lt;0.001*</w:t>
            </w:r>
          </w:p>
        </w:tc>
        <w:tc>
          <w:tcPr>
            <w:tcW w:w="28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4.16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2.98</w:t>
            </w:r>
          </w:p>
        </w:tc>
        <w:tc>
          <w:tcPr>
            <w:tcW w:w="1701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2.14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2.35</w:t>
            </w:r>
          </w:p>
        </w:tc>
        <w:tc>
          <w:tcPr>
            <w:tcW w:w="1134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&lt;0.001*</w:t>
            </w:r>
          </w:p>
        </w:tc>
        <w:tc>
          <w:tcPr>
            <w:tcW w:w="425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0.21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1.31</w:t>
            </w:r>
          </w:p>
        </w:tc>
        <w:tc>
          <w:tcPr>
            <w:tcW w:w="1418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0.34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1.34</w:t>
            </w:r>
          </w:p>
        </w:tc>
        <w:tc>
          <w:tcPr>
            <w:tcW w:w="212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0.235</w:t>
            </w:r>
          </w:p>
        </w:tc>
      </w:tr>
      <w:tr w:rsidR="000E1DF1" w:rsidRPr="00052739" w:rsidTr="008C3AD2">
        <w:tc>
          <w:tcPr>
            <w:tcW w:w="2519" w:type="dxa"/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1DF1" w:rsidRPr="00052739" w:rsidTr="008C3AD2">
        <w:tc>
          <w:tcPr>
            <w:tcW w:w="2519" w:type="dxa"/>
            <w:shd w:val="clear" w:color="auto" w:fill="auto"/>
          </w:tcPr>
          <w:p w:rsidR="000E1DF1" w:rsidRPr="00D47863" w:rsidRDefault="000E1DF1" w:rsidP="008C3AD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47863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ICPI</w:t>
            </w:r>
          </w:p>
        </w:tc>
        <w:tc>
          <w:tcPr>
            <w:tcW w:w="113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1DF1" w:rsidRPr="00052739" w:rsidTr="008C3AD2">
        <w:tc>
          <w:tcPr>
            <w:tcW w:w="2519" w:type="dxa"/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ICPI-Urgency, mean</w:t>
            </w:r>
          </w:p>
        </w:tc>
        <w:tc>
          <w:tcPr>
            <w:tcW w:w="113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0.80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0.98</w:t>
            </w:r>
          </w:p>
        </w:tc>
        <w:tc>
          <w:tcPr>
            <w:tcW w:w="20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0.44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0.85</w:t>
            </w:r>
          </w:p>
        </w:tc>
        <w:tc>
          <w:tcPr>
            <w:tcW w:w="960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&lt;0.001*</w:t>
            </w:r>
          </w:p>
        </w:tc>
        <w:tc>
          <w:tcPr>
            <w:tcW w:w="28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0.84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1.00</w:t>
            </w:r>
          </w:p>
        </w:tc>
        <w:tc>
          <w:tcPr>
            <w:tcW w:w="1701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0.48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0.89</w:t>
            </w:r>
          </w:p>
        </w:tc>
        <w:tc>
          <w:tcPr>
            <w:tcW w:w="1134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&lt;0.001*</w:t>
            </w:r>
          </w:p>
        </w:tc>
        <w:tc>
          <w:tcPr>
            <w:tcW w:w="425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0.04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0.34 </w:t>
            </w:r>
          </w:p>
        </w:tc>
        <w:tc>
          <w:tcPr>
            <w:tcW w:w="1418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0.03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0.45</w:t>
            </w:r>
          </w:p>
        </w:tc>
        <w:tc>
          <w:tcPr>
            <w:tcW w:w="212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0.696</w:t>
            </w:r>
          </w:p>
        </w:tc>
      </w:tr>
      <w:tr w:rsidR="000E1DF1" w:rsidRPr="00052739" w:rsidTr="008C3AD2">
        <w:tc>
          <w:tcPr>
            <w:tcW w:w="2519" w:type="dxa"/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ICPI-Frequency, mean</w:t>
            </w:r>
          </w:p>
        </w:tc>
        <w:tc>
          <w:tcPr>
            <w:tcW w:w="113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0.71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0.97</w:t>
            </w:r>
          </w:p>
        </w:tc>
        <w:tc>
          <w:tcPr>
            <w:tcW w:w="20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0.37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0.74</w:t>
            </w:r>
          </w:p>
        </w:tc>
        <w:tc>
          <w:tcPr>
            <w:tcW w:w="960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&lt;0.001*</w:t>
            </w:r>
          </w:p>
        </w:tc>
        <w:tc>
          <w:tcPr>
            <w:tcW w:w="28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0.77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1.01</w:t>
            </w:r>
          </w:p>
        </w:tc>
        <w:tc>
          <w:tcPr>
            <w:tcW w:w="1701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0.43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0.79</w:t>
            </w:r>
          </w:p>
        </w:tc>
        <w:tc>
          <w:tcPr>
            <w:tcW w:w="1134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&lt;0.001*</w:t>
            </w:r>
          </w:p>
        </w:tc>
        <w:tc>
          <w:tcPr>
            <w:tcW w:w="425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0.06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0.32</w:t>
            </w:r>
          </w:p>
        </w:tc>
        <w:tc>
          <w:tcPr>
            <w:tcW w:w="1418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0.06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0.40</w:t>
            </w:r>
          </w:p>
        </w:tc>
        <w:tc>
          <w:tcPr>
            <w:tcW w:w="212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0.877</w:t>
            </w:r>
          </w:p>
        </w:tc>
      </w:tr>
      <w:tr w:rsidR="000E1DF1" w:rsidRPr="00052739" w:rsidTr="008C3AD2">
        <w:tc>
          <w:tcPr>
            <w:tcW w:w="2519" w:type="dxa"/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ICPI-Nocturia, mean</w:t>
            </w:r>
          </w:p>
        </w:tc>
        <w:tc>
          <w:tcPr>
            <w:tcW w:w="113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0.89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0.95</w:t>
            </w:r>
          </w:p>
        </w:tc>
        <w:tc>
          <w:tcPr>
            <w:tcW w:w="20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0.22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0.70</w:t>
            </w:r>
          </w:p>
        </w:tc>
        <w:tc>
          <w:tcPr>
            <w:tcW w:w="960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&lt;0.001*</w:t>
            </w:r>
          </w:p>
        </w:tc>
        <w:tc>
          <w:tcPr>
            <w:tcW w:w="28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0.96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0.98</w:t>
            </w:r>
          </w:p>
        </w:tc>
        <w:tc>
          <w:tcPr>
            <w:tcW w:w="1701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0.30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0.78</w:t>
            </w:r>
          </w:p>
        </w:tc>
        <w:tc>
          <w:tcPr>
            <w:tcW w:w="1134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&lt;0.001*</w:t>
            </w:r>
          </w:p>
        </w:tc>
        <w:tc>
          <w:tcPr>
            <w:tcW w:w="425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0.06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0.36</w:t>
            </w:r>
          </w:p>
        </w:tc>
        <w:tc>
          <w:tcPr>
            <w:tcW w:w="1418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0.08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0.48</w:t>
            </w:r>
          </w:p>
        </w:tc>
        <w:tc>
          <w:tcPr>
            <w:tcW w:w="212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0.602</w:t>
            </w:r>
          </w:p>
        </w:tc>
      </w:tr>
      <w:tr w:rsidR="000E1DF1" w:rsidRPr="00052739" w:rsidTr="008C3AD2">
        <w:tc>
          <w:tcPr>
            <w:tcW w:w="2519" w:type="dxa"/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ICPI-Bladder pain, mean</w:t>
            </w:r>
          </w:p>
        </w:tc>
        <w:tc>
          <w:tcPr>
            <w:tcW w:w="113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0.31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0.78</w:t>
            </w:r>
          </w:p>
        </w:tc>
        <w:tc>
          <w:tcPr>
            <w:tcW w:w="20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0.15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0.61</w:t>
            </w:r>
          </w:p>
        </w:tc>
        <w:tc>
          <w:tcPr>
            <w:tcW w:w="960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0.004*</w:t>
            </w:r>
          </w:p>
        </w:tc>
        <w:tc>
          <w:tcPr>
            <w:tcW w:w="284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0.32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0.78</w:t>
            </w:r>
          </w:p>
        </w:tc>
        <w:tc>
          <w:tcPr>
            <w:tcW w:w="1701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0.16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0.59</w:t>
            </w:r>
          </w:p>
        </w:tc>
        <w:tc>
          <w:tcPr>
            <w:tcW w:w="1134" w:type="dxa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0.004*</w:t>
            </w:r>
          </w:p>
        </w:tc>
        <w:tc>
          <w:tcPr>
            <w:tcW w:w="425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0.01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0.32</w:t>
            </w:r>
          </w:p>
        </w:tc>
        <w:tc>
          <w:tcPr>
            <w:tcW w:w="1418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0.01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0.28</w:t>
            </w:r>
          </w:p>
        </w:tc>
        <w:tc>
          <w:tcPr>
            <w:tcW w:w="2126" w:type="dxa"/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0.935</w:t>
            </w:r>
          </w:p>
        </w:tc>
      </w:tr>
      <w:tr w:rsidR="000E1DF1" w:rsidRPr="00052739" w:rsidTr="008C3AD2">
        <w:tc>
          <w:tcPr>
            <w:tcW w:w="2519" w:type="dxa"/>
            <w:tcBorders>
              <w:bottom w:val="single" w:sz="4" w:space="0" w:color="auto"/>
            </w:tcBorders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ICPI-Total score, mean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2.18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2.37</w:t>
            </w:r>
          </w:p>
        </w:tc>
        <w:tc>
          <w:tcPr>
            <w:tcW w:w="2017" w:type="dxa"/>
            <w:tcBorders>
              <w:bottom w:val="single" w:sz="4" w:space="0" w:color="auto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1.62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2.01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0.002*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2.88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3.04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1.35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 w:rsidRPr="00353128">
              <w:rPr>
                <w:rFonts w:ascii="Times New Roman" w:hAnsi="Times New Roman" w:hint="eastAsia"/>
                <w:sz w:val="20"/>
                <w:szCs w:val="20"/>
              </w:rPr>
              <w:t xml:space="preserve"> 2.52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&lt;0.001*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0.70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2.33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-0.27 </w:t>
            </w:r>
            <w:r w:rsidRPr="00353128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2.35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0E1DF1" w:rsidRPr="00353128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29C5">
              <w:rPr>
                <w:rFonts w:ascii="Times New Roman" w:hAnsi="Times New Roman"/>
                <w:sz w:val="20"/>
                <w:szCs w:val="20"/>
              </w:rPr>
              <w:t>&lt;0.001*</w:t>
            </w:r>
          </w:p>
        </w:tc>
      </w:tr>
    </w:tbl>
    <w:p w:rsidR="000E1DF1" w:rsidRPr="00052739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Pr="00FD335E" w:rsidRDefault="000E1DF1" w:rsidP="000E1DF1">
      <w:pPr>
        <w:rPr>
          <w:rFonts w:ascii="Times New Roman" w:hAnsi="Times New Roman"/>
          <w:sz w:val="20"/>
          <w:szCs w:val="20"/>
        </w:rPr>
      </w:pPr>
    </w:p>
    <w:p w:rsidR="000E1DF1" w:rsidRDefault="000E1DF1" w:rsidP="000E1DF1">
      <w:pPr>
        <w:widowControl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:rsidR="000E1DF1" w:rsidRPr="00771F44" w:rsidRDefault="000E1DF1" w:rsidP="000E1DF1">
      <w:pPr>
        <w:rPr>
          <w:rFonts w:ascii="Times New Roman" w:hAnsi="Times New Roman"/>
          <w:sz w:val="20"/>
          <w:szCs w:val="20"/>
        </w:rPr>
      </w:pPr>
      <w:r w:rsidRPr="009921A7">
        <w:rPr>
          <w:rFonts w:ascii="Times New Roman" w:hAnsi="Times New Roman" w:hint="eastAsia"/>
          <w:b/>
          <w:bCs/>
          <w:sz w:val="20"/>
          <w:szCs w:val="20"/>
        </w:rPr>
        <w:lastRenderedPageBreak/>
        <w:t>T</w:t>
      </w:r>
      <w:r w:rsidRPr="009921A7">
        <w:rPr>
          <w:rFonts w:ascii="Times New Roman" w:hAnsi="Times New Roman"/>
          <w:b/>
          <w:bCs/>
          <w:sz w:val="20"/>
          <w:szCs w:val="20"/>
        </w:rPr>
        <w:t xml:space="preserve">able </w:t>
      </w:r>
      <w:r>
        <w:rPr>
          <w:rFonts w:ascii="Times New Roman" w:hAnsi="Times New Roman"/>
          <w:b/>
          <w:bCs/>
          <w:sz w:val="20"/>
          <w:szCs w:val="20"/>
        </w:rPr>
        <w:t>5.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9921A7">
        <w:rPr>
          <w:rFonts w:ascii="Times New Roman" w:hAnsi="Times New Roman"/>
          <w:b/>
          <w:bCs/>
          <w:sz w:val="20"/>
          <w:szCs w:val="20"/>
        </w:rPr>
        <w:t>Univariable and Multivariable Analyses of Factors Associated with ICPI Score Deterioration After Vaccination</w:t>
      </w:r>
      <w:r>
        <w:rPr>
          <w:rFonts w:ascii="Times New Roman" w:hAnsi="Times New Roman"/>
          <w:b/>
          <w:bCs/>
          <w:sz w:val="20"/>
          <w:szCs w:val="20"/>
        </w:rPr>
        <w:t xml:space="preserve">. </w:t>
      </w:r>
      <w:r w:rsidRPr="009921A7">
        <w:rPr>
          <w:rFonts w:ascii="Times New Roman" w:hAnsi="Times New Roman"/>
          <w:sz w:val="20"/>
          <w:szCs w:val="20"/>
        </w:rPr>
        <w:t xml:space="preserve">*, statistically significant between measurements (p &lt; 0.05). </w:t>
      </w:r>
      <w:r>
        <w:rPr>
          <w:rFonts w:ascii="Times New Roman" w:hAnsi="Times New Roman"/>
          <w:sz w:val="20"/>
          <w:szCs w:val="20"/>
        </w:rPr>
        <w:t>Abbreviation: ICPI: Interstitial cystitis problem index; OR: Odds ratio, CI: Confidence interval, Ref: Reference, LUTS: Lower urinary tract symptoms</w:t>
      </w:r>
    </w:p>
    <w:tbl>
      <w:tblPr>
        <w:tblpPr w:leftFromText="180" w:rightFromText="180" w:vertAnchor="text" w:horzAnchor="margin" w:tblpY="199"/>
        <w:tblW w:w="13467" w:type="dxa"/>
        <w:tblLayout w:type="fixed"/>
        <w:tblLook w:val="04A0" w:firstRow="1" w:lastRow="0" w:firstColumn="1" w:lastColumn="0" w:noHBand="0" w:noVBand="1"/>
      </w:tblPr>
      <w:tblGrid>
        <w:gridCol w:w="2410"/>
        <w:gridCol w:w="241"/>
        <w:gridCol w:w="2878"/>
        <w:gridCol w:w="1559"/>
        <w:gridCol w:w="1134"/>
        <w:gridCol w:w="2551"/>
        <w:gridCol w:w="2694"/>
      </w:tblGrid>
      <w:tr w:rsidR="000E1DF1" w:rsidRPr="00BE3F71" w:rsidTr="008C3AD2">
        <w:trPr>
          <w:trHeight w:val="361"/>
        </w:trPr>
        <w:tc>
          <w:tcPr>
            <w:tcW w:w="2410" w:type="dxa"/>
            <w:tcBorders>
              <w:top w:val="single" w:sz="8" w:space="0" w:color="auto"/>
              <w:left w:val="nil"/>
              <w:right w:val="nil"/>
            </w:tcBorders>
          </w:tcPr>
          <w:p w:rsidR="000E1DF1" w:rsidRPr="00BE3F7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V</w:t>
            </w:r>
            <w:r>
              <w:rPr>
                <w:rFonts w:ascii="Times New Roman" w:hAnsi="Times New Roman"/>
                <w:sz w:val="20"/>
              </w:rPr>
              <w:t>ariables</w:t>
            </w:r>
          </w:p>
        </w:tc>
        <w:tc>
          <w:tcPr>
            <w:tcW w:w="241" w:type="dxa"/>
            <w:tcBorders>
              <w:top w:val="single" w:sz="8" w:space="0" w:color="auto"/>
              <w:left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081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 w:rsidRPr="005248CC">
              <w:rPr>
                <w:rFonts w:ascii="Times New Roman" w:hAnsi="Times New Roman"/>
                <w:sz w:val="20"/>
                <w:szCs w:val="20"/>
              </w:rPr>
              <w:t>ICPI Score Deterioration After Vaccination</w:t>
            </w:r>
          </w:p>
        </w:tc>
      </w:tr>
      <w:tr w:rsidR="000E1DF1" w:rsidRPr="00BE3F71" w:rsidTr="008C3AD2">
        <w:trPr>
          <w:trHeight w:val="738"/>
        </w:trPr>
        <w:tc>
          <w:tcPr>
            <w:tcW w:w="2410" w:type="dxa"/>
            <w:tcBorders>
              <w:left w:val="nil"/>
              <w:bottom w:val="single" w:sz="8" w:space="0" w:color="auto"/>
              <w:right w:val="nil"/>
            </w:tcBorders>
          </w:tcPr>
          <w:p w:rsidR="000E1DF1" w:rsidRPr="00BE3F71" w:rsidRDefault="000E1DF1" w:rsidP="008C3AD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left w:val="nil"/>
              <w:bottom w:val="single" w:sz="8" w:space="0" w:color="auto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i/>
                <w:sz w:val="20"/>
              </w:rPr>
            </w:pPr>
          </w:p>
        </w:tc>
        <w:tc>
          <w:tcPr>
            <w:tcW w:w="28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Crude O</w:t>
            </w:r>
            <w:r w:rsidRPr="00BE3F71">
              <w:rPr>
                <w:rFonts w:ascii="Times New Roman" w:hAnsi="Times New Roman"/>
                <w:sz w:val="20"/>
              </w:rPr>
              <w:t>R</w:t>
            </w:r>
          </w:p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BE3F71">
              <w:rPr>
                <w:rFonts w:ascii="Times New Roman" w:hAnsi="Times New Roman"/>
                <w:sz w:val="20"/>
              </w:rPr>
              <w:t>(95% CI)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BE3F71">
              <w:rPr>
                <w:rFonts w:ascii="Times New Roman" w:hAnsi="Times New Roman"/>
                <w:i/>
                <w:sz w:val="20"/>
              </w:rPr>
              <w:t>P</w:t>
            </w:r>
            <w:r w:rsidRPr="00BE3F71">
              <w:rPr>
                <w:rFonts w:ascii="Times New Roman" w:hAnsi="Times New Roman"/>
                <w:sz w:val="20"/>
              </w:rPr>
              <w:t>-value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i/>
                <w:sz w:val="20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Adjusted OR</w:t>
            </w:r>
          </w:p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BE3F71">
              <w:rPr>
                <w:rFonts w:ascii="Times New Roman" w:hAnsi="Times New Roman"/>
                <w:sz w:val="20"/>
              </w:rPr>
              <w:t>(95% CI)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BE3F71">
              <w:rPr>
                <w:rFonts w:ascii="Times New Roman" w:hAnsi="Times New Roman"/>
                <w:i/>
                <w:sz w:val="20"/>
              </w:rPr>
              <w:t>P</w:t>
            </w:r>
            <w:r w:rsidRPr="00BE3F71">
              <w:rPr>
                <w:rFonts w:ascii="Times New Roman" w:hAnsi="Times New Roman"/>
                <w:sz w:val="20"/>
              </w:rPr>
              <w:t>-value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0E1DF1" w:rsidRPr="00BE3F7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Ag</w:t>
            </w:r>
            <w:r>
              <w:rPr>
                <w:rFonts w:ascii="Times New Roman" w:hAnsi="Times New Roman"/>
                <w:sz w:val="20"/>
              </w:rPr>
              <w:t>e</w:t>
            </w:r>
          </w:p>
        </w:tc>
        <w:tc>
          <w:tcPr>
            <w:tcW w:w="2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87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69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 20-29 </w:t>
            </w:r>
            <w:proofErr w:type="spellStart"/>
            <w:r>
              <w:rPr>
                <w:rFonts w:ascii="Times New Roman" w:hAnsi="Times New Roman"/>
                <w:sz w:val="20"/>
              </w:rPr>
              <w:t>yr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Ref.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Ref.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 30-39 </w:t>
            </w:r>
            <w:proofErr w:type="spellStart"/>
            <w:r>
              <w:rPr>
                <w:rFonts w:ascii="Times New Roman" w:hAnsi="Times New Roman"/>
                <w:sz w:val="20"/>
              </w:rPr>
              <w:t>yr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0.106 (0.012-0.966)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0.047 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0.959 (0.541-1.701)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0.887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 40-49 </w:t>
            </w:r>
            <w:proofErr w:type="spellStart"/>
            <w:r>
              <w:rPr>
                <w:rFonts w:ascii="Times New Roman" w:hAnsi="Times New Roman"/>
                <w:sz w:val="20"/>
              </w:rPr>
              <w:t>yr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0.156 (0.017-1.463)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0.104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1.058 (0.642-1.745)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0.824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 50-59 </w:t>
            </w:r>
            <w:proofErr w:type="spellStart"/>
            <w:r>
              <w:rPr>
                <w:rFonts w:ascii="Times New Roman" w:hAnsi="Times New Roman"/>
                <w:sz w:val="20"/>
              </w:rPr>
              <w:t>yr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0.184 (0.020-1.696)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0.135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0.721 (0.408-1.271)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0.258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>
              <w:rPr>
                <w:rFonts w:ascii="Times New Roman" w:hAnsi="Times New Roman" w:hint="eastAsia"/>
                <w:sz w:val="20"/>
              </w:rPr>
              <w:t>6</w:t>
            </w:r>
            <w:r>
              <w:rPr>
                <w:rFonts w:ascii="Times New Roman" w:hAnsi="Times New Roman"/>
                <w:sz w:val="20"/>
              </w:rPr>
              <w:t>0-</w:t>
            </w:r>
            <w:r>
              <w:rPr>
                <w:rFonts w:ascii="Times New Roman" w:hAnsi="Times New Roman" w:hint="eastAsia"/>
                <w:sz w:val="20"/>
              </w:rPr>
              <w:t>6</w:t>
            </w: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yr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0.153 (0.016-1.426)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0.099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1.097 (0.412-2.919)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0.853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 w:rsidRPr="00DE4542">
              <w:rPr>
                <w:rFonts w:ascii="Times New Roman" w:hAnsi="Times New Roman"/>
                <w:sz w:val="20"/>
              </w:rPr>
              <w:t>≥</w:t>
            </w:r>
            <w:r>
              <w:rPr>
                <w:rFonts w:ascii="Times New Roman" w:hAnsi="Times New Roman"/>
                <w:sz w:val="20"/>
              </w:rPr>
              <w:t xml:space="preserve"> 70 </w:t>
            </w:r>
            <w:proofErr w:type="spellStart"/>
            <w:r>
              <w:rPr>
                <w:rFonts w:ascii="Times New Roman" w:hAnsi="Times New Roman"/>
                <w:sz w:val="20"/>
              </w:rPr>
              <w:t>yr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0.333 (0.032-3.515)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0.361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2.105 (0.207-21.407)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0.529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Comorbidity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Cardiovascular disease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0.811</w:t>
            </w:r>
            <w:r>
              <w:rPr>
                <w:rFonts w:ascii="Times New Roman" w:hAnsi="Times New Roman"/>
                <w:sz w:val="20"/>
              </w:rPr>
              <w:t xml:space="preserve"> (0.</w:t>
            </w:r>
            <w:r>
              <w:rPr>
                <w:rFonts w:ascii="Times New Roman" w:hAnsi="Times New Roman" w:hint="eastAsia"/>
                <w:sz w:val="20"/>
              </w:rPr>
              <w:t>278</w:t>
            </w:r>
            <w:r>
              <w:rPr>
                <w:rFonts w:ascii="Times New Roman" w:hAnsi="Times New Roman"/>
                <w:sz w:val="20"/>
              </w:rPr>
              <w:t>-</w:t>
            </w:r>
            <w:r>
              <w:rPr>
                <w:rFonts w:ascii="Times New Roman" w:hAnsi="Times New Roman" w:hint="eastAsia"/>
                <w:sz w:val="20"/>
              </w:rPr>
              <w:t>2.365</w:t>
            </w:r>
            <w:r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0.701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-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-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 Hypertension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2.818 (1.429-5.558)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0.003 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1.537 (0.710-3.331)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0.276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 Diabetes mellitus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3.662 (0.906-14.793)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0.068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-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-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 Hyperlipidemia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5.435 (2.109-14.006)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&lt;0.001 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3.420 (1.236-9.463)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0.018 *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 w:rsidRPr="005248CC">
              <w:rPr>
                <w:rFonts w:ascii="Times New Roman" w:hAnsi="Times New Roman"/>
                <w:sz w:val="20"/>
              </w:rPr>
              <w:t>Pre-vaccination</w:t>
            </w:r>
            <w:r>
              <w:rPr>
                <w:rFonts w:ascii="Times New Roman" w:hAnsi="Times New Roman" w:hint="eastAsia"/>
                <w:sz w:val="20"/>
              </w:rPr>
              <w:t xml:space="preserve"> LUTS</w:t>
            </w:r>
          </w:p>
        </w:tc>
        <w:tc>
          <w:tcPr>
            <w:tcW w:w="241" w:type="dxa"/>
            <w:tcBorders>
              <w:top w:val="nil"/>
              <w:left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878" w:type="dxa"/>
            <w:tcBorders>
              <w:top w:val="nil"/>
              <w:left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0E1DF1" w:rsidRPr="00BE3F71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E1DF1" w:rsidRDefault="000E1DF1" w:rsidP="008C3AD2">
            <w:pPr>
              <w:rPr>
                <w:rFonts w:ascii="Times New Roman" w:hAnsi="Times New Roman"/>
                <w:color w:val="231F20"/>
                <w:kern w:val="0"/>
                <w:sz w:val="20"/>
                <w:szCs w:val="24"/>
              </w:rPr>
            </w:pPr>
            <w:r>
              <w:rPr>
                <w:rFonts w:ascii="Times New Roman" w:hAnsi="Times New Roman" w:hint="eastAsia"/>
                <w:color w:val="231F20"/>
                <w:kern w:val="0"/>
                <w:sz w:val="20"/>
                <w:szCs w:val="24"/>
              </w:rPr>
              <w:t xml:space="preserve">   Nocturia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Pr="005D0A52" w:rsidRDefault="000E1DF1" w:rsidP="008C3AD2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Pr="006D20BF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 w:rsidRPr="006D20BF">
              <w:rPr>
                <w:rFonts w:ascii="Times New Roman" w:hAnsi="Times New Roman" w:hint="eastAsia"/>
                <w:sz w:val="20"/>
              </w:rPr>
              <w:t>3.709 (2.6</w:t>
            </w:r>
            <w:r>
              <w:rPr>
                <w:rFonts w:ascii="Times New Roman" w:hAnsi="Times New Roman" w:hint="eastAsia"/>
                <w:sz w:val="20"/>
              </w:rPr>
              <w:t>0</w:t>
            </w:r>
            <w:r w:rsidRPr="006D20BF">
              <w:rPr>
                <w:rFonts w:ascii="Times New Roman" w:hAnsi="Times New Roman" w:hint="eastAsia"/>
                <w:sz w:val="20"/>
              </w:rPr>
              <w:t>4-5.282)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Pr="006D20BF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 w:rsidRPr="006D20BF">
              <w:rPr>
                <w:rFonts w:ascii="Times New Roman" w:hAnsi="Times New Roman" w:hint="eastAsia"/>
                <w:sz w:val="20"/>
              </w:rPr>
              <w:t>&lt;0.001 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Pr="006D20BF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Pr="006D20BF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3.527 (2.389-5.206)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Pr="006D20BF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&lt;0.001*</w:t>
            </w:r>
          </w:p>
        </w:tc>
      </w:tr>
    </w:tbl>
    <w:p w:rsidR="000E1DF1" w:rsidRDefault="000E1DF1" w:rsidP="000E1DF1">
      <w:pPr>
        <w:rPr>
          <w:rFonts w:ascii="Times New Roman" w:hAnsi="Times New Roman"/>
        </w:rPr>
      </w:pPr>
    </w:p>
    <w:p w:rsidR="000E1DF1" w:rsidRDefault="000E1DF1" w:rsidP="000E1DF1">
      <w:pPr>
        <w:rPr>
          <w:rFonts w:ascii="Times New Roman" w:hAnsi="Times New Roman" w:hint="eastAsia"/>
          <w:sz w:val="20"/>
          <w:szCs w:val="20"/>
        </w:rPr>
      </w:pPr>
    </w:p>
    <w:p w:rsidR="000E1DF1" w:rsidRDefault="000E1DF1" w:rsidP="000E1DF1">
      <w:pPr>
        <w:rPr>
          <w:rFonts w:ascii="Times New Roman" w:hAnsi="Times New Roman" w:hint="eastAsia"/>
          <w:sz w:val="20"/>
          <w:szCs w:val="18"/>
        </w:rPr>
      </w:pPr>
    </w:p>
    <w:p w:rsidR="000E1DF1" w:rsidRPr="000E1DF1" w:rsidRDefault="000E1DF1" w:rsidP="000E1DF1">
      <w:pPr>
        <w:rPr>
          <w:rFonts w:ascii="Times New Roman" w:hAnsi="Times New Roman" w:hint="eastAsia"/>
          <w:b/>
          <w:bCs/>
          <w:sz w:val="20"/>
          <w:szCs w:val="20"/>
        </w:rPr>
      </w:pPr>
      <w:r w:rsidRPr="00ED730A">
        <w:rPr>
          <w:rFonts w:ascii="Times New Roman" w:hAnsi="Times New Roman"/>
          <w:b/>
          <w:bCs/>
          <w:sz w:val="20"/>
          <w:szCs w:val="20"/>
        </w:rPr>
        <w:t xml:space="preserve">Supplementary Table </w:t>
      </w:r>
      <w:r>
        <w:rPr>
          <w:rFonts w:ascii="Times New Roman" w:hAnsi="Times New Roman"/>
          <w:b/>
          <w:bCs/>
          <w:sz w:val="20"/>
          <w:szCs w:val="20"/>
        </w:rPr>
        <w:t>6</w:t>
      </w:r>
      <w:r w:rsidRPr="00ED730A">
        <w:rPr>
          <w:rFonts w:ascii="Times New Roman" w:hAnsi="Times New Roman"/>
          <w:b/>
          <w:bCs/>
          <w:sz w:val="20"/>
          <w:szCs w:val="20"/>
        </w:rPr>
        <w:t>. Univariable Logistic Regression Analysis of Factors Associated with ICSI Score Deterioration After COVID-19 Vaccination</w:t>
      </w:r>
    </w:p>
    <w:tbl>
      <w:tblPr>
        <w:tblpPr w:leftFromText="180" w:rightFromText="180" w:vertAnchor="text" w:horzAnchor="margin" w:tblpY="199"/>
        <w:tblW w:w="10773" w:type="dxa"/>
        <w:tblLayout w:type="fixed"/>
        <w:tblLook w:val="04A0" w:firstRow="1" w:lastRow="0" w:firstColumn="1" w:lastColumn="0" w:noHBand="0" w:noVBand="1"/>
      </w:tblPr>
      <w:tblGrid>
        <w:gridCol w:w="2410"/>
        <w:gridCol w:w="241"/>
        <w:gridCol w:w="4153"/>
        <w:gridCol w:w="3969"/>
      </w:tblGrid>
      <w:tr w:rsidR="000E1DF1" w:rsidRPr="00BE3F71" w:rsidTr="008C3AD2">
        <w:trPr>
          <w:trHeight w:val="738"/>
        </w:trPr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</w:tcPr>
          <w:p w:rsidR="000E1DF1" w:rsidRPr="005248CC" w:rsidRDefault="000E1DF1" w:rsidP="008C3A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20"/>
              </w:rPr>
              <w:t>V</w:t>
            </w:r>
            <w:r>
              <w:rPr>
                <w:rFonts w:ascii="Times New Roman" w:hAnsi="Times New Roman"/>
                <w:sz w:val="20"/>
              </w:rPr>
              <w:t>ariables</w:t>
            </w:r>
          </w:p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nil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i/>
                <w:sz w:val="20"/>
              </w:rPr>
            </w:pPr>
          </w:p>
        </w:tc>
        <w:tc>
          <w:tcPr>
            <w:tcW w:w="812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E1DF1" w:rsidRPr="00052739" w:rsidRDefault="000E1DF1" w:rsidP="008C3AD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8CC">
              <w:rPr>
                <w:rFonts w:ascii="Times New Roman" w:hAnsi="Times New Roman"/>
                <w:sz w:val="20"/>
                <w:szCs w:val="20"/>
              </w:rPr>
              <w:t>IC</w:t>
            </w:r>
            <w:r>
              <w:rPr>
                <w:rFonts w:ascii="Times New Roman" w:hAnsi="Times New Roman" w:hint="eastAsia"/>
                <w:sz w:val="20"/>
                <w:szCs w:val="20"/>
              </w:rPr>
              <w:t>SI</w:t>
            </w:r>
            <w:r w:rsidRPr="005248CC">
              <w:rPr>
                <w:rFonts w:ascii="Times New Roman" w:hAnsi="Times New Roman"/>
                <w:sz w:val="20"/>
                <w:szCs w:val="20"/>
              </w:rPr>
              <w:t xml:space="preserve"> Score Deterioration After Vaccination</w:t>
            </w:r>
          </w:p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i/>
                <w:sz w:val="20"/>
              </w:rPr>
            </w:pPr>
          </w:p>
        </w:tc>
      </w:tr>
      <w:tr w:rsidR="000E1DF1" w:rsidRPr="00BE3F71" w:rsidTr="008C3AD2">
        <w:trPr>
          <w:trHeight w:val="738"/>
        </w:trPr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:rsidR="000E1DF1" w:rsidRPr="00BE3F71" w:rsidRDefault="000E1DF1" w:rsidP="008C3AD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left w:val="nil"/>
              <w:bottom w:val="single" w:sz="8" w:space="0" w:color="auto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i/>
                <w:sz w:val="20"/>
              </w:rPr>
            </w:pPr>
          </w:p>
        </w:tc>
        <w:tc>
          <w:tcPr>
            <w:tcW w:w="415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Crude O</w:t>
            </w:r>
            <w:r w:rsidRPr="00BE3F71">
              <w:rPr>
                <w:rFonts w:ascii="Times New Roman" w:hAnsi="Times New Roman"/>
                <w:sz w:val="20"/>
              </w:rPr>
              <w:t>R</w:t>
            </w:r>
          </w:p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BE3F71">
              <w:rPr>
                <w:rFonts w:ascii="Times New Roman" w:hAnsi="Times New Roman"/>
                <w:sz w:val="20"/>
              </w:rPr>
              <w:t>(95% CI)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 w:rsidRPr="00BE3F71">
              <w:rPr>
                <w:rFonts w:ascii="Times New Roman" w:hAnsi="Times New Roman"/>
                <w:i/>
                <w:sz w:val="20"/>
              </w:rPr>
              <w:t>P</w:t>
            </w:r>
            <w:r w:rsidRPr="00BE3F71">
              <w:rPr>
                <w:rFonts w:ascii="Times New Roman" w:hAnsi="Times New Roman"/>
                <w:sz w:val="20"/>
              </w:rPr>
              <w:t>-value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left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Comorbidity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0E1DF1" w:rsidRPr="00BE3F7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Cardiovascular disease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1.006 (0.224-4.517)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1.006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 Hypertension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0.845 (0.291-2.457)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0.757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 Diabetes mellitus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 (0.000-0.000)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0.999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  Hyperlipidemia</w:t>
            </w:r>
          </w:p>
        </w:tc>
        <w:tc>
          <w:tcPr>
            <w:tcW w:w="241" w:type="dxa"/>
            <w:tcBorders>
              <w:top w:val="nil"/>
              <w:left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53" w:type="dxa"/>
            <w:tcBorders>
              <w:top w:val="nil"/>
              <w:left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2.025 (0.729-5.628)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0.176</w:t>
            </w:r>
          </w:p>
        </w:tc>
      </w:tr>
      <w:tr w:rsidR="000E1DF1" w:rsidRPr="00DE3C95" w:rsidTr="008C3AD2">
        <w:trPr>
          <w:trHeight w:val="36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Default="000E1DF1" w:rsidP="008C3AD2">
            <w:pPr>
              <w:rPr>
                <w:rFonts w:ascii="Times New Roman" w:hAnsi="Times New Roman"/>
                <w:sz w:val="20"/>
              </w:rPr>
            </w:pPr>
            <w:r w:rsidRPr="005248CC">
              <w:rPr>
                <w:rFonts w:ascii="Times New Roman" w:hAnsi="Times New Roman"/>
                <w:sz w:val="20"/>
              </w:rPr>
              <w:t>Pre-vaccination</w:t>
            </w:r>
            <w:r>
              <w:rPr>
                <w:rFonts w:ascii="Times New Roman" w:hAnsi="Times New Roman" w:hint="eastAsia"/>
                <w:sz w:val="20"/>
              </w:rPr>
              <w:t xml:space="preserve"> Nocturia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Pr="0050134C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0.642</w:t>
            </w:r>
            <w:r w:rsidRPr="0050134C">
              <w:rPr>
                <w:rFonts w:ascii="Times New Roman" w:hAnsi="Times New Roman" w:hint="eastAsia"/>
                <w:sz w:val="20"/>
              </w:rPr>
              <w:t xml:space="preserve"> (0.</w:t>
            </w:r>
            <w:r>
              <w:rPr>
                <w:rFonts w:ascii="Times New Roman" w:hAnsi="Times New Roman" w:hint="eastAsia"/>
                <w:sz w:val="20"/>
              </w:rPr>
              <w:t>388</w:t>
            </w:r>
            <w:r w:rsidRPr="0050134C">
              <w:rPr>
                <w:rFonts w:ascii="Times New Roman" w:hAnsi="Times New Roman" w:hint="eastAsia"/>
                <w:sz w:val="20"/>
              </w:rPr>
              <w:t>-</w:t>
            </w:r>
            <w:r>
              <w:rPr>
                <w:rFonts w:ascii="Times New Roman" w:hAnsi="Times New Roman" w:hint="eastAsia"/>
                <w:sz w:val="20"/>
              </w:rPr>
              <w:t>1.063</w:t>
            </w:r>
            <w:r w:rsidRPr="0050134C">
              <w:rPr>
                <w:rFonts w:ascii="Times New Roman" w:hAnsi="Times New Roman" w:hint="eastAsia"/>
                <w:sz w:val="20"/>
              </w:rPr>
              <w:t>)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DF1" w:rsidRPr="0050134C" w:rsidRDefault="000E1DF1" w:rsidP="008C3AD2">
            <w:pPr>
              <w:jc w:val="center"/>
              <w:rPr>
                <w:rFonts w:ascii="Times New Roman" w:hAnsi="Times New Roman"/>
                <w:sz w:val="20"/>
              </w:rPr>
            </w:pPr>
            <w:r w:rsidRPr="0050134C">
              <w:rPr>
                <w:rFonts w:ascii="Times New Roman" w:hAnsi="Times New Roman" w:hint="eastAsia"/>
                <w:sz w:val="20"/>
              </w:rPr>
              <w:t>0.085</w:t>
            </w:r>
          </w:p>
        </w:tc>
      </w:tr>
    </w:tbl>
    <w:p w:rsidR="000E1DF1" w:rsidRDefault="000E1DF1" w:rsidP="000E1DF1">
      <w:pPr>
        <w:rPr>
          <w:rFonts w:ascii="Times New Roman" w:hAnsi="Times New Roman"/>
          <w:sz w:val="20"/>
          <w:szCs w:val="18"/>
        </w:rPr>
      </w:pPr>
    </w:p>
    <w:p w:rsidR="000E1DF1" w:rsidRDefault="000E1DF1" w:rsidP="000E1DF1">
      <w:pPr>
        <w:rPr>
          <w:rFonts w:ascii="Times New Roman" w:hAnsi="Times New Roman"/>
          <w:sz w:val="20"/>
          <w:szCs w:val="18"/>
        </w:rPr>
      </w:pPr>
    </w:p>
    <w:p w:rsidR="000E1DF1" w:rsidRDefault="000E1DF1" w:rsidP="000E1DF1">
      <w:pPr>
        <w:rPr>
          <w:rFonts w:ascii="Times New Roman" w:hAnsi="Times New Roman"/>
          <w:sz w:val="20"/>
          <w:szCs w:val="18"/>
        </w:rPr>
      </w:pPr>
    </w:p>
    <w:p w:rsidR="000E1DF1" w:rsidRDefault="000E1DF1" w:rsidP="000E1DF1">
      <w:pPr>
        <w:rPr>
          <w:rFonts w:ascii="Times New Roman" w:hAnsi="Times New Roman"/>
          <w:sz w:val="20"/>
          <w:szCs w:val="18"/>
        </w:rPr>
      </w:pPr>
    </w:p>
    <w:p w:rsidR="000E1DF1" w:rsidRDefault="000E1DF1" w:rsidP="000E1DF1">
      <w:pPr>
        <w:rPr>
          <w:rFonts w:ascii="Times New Roman" w:hAnsi="Times New Roman"/>
          <w:sz w:val="20"/>
          <w:szCs w:val="18"/>
        </w:rPr>
      </w:pPr>
    </w:p>
    <w:p w:rsidR="000E1DF1" w:rsidRDefault="000E1DF1" w:rsidP="000E1DF1">
      <w:pPr>
        <w:rPr>
          <w:rFonts w:ascii="Times New Roman" w:hAnsi="Times New Roman"/>
          <w:sz w:val="20"/>
          <w:szCs w:val="18"/>
        </w:rPr>
      </w:pPr>
    </w:p>
    <w:p w:rsidR="000E1DF1" w:rsidRDefault="000E1DF1" w:rsidP="000E1DF1">
      <w:pPr>
        <w:rPr>
          <w:rFonts w:ascii="Times New Roman" w:hAnsi="Times New Roman"/>
          <w:sz w:val="20"/>
          <w:szCs w:val="18"/>
        </w:rPr>
      </w:pPr>
    </w:p>
    <w:p w:rsidR="000E1DF1" w:rsidRDefault="000E1DF1" w:rsidP="000E1DF1">
      <w:pPr>
        <w:rPr>
          <w:rFonts w:ascii="Times New Roman" w:hAnsi="Times New Roman"/>
          <w:sz w:val="20"/>
          <w:szCs w:val="18"/>
        </w:rPr>
      </w:pPr>
    </w:p>
    <w:p w:rsidR="000E1DF1" w:rsidRDefault="000E1DF1" w:rsidP="000E1DF1">
      <w:pPr>
        <w:rPr>
          <w:rFonts w:ascii="Times New Roman" w:hAnsi="Times New Roman"/>
          <w:sz w:val="20"/>
          <w:szCs w:val="18"/>
        </w:rPr>
      </w:pPr>
    </w:p>
    <w:p w:rsidR="000E1DF1" w:rsidRDefault="000E1DF1" w:rsidP="000E1DF1">
      <w:pPr>
        <w:rPr>
          <w:rFonts w:ascii="Times New Roman" w:hAnsi="Times New Roman"/>
          <w:sz w:val="20"/>
          <w:szCs w:val="18"/>
        </w:rPr>
      </w:pPr>
    </w:p>
    <w:p w:rsidR="000E1DF1" w:rsidRDefault="000E1DF1" w:rsidP="000E1DF1">
      <w:pPr>
        <w:rPr>
          <w:rFonts w:ascii="Times New Roman" w:hAnsi="Times New Roman"/>
          <w:sz w:val="20"/>
          <w:szCs w:val="18"/>
        </w:rPr>
      </w:pPr>
    </w:p>
    <w:p w:rsidR="008B7A15" w:rsidRDefault="008B7A15"/>
    <w:sectPr w:rsidR="008B7A15" w:rsidSect="005248CC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標楷體">
    <w:altName w:val="微軟正黑體"/>
    <w:panose1 w:val="02010601000101010101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DF1"/>
    <w:rsid w:val="0004690F"/>
    <w:rsid w:val="00050C81"/>
    <w:rsid w:val="000973B0"/>
    <w:rsid w:val="000B1C3C"/>
    <w:rsid w:val="000B3715"/>
    <w:rsid w:val="000B7C8D"/>
    <w:rsid w:val="000C04AE"/>
    <w:rsid w:val="000C34DC"/>
    <w:rsid w:val="000E1DF1"/>
    <w:rsid w:val="000F191F"/>
    <w:rsid w:val="00110BBC"/>
    <w:rsid w:val="00111E28"/>
    <w:rsid w:val="00114A8A"/>
    <w:rsid w:val="00124B6D"/>
    <w:rsid w:val="00127997"/>
    <w:rsid w:val="0013344F"/>
    <w:rsid w:val="00134CB5"/>
    <w:rsid w:val="00160446"/>
    <w:rsid w:val="001670B0"/>
    <w:rsid w:val="001702FC"/>
    <w:rsid w:val="001857B3"/>
    <w:rsid w:val="00191410"/>
    <w:rsid w:val="001A79F5"/>
    <w:rsid w:val="001F5A30"/>
    <w:rsid w:val="001F7E33"/>
    <w:rsid w:val="002062ED"/>
    <w:rsid w:val="00217FB2"/>
    <w:rsid w:val="002535E8"/>
    <w:rsid w:val="00257D75"/>
    <w:rsid w:val="00277544"/>
    <w:rsid w:val="002800E6"/>
    <w:rsid w:val="00282B83"/>
    <w:rsid w:val="00290E9A"/>
    <w:rsid w:val="002A10F4"/>
    <w:rsid w:val="002A7052"/>
    <w:rsid w:val="002B1662"/>
    <w:rsid w:val="002B5F83"/>
    <w:rsid w:val="002D5CBE"/>
    <w:rsid w:val="002E2627"/>
    <w:rsid w:val="002F39CB"/>
    <w:rsid w:val="00301F0F"/>
    <w:rsid w:val="0031303C"/>
    <w:rsid w:val="003346C8"/>
    <w:rsid w:val="00350F90"/>
    <w:rsid w:val="0036335D"/>
    <w:rsid w:val="00373DB2"/>
    <w:rsid w:val="00395FD3"/>
    <w:rsid w:val="003A1E91"/>
    <w:rsid w:val="003C6491"/>
    <w:rsid w:val="00411657"/>
    <w:rsid w:val="004252E8"/>
    <w:rsid w:val="00446A91"/>
    <w:rsid w:val="004551BC"/>
    <w:rsid w:val="00465CFD"/>
    <w:rsid w:val="00473A30"/>
    <w:rsid w:val="004848D5"/>
    <w:rsid w:val="00493FA8"/>
    <w:rsid w:val="004B4669"/>
    <w:rsid w:val="004F4532"/>
    <w:rsid w:val="004F75F2"/>
    <w:rsid w:val="005208B5"/>
    <w:rsid w:val="00540593"/>
    <w:rsid w:val="00547F7F"/>
    <w:rsid w:val="0055407C"/>
    <w:rsid w:val="00567B9D"/>
    <w:rsid w:val="005861C5"/>
    <w:rsid w:val="005869BA"/>
    <w:rsid w:val="00587AF9"/>
    <w:rsid w:val="005929C9"/>
    <w:rsid w:val="0059309B"/>
    <w:rsid w:val="00597382"/>
    <w:rsid w:val="005B1820"/>
    <w:rsid w:val="005C2742"/>
    <w:rsid w:val="005C4F30"/>
    <w:rsid w:val="005C659A"/>
    <w:rsid w:val="005D4292"/>
    <w:rsid w:val="00602941"/>
    <w:rsid w:val="00632D97"/>
    <w:rsid w:val="0068616A"/>
    <w:rsid w:val="00686C9C"/>
    <w:rsid w:val="006A6127"/>
    <w:rsid w:val="006C1487"/>
    <w:rsid w:val="006C774D"/>
    <w:rsid w:val="006D6BF2"/>
    <w:rsid w:val="006D6FE4"/>
    <w:rsid w:val="006F645E"/>
    <w:rsid w:val="007250DA"/>
    <w:rsid w:val="0073575B"/>
    <w:rsid w:val="00751FA1"/>
    <w:rsid w:val="00756D78"/>
    <w:rsid w:val="0076551C"/>
    <w:rsid w:val="00774F4F"/>
    <w:rsid w:val="007841A9"/>
    <w:rsid w:val="00793E89"/>
    <w:rsid w:val="007D4177"/>
    <w:rsid w:val="007F6E05"/>
    <w:rsid w:val="0081588F"/>
    <w:rsid w:val="008301D6"/>
    <w:rsid w:val="00884768"/>
    <w:rsid w:val="008A4EE7"/>
    <w:rsid w:val="008A6D35"/>
    <w:rsid w:val="008B0690"/>
    <w:rsid w:val="008B7A15"/>
    <w:rsid w:val="008C7AAF"/>
    <w:rsid w:val="008E365E"/>
    <w:rsid w:val="009142D6"/>
    <w:rsid w:val="00931172"/>
    <w:rsid w:val="009312C1"/>
    <w:rsid w:val="0093650D"/>
    <w:rsid w:val="00940752"/>
    <w:rsid w:val="0095030E"/>
    <w:rsid w:val="00975485"/>
    <w:rsid w:val="00987BDA"/>
    <w:rsid w:val="00993DD7"/>
    <w:rsid w:val="00994666"/>
    <w:rsid w:val="009A6855"/>
    <w:rsid w:val="009E454B"/>
    <w:rsid w:val="009F39A4"/>
    <w:rsid w:val="00A1570F"/>
    <w:rsid w:val="00A16A2F"/>
    <w:rsid w:val="00A17AEA"/>
    <w:rsid w:val="00A40EA5"/>
    <w:rsid w:val="00A71A44"/>
    <w:rsid w:val="00A82415"/>
    <w:rsid w:val="00A87C43"/>
    <w:rsid w:val="00AA17A8"/>
    <w:rsid w:val="00AB19BF"/>
    <w:rsid w:val="00AC0965"/>
    <w:rsid w:val="00AD3C11"/>
    <w:rsid w:val="00B0739C"/>
    <w:rsid w:val="00B10663"/>
    <w:rsid w:val="00B11011"/>
    <w:rsid w:val="00B1516A"/>
    <w:rsid w:val="00B3297F"/>
    <w:rsid w:val="00B534AC"/>
    <w:rsid w:val="00BA1268"/>
    <w:rsid w:val="00BF138F"/>
    <w:rsid w:val="00BF4AD4"/>
    <w:rsid w:val="00C069E3"/>
    <w:rsid w:val="00C36DD9"/>
    <w:rsid w:val="00C635DE"/>
    <w:rsid w:val="00C80DB1"/>
    <w:rsid w:val="00CA5D8C"/>
    <w:rsid w:val="00CF7019"/>
    <w:rsid w:val="00CF75BF"/>
    <w:rsid w:val="00D037A2"/>
    <w:rsid w:val="00D13A55"/>
    <w:rsid w:val="00D22807"/>
    <w:rsid w:val="00D23AF5"/>
    <w:rsid w:val="00D4308D"/>
    <w:rsid w:val="00D629F0"/>
    <w:rsid w:val="00D66A10"/>
    <w:rsid w:val="00D90ADD"/>
    <w:rsid w:val="00D90FE0"/>
    <w:rsid w:val="00DB059A"/>
    <w:rsid w:val="00DB3E66"/>
    <w:rsid w:val="00DD2AC8"/>
    <w:rsid w:val="00DE00E8"/>
    <w:rsid w:val="00DE2FAF"/>
    <w:rsid w:val="00DE554C"/>
    <w:rsid w:val="00DF2995"/>
    <w:rsid w:val="00E0224D"/>
    <w:rsid w:val="00E143EE"/>
    <w:rsid w:val="00E259E0"/>
    <w:rsid w:val="00E32642"/>
    <w:rsid w:val="00E62799"/>
    <w:rsid w:val="00E63106"/>
    <w:rsid w:val="00E65101"/>
    <w:rsid w:val="00E66476"/>
    <w:rsid w:val="00E80EAA"/>
    <w:rsid w:val="00EA75D1"/>
    <w:rsid w:val="00EC3951"/>
    <w:rsid w:val="00EF2B94"/>
    <w:rsid w:val="00F03CE2"/>
    <w:rsid w:val="00F47A51"/>
    <w:rsid w:val="00F701C6"/>
    <w:rsid w:val="00F81771"/>
    <w:rsid w:val="00F85A6B"/>
    <w:rsid w:val="00FA76DA"/>
    <w:rsid w:val="00FB1C43"/>
    <w:rsid w:val="00FB2DA5"/>
    <w:rsid w:val="00FD178A"/>
    <w:rsid w:val="00FD475E"/>
    <w:rsid w:val="00FF0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07A1B8"/>
  <w15:chartTrackingRefBased/>
  <w15:docId w15:val="{87D6735B-AE68-C74B-A0B1-D282C4255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1DF1"/>
    <w:pPr>
      <w:widowControl w:val="0"/>
      <w:spacing w:after="0" w:line="240" w:lineRule="auto"/>
    </w:pPr>
    <w:rPr>
      <w:rFonts w:ascii="Calibri" w:eastAsia="新細明體" w:hAnsi="Calibri" w:cs="Times New Roman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E1DF1"/>
    <w:pPr>
      <w:keepNext/>
      <w:keepLines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1D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1DF1"/>
    <w:pPr>
      <w:keepNext/>
      <w:keepLines/>
      <w:spacing w:before="160" w:after="4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1DF1"/>
    <w:pPr>
      <w:keepNext/>
      <w:keepLines/>
      <w:spacing w:before="160" w:after="40" w:line="278" w:lineRule="auto"/>
      <w:outlineLvl w:val="3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1DF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1DF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color w:val="595959" w:themeColor="text1" w:themeTint="A6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1DF1"/>
    <w:pPr>
      <w:keepNext/>
      <w:keepLines/>
      <w:spacing w:before="40" w:line="278" w:lineRule="auto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1DF1"/>
    <w:pPr>
      <w:keepNext/>
      <w:keepLines/>
      <w:spacing w:before="40" w:line="278" w:lineRule="auto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1DF1"/>
    <w:pPr>
      <w:keepNext/>
      <w:keepLines/>
      <w:spacing w:before="40" w:line="278" w:lineRule="auto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0E1DF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0E1D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0E1DF1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0E1D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0E1DF1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0E1DF1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0E1DF1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0E1DF1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0E1DF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E1DF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0E1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E1DF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0E1DF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E1DF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0E1DF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E1DF1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0E1DF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E1D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4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0E1DF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E1DF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0E1DF1"/>
    <w:pPr>
      <w:spacing w:after="0" w:line="240" w:lineRule="auto"/>
    </w:pPr>
    <w:rPr>
      <w:rFonts w:ascii="Calibri" w:eastAsia="標楷體" w:hAnsi="Calibri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807</Words>
  <Characters>4601</Characters>
  <Application>Microsoft Office Word</Application>
  <DocSecurity>0</DocSecurity>
  <Lines>38</Lines>
  <Paragraphs>10</Paragraphs>
  <ScaleCrop>false</ScaleCrop>
  <Company/>
  <LinksUpToDate>false</LinksUpToDate>
  <CharactersWithSpaces>5398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2025-07-07T13:37:00Z</dcterms:created>
  <dcterms:modified xsi:type="dcterms:W3CDTF">2025-07-07T13:39:00Z</dcterms:modified>
</cp:coreProperties>
</file>