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9565" w14:textId="77777777" w:rsidR="00B03FAE" w:rsidRPr="000B4C59" w:rsidRDefault="00B03FAE" w:rsidP="000B4C59">
      <w:pPr>
        <w:spacing w:line="480" w:lineRule="auto"/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</w:pPr>
      <w:r w:rsidRPr="000B4C59">
        <w:rPr>
          <w:rFonts w:ascii="Times New Roman" w:eastAsia="Calibri" w:hAnsi="Times New Roman" w:cs="Times New Roman"/>
          <w:b/>
          <w:bCs/>
          <w:sz w:val="20"/>
          <w:szCs w:val="20"/>
          <w:lang w:val="en-IN"/>
        </w:rPr>
        <w:t>Highlights</w:t>
      </w:r>
    </w:p>
    <w:p w14:paraId="4549295F" w14:textId="77777777" w:rsidR="00B03FAE" w:rsidRPr="000B4C59" w:rsidRDefault="00B03FAE" w:rsidP="000B4C59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IN"/>
        </w:rPr>
      </w:pPr>
      <w:r w:rsidRPr="000B4C59">
        <w:rPr>
          <w:rFonts w:ascii="Times New Roman" w:eastAsia="Calibri" w:hAnsi="Times New Roman" w:cs="Times New Roman"/>
          <w:sz w:val="20"/>
          <w:szCs w:val="20"/>
          <w:lang w:val="en-IN"/>
        </w:rPr>
        <w:t xml:space="preserve">Different post-construction parameters of a horseshoe-shaped tunnel are investigated. </w:t>
      </w:r>
    </w:p>
    <w:p w14:paraId="22C4FEA6" w14:textId="77777777" w:rsidR="00B03FAE" w:rsidRPr="000B4C59" w:rsidRDefault="00B03FAE" w:rsidP="000B4C59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IN"/>
        </w:rPr>
      </w:pPr>
      <w:r w:rsidRPr="000B4C59">
        <w:rPr>
          <w:rFonts w:ascii="Times New Roman" w:eastAsia="Calibri" w:hAnsi="Times New Roman" w:cs="Times New Roman"/>
          <w:sz w:val="20"/>
          <w:szCs w:val="20"/>
          <w:lang w:val="en-IN"/>
        </w:rPr>
        <w:t>The Mohr-Coulomb (MC) model significantly underestimates the ground and lining response as compared to the Hardening Soil (HS) model.</w:t>
      </w:r>
    </w:p>
    <w:p w14:paraId="7A69F7AC" w14:textId="77777777" w:rsidR="00B03FAE" w:rsidRPr="000B4C59" w:rsidRDefault="00B03FAE" w:rsidP="000B4C59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IN"/>
        </w:rPr>
      </w:pPr>
      <w:r w:rsidRPr="000B4C59">
        <w:rPr>
          <w:rFonts w:ascii="Times New Roman" w:eastAsia="Calibri" w:hAnsi="Times New Roman" w:cs="Times New Roman"/>
          <w:sz w:val="20"/>
          <w:szCs w:val="20"/>
          <w:lang w:val="en-IN"/>
        </w:rPr>
        <w:t xml:space="preserve">Ground topography significantly influences the ground and lining responses.   </w:t>
      </w:r>
    </w:p>
    <w:p w14:paraId="4E4F8BBA" w14:textId="77777777" w:rsidR="00B03FAE" w:rsidRPr="000B4C59" w:rsidRDefault="00B03FAE" w:rsidP="000B4C59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IN"/>
        </w:rPr>
      </w:pPr>
      <w:r w:rsidRPr="000B4C59">
        <w:rPr>
          <w:rFonts w:ascii="Times New Roman" w:eastAsia="Calibri" w:hAnsi="Times New Roman" w:cs="Times New Roman"/>
          <w:sz w:val="20"/>
          <w:szCs w:val="20"/>
          <w:lang w:val="en-IN"/>
        </w:rPr>
        <w:t xml:space="preserve">A significant increase in the transverse and longitudinal influence zone is observed when ground topography is considered in the analysis. </w:t>
      </w:r>
    </w:p>
    <w:p w14:paraId="5CB03D5A" w14:textId="36577232" w:rsidR="00B03FAE" w:rsidRPr="000B4C59" w:rsidRDefault="00B03FAE" w:rsidP="000B4C59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IN"/>
        </w:rPr>
      </w:pPr>
      <w:r w:rsidRPr="000B4C59">
        <w:rPr>
          <w:rFonts w:ascii="Times New Roman" w:eastAsia="Calibri" w:hAnsi="Times New Roman" w:cs="Times New Roman"/>
          <w:sz w:val="20"/>
          <w:szCs w:val="20"/>
          <w:lang w:val="en-IN"/>
        </w:rPr>
        <w:t xml:space="preserve">The use of appropriate material properties, model, and construction methodology predicts the post-construction parameters with reasonable accuracy.   </w:t>
      </w:r>
    </w:p>
    <w:p w14:paraId="3592A93A" w14:textId="77777777" w:rsidR="00412F5C" w:rsidRDefault="00412F5C"/>
    <w:sectPr w:rsidR="00412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A2F97"/>
    <w:multiLevelType w:val="hybridMultilevel"/>
    <w:tmpl w:val="E4726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37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AE"/>
    <w:rsid w:val="000B4C59"/>
    <w:rsid w:val="00412F5C"/>
    <w:rsid w:val="00701F65"/>
    <w:rsid w:val="00895E59"/>
    <w:rsid w:val="009A3C8F"/>
    <w:rsid w:val="00B03FAE"/>
    <w:rsid w:val="00C3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1780A"/>
  <w15:chartTrackingRefBased/>
  <w15:docId w15:val="{340E84BD-45F6-4687-956F-7AA851DF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FAE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F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F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F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F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F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F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F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F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F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F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F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528</Characters>
  <Application>Microsoft Office Word</Application>
  <DocSecurity>0</DocSecurity>
  <Lines>9</Lines>
  <Paragraphs>6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Asit Bayen</dc:creator>
  <cp:keywords/>
  <dc:description/>
  <cp:lastModifiedBy>Asit Bayen</cp:lastModifiedBy>
  <cp:revision>4</cp:revision>
  <dcterms:created xsi:type="dcterms:W3CDTF">2025-05-08T14:07:00Z</dcterms:created>
  <dcterms:modified xsi:type="dcterms:W3CDTF">2025-05-27T01:21:00Z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4283f289-8905-4ecd-b829-6c40b3309722</vt:lpwstr>
  </property>
</Properties>
</file>