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42845B">
      <w:pPr>
        <w:rPr>
          <w:rFonts w:hint="default" w:eastAsia="楷体"/>
          <w:lang w:val="en-US" w:eastAsia="zh-CN"/>
        </w:rPr>
      </w:pPr>
      <w:r>
        <w:rPr>
          <w:rFonts w:hint="eastAsia" w:ascii="Times New Roman" w:hAnsi="Times New Roman" w:eastAsia="宋体" w:cs="Times New Roman"/>
          <w:sz w:val="20"/>
          <w:szCs w:val="20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color w:val="auto"/>
          <w:kern w:val="2"/>
          <w:sz w:val="20"/>
          <w:szCs w:val="20"/>
          <w:lang w:val="en-US" w:eastAsia="zh-CN" w:bidi="ar-SA"/>
        </w:rPr>
        <w:t xml:space="preserve">Supplementary Figure S1 The number of deaths from PC attributable to </w:t>
      </w:r>
      <w:r>
        <w:rPr>
          <w:rFonts w:hint="default" w:ascii="Times New Roman" w:hAnsi="Times New Roman" w:eastAsia="宋体" w:cs="Times New Roman"/>
          <w:color w:val="auto"/>
          <w:kern w:val="2"/>
          <w:sz w:val="20"/>
          <w:szCs w:val="20"/>
          <w:lang w:val="en-US" w:eastAsia="zh-CN" w:bidi="ar-SA"/>
        </w:rPr>
        <w:t>HFPG</w:t>
      </w:r>
      <w:r>
        <w:rPr>
          <w:rFonts w:hint="eastAsia" w:ascii="Times New Roman" w:hAnsi="Times New Roman" w:eastAsia="宋体" w:cs="Times New Roman"/>
          <w:color w:val="auto"/>
          <w:kern w:val="2"/>
          <w:sz w:val="20"/>
          <w:szCs w:val="20"/>
          <w:lang w:val="en-US" w:eastAsia="zh-CN" w:bidi="ar-SA"/>
        </w:rPr>
        <w:t xml:space="preserve"> in different SDIs and globally, in 2021.</w:t>
      </w:r>
    </w:p>
    <w:p w14:paraId="3E169CD4">
      <w:pPr>
        <w:rPr>
          <w:rFonts w:hint="eastAsia" w:eastAsia="楷体"/>
          <w:lang w:eastAsia="zh-CN"/>
        </w:rPr>
      </w:pPr>
      <w:r>
        <w:rPr>
          <w:rFonts w:hint="eastAsia" w:eastAsia="楷体"/>
          <w:lang w:eastAsia="zh-CN"/>
        </w:rPr>
        <w:drawing>
          <wp:inline distT="0" distB="0" distL="114300" distR="114300">
            <wp:extent cx="5266690" cy="6144895"/>
            <wp:effectExtent l="0" t="0" r="6350" b="12065"/>
            <wp:docPr id="2" name="图片 2" descr="Number of Deaths in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Number of Deaths in 20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14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B85C6">
      <w:pPr>
        <w:rPr>
          <w:rFonts w:hint="eastAsia" w:eastAsia="楷体"/>
          <w:lang w:eastAsia="zh-CN"/>
        </w:rPr>
      </w:pPr>
    </w:p>
    <w:p w14:paraId="0AF35E09">
      <w:pPr>
        <w:rPr>
          <w:rFonts w:hint="eastAsia" w:eastAsia="楷体"/>
          <w:lang w:eastAsia="zh-CN"/>
        </w:rPr>
      </w:pPr>
    </w:p>
    <w:p w14:paraId="0DDAC788">
      <w:pPr>
        <w:rPr>
          <w:rFonts w:hint="eastAsia" w:eastAsia="楷体"/>
          <w:lang w:eastAsia="zh-CN"/>
        </w:rPr>
      </w:pPr>
    </w:p>
    <w:p w14:paraId="24DBE69F">
      <w:pPr>
        <w:rPr>
          <w:rFonts w:hint="eastAsia" w:eastAsia="楷体"/>
          <w:lang w:eastAsia="zh-CN"/>
        </w:rPr>
      </w:pPr>
    </w:p>
    <w:p w14:paraId="5370B374">
      <w:pPr>
        <w:rPr>
          <w:rFonts w:hint="eastAsia" w:eastAsia="楷体"/>
          <w:lang w:eastAsia="zh-CN"/>
        </w:rPr>
      </w:pPr>
    </w:p>
    <w:p w14:paraId="4E274BC6">
      <w:pPr>
        <w:rPr>
          <w:rFonts w:hint="eastAsia" w:eastAsia="楷体"/>
          <w:lang w:eastAsia="zh-CN"/>
        </w:rPr>
      </w:pPr>
    </w:p>
    <w:p w14:paraId="6A7B1FF1">
      <w:pPr>
        <w:rPr>
          <w:rFonts w:hint="default" w:eastAsia="楷体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kern w:val="2"/>
          <w:sz w:val="20"/>
          <w:szCs w:val="20"/>
          <w:lang w:val="en-US" w:eastAsia="zh-CN" w:bidi="ar-SA"/>
        </w:rPr>
        <w:t xml:space="preserve">Supplementary Figure S2 The number of DALYs from PC attributable to </w:t>
      </w:r>
      <w:r>
        <w:rPr>
          <w:rFonts w:hint="default" w:ascii="Times New Roman" w:hAnsi="Times New Roman" w:eastAsia="宋体" w:cs="Times New Roman"/>
          <w:color w:val="auto"/>
          <w:kern w:val="2"/>
          <w:sz w:val="20"/>
          <w:szCs w:val="20"/>
          <w:lang w:val="en-US" w:eastAsia="zh-CN" w:bidi="ar-SA"/>
        </w:rPr>
        <w:t>HFPG</w:t>
      </w:r>
      <w:r>
        <w:rPr>
          <w:rFonts w:hint="eastAsia" w:ascii="Times New Roman" w:hAnsi="Times New Roman" w:eastAsia="宋体" w:cs="Times New Roman"/>
          <w:color w:val="auto"/>
          <w:kern w:val="2"/>
          <w:sz w:val="20"/>
          <w:szCs w:val="20"/>
          <w:lang w:val="en-US" w:eastAsia="zh-CN" w:bidi="ar-SA"/>
        </w:rPr>
        <w:t xml:space="preserve"> in different SDIs and globally, in 2021.</w:t>
      </w:r>
    </w:p>
    <w:p w14:paraId="1DCFF556">
      <w:pPr>
        <w:rPr>
          <w:rFonts w:hint="eastAsia" w:eastAsia="楷体"/>
          <w:lang w:eastAsia="zh-CN"/>
        </w:rPr>
      </w:pPr>
      <w:r>
        <w:rPr>
          <w:rFonts w:hint="eastAsia" w:eastAsia="楷体"/>
          <w:lang w:eastAsia="zh-CN"/>
        </w:rPr>
        <w:drawing>
          <wp:inline distT="0" distB="0" distL="114300" distR="114300">
            <wp:extent cx="5266690" cy="6144895"/>
            <wp:effectExtent l="0" t="0" r="6350" b="0"/>
            <wp:docPr id="1" name="图片 1" descr="Number of DALYs in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Number of DALYs in 20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14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36238">
      <w:pPr>
        <w:bidi w:val="0"/>
        <w:rPr>
          <w:rFonts w:hint="eastAsia" w:eastAsia="楷体" w:cs="楷体_GB2312" w:asciiTheme="minorHAnsi" w:hAnsiTheme="minorHAnsi"/>
          <w:color w:val="auto"/>
          <w:kern w:val="2"/>
          <w:sz w:val="28"/>
          <w:szCs w:val="28"/>
          <w:lang w:val="en-US" w:eastAsia="zh-CN" w:bidi="ar-SA"/>
        </w:rPr>
      </w:pPr>
    </w:p>
    <w:p w14:paraId="6BB5B555">
      <w:pPr>
        <w:bidi w:val="0"/>
        <w:rPr>
          <w:rFonts w:hint="eastAsia" w:eastAsia="楷体" w:cs="楷体_GB2312" w:asciiTheme="minorHAnsi" w:hAnsiTheme="minorHAnsi"/>
          <w:color w:val="auto"/>
          <w:kern w:val="2"/>
          <w:sz w:val="28"/>
          <w:szCs w:val="28"/>
          <w:lang w:val="en-US" w:eastAsia="zh-CN" w:bidi="ar-SA"/>
        </w:rPr>
      </w:pPr>
    </w:p>
    <w:p w14:paraId="4387D578">
      <w:pPr>
        <w:bidi w:val="0"/>
        <w:rPr>
          <w:rFonts w:hint="eastAsia"/>
          <w:lang w:val="en-US" w:eastAsia="zh-CN"/>
        </w:rPr>
      </w:pPr>
    </w:p>
    <w:p w14:paraId="2EA9FA06">
      <w:pPr>
        <w:bidi w:val="0"/>
        <w:jc w:val="left"/>
        <w:rPr>
          <w:rFonts w:hint="eastAsia"/>
          <w:lang w:val="en-US" w:eastAsia="zh-CN"/>
        </w:rPr>
      </w:pPr>
    </w:p>
    <w:p w14:paraId="046215F8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firstLine="200" w:firstLineChars="100"/>
        <w:rPr>
          <w:rFonts w:hint="default" w:ascii="Times New Roman" w:hAnsi="Times New Roman" w:eastAsia="宋体" w:cs="Times New Roman"/>
          <w:color w:val="auto"/>
          <w:kern w:val="2"/>
          <w:sz w:val="20"/>
          <w:szCs w:val="20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color w:val="auto"/>
          <w:kern w:val="2"/>
          <w:sz w:val="20"/>
          <w:szCs w:val="20"/>
          <w:lang w:val="en-US" w:eastAsia="zh-CN" w:bidi="ar-SA"/>
        </w:rPr>
        <w:t xml:space="preserve">Supplementary Figure S3 Age-standardized DALY rate (ASDR) of PC attributable to </w:t>
      </w:r>
      <w:r>
        <w:rPr>
          <w:rFonts w:hint="default" w:ascii="Times New Roman" w:hAnsi="Times New Roman" w:eastAsia="宋体" w:cs="Times New Roman"/>
          <w:color w:val="auto"/>
          <w:kern w:val="2"/>
          <w:sz w:val="20"/>
          <w:szCs w:val="20"/>
          <w:lang w:val="en-US" w:eastAsia="zh-CN" w:bidi="ar-SA"/>
        </w:rPr>
        <w:t>HFPG</w:t>
      </w:r>
      <w:r>
        <w:rPr>
          <w:rFonts w:hint="eastAsia" w:ascii="Times New Roman" w:hAnsi="Times New Roman" w:eastAsia="宋体" w:cs="Times New Roman"/>
          <w:color w:val="auto"/>
          <w:kern w:val="2"/>
          <w:sz w:val="20"/>
          <w:szCs w:val="20"/>
          <w:lang w:val="en-US" w:eastAsia="zh-CN" w:bidi="ar-SA"/>
        </w:rPr>
        <w:t xml:space="preserve"> per 100,000 population in 2021, by country.</w:t>
      </w:r>
    </w:p>
    <w:p w14:paraId="05ABDEEF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rPr>
          <w:rFonts w:hint="default" w:eastAsia="楷体"/>
          <w:lang w:val="en-US" w:eastAsia="zh-CN"/>
        </w:rPr>
      </w:pPr>
    </w:p>
    <w:p w14:paraId="16EE115E">
      <w:pPr>
        <w:bidi w:val="0"/>
        <w:jc w:val="left"/>
        <w:rPr>
          <w:rFonts w:hint="eastAsia"/>
          <w:lang w:val="en-US" w:eastAsia="zh-CN"/>
        </w:rPr>
      </w:pPr>
    </w:p>
    <w:p w14:paraId="2ADDFC73">
      <w:r>
        <w:rPr>
          <w:rFonts w:hint="eastAsia" w:eastAsia="楷体" w:cs="楷体_GB2312" w:asciiTheme="minorHAnsi" w:hAnsiTheme="minorHAnsi"/>
          <w:color w:val="auto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6690" cy="2962910"/>
            <wp:effectExtent l="0" t="0" r="6350" b="0"/>
            <wp:docPr id="4" name="图片 4" descr="Death r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eath rat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B770E9"/>
    <w:rsid w:val="0E807E3A"/>
    <w:rsid w:val="41B770E9"/>
    <w:rsid w:val="5B3F59F7"/>
    <w:rsid w:val="66ED6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楷体" w:cs="楷体_GB2312" w:asciiTheme="minorHAnsi" w:hAnsiTheme="minorHAnsi"/>
      <w:color w:val="auto"/>
      <w:kern w:val="2"/>
      <w:sz w:val="28"/>
      <w:szCs w:val="28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2025-07-07T08:06:00Z</dcterms:created>
  <dc:creator>小米儿</dc:creator>
  <cp:lastModifiedBy>小米儿</cp:lastModifiedBy>
  <dcterms:modified xsi:type="dcterms:W3CDTF">2025-07-07T08:08:14Z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B9355C757D8D467A96EFCAE90AB839EF_11</vt:lpwstr>
  </property>
  <property fmtid="{D5CDD505-2E9C-101B-9397-08002B2CF9AE}" pid="4" name="KSOTemplateDocerSaveRecord">
    <vt:lpwstr>eyJoZGlkIjoiYTJhNzU1ZWIyNjc2MGRhMmI5YWNkZTRmZTkzYmFhYTUiLCJ1c2VySWQiOiI0MTY0OTYyODQifQ==</vt:lpwstr>
  </property>
</Properties>
</file>