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0E1" w:rsidRPr="00730DE7" w:rsidRDefault="00E510E1" w:rsidP="00E510E1">
      <w:pPr>
        <w:spacing w:line="360" w:lineRule="auto"/>
        <w:jc w:val="both"/>
        <w:rPr>
          <w:rFonts w:ascii="Calibri" w:hAnsi="Calibri"/>
          <w:color w:val="00B0F0"/>
          <w:sz w:val="20"/>
        </w:rPr>
      </w:pPr>
      <w:r w:rsidRPr="00730DE7">
        <w:rPr>
          <w:rFonts w:ascii="Calibri" w:hAnsi="Calibri"/>
          <w:b/>
          <w:color w:val="00B0F0"/>
          <w:sz w:val="20"/>
        </w:rPr>
        <w:t xml:space="preserve">Supplemental </w:t>
      </w:r>
      <w:r>
        <w:rPr>
          <w:rFonts w:ascii="Calibri" w:hAnsi="Calibri"/>
          <w:b/>
          <w:color w:val="00B0F0"/>
          <w:sz w:val="20"/>
        </w:rPr>
        <w:t>Table</w:t>
      </w:r>
      <w:r w:rsidRPr="00730DE7">
        <w:rPr>
          <w:rFonts w:ascii="Calibri" w:hAnsi="Calibri"/>
          <w:b/>
          <w:color w:val="00B0F0"/>
          <w:sz w:val="20"/>
        </w:rPr>
        <w:t xml:space="preserve"> S1. </w:t>
      </w:r>
      <w:r w:rsidRPr="00730DE7">
        <w:rPr>
          <w:rFonts w:ascii="Calibri" w:hAnsi="Calibri"/>
          <w:color w:val="00B0F0"/>
          <w:sz w:val="20"/>
        </w:rPr>
        <w:t>Characteristics of this study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1710"/>
        <w:gridCol w:w="1530"/>
        <w:gridCol w:w="1620"/>
        <w:gridCol w:w="1525"/>
      </w:tblGrid>
      <w:tr w:rsidR="00E510E1" w:rsidRPr="00C53030" w:rsidTr="00730DE7">
        <w:trPr>
          <w:trHeight w:val="288"/>
        </w:trPr>
        <w:tc>
          <w:tcPr>
            <w:tcW w:w="2965" w:type="dxa"/>
            <w:tcBorders>
              <w:top w:val="single" w:sz="4" w:space="0" w:color="auto"/>
            </w:tcBorders>
          </w:tcPr>
          <w:p w:rsidR="00E510E1" w:rsidRPr="00865134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0E1" w:rsidRPr="00730DE7" w:rsidRDefault="00E510E1" w:rsidP="00730DE7">
            <w:pPr>
              <w:jc w:val="both"/>
              <w:rPr>
                <w:rFonts w:ascii="Calibri" w:hAnsi="Calibri"/>
                <w:bCs/>
                <w:color w:val="000000"/>
                <w:sz w:val="20"/>
              </w:rPr>
            </w:pPr>
            <w:r w:rsidRPr="00730DE7">
              <w:rPr>
                <w:rFonts w:ascii="Calibri" w:hAnsi="Calibri"/>
                <w:bCs/>
                <w:color w:val="000000"/>
                <w:sz w:val="20"/>
              </w:rPr>
              <w:t>Discovery cohort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0E1" w:rsidRPr="00730DE7" w:rsidRDefault="00E510E1" w:rsidP="00730DE7">
            <w:pPr>
              <w:jc w:val="both"/>
              <w:rPr>
                <w:rFonts w:ascii="Calibri" w:hAnsi="Calibri"/>
                <w:bCs/>
                <w:color w:val="000000"/>
                <w:sz w:val="20"/>
              </w:rPr>
            </w:pPr>
            <w:r w:rsidRPr="00730DE7">
              <w:rPr>
                <w:rFonts w:ascii="Calibri" w:hAnsi="Calibri"/>
                <w:bCs/>
                <w:color w:val="000000"/>
                <w:sz w:val="20"/>
              </w:rPr>
              <w:t>Validation cohort</w:t>
            </w: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tcBorders>
              <w:bottom w:val="single" w:sz="4" w:space="0" w:color="auto"/>
            </w:tcBorders>
          </w:tcPr>
          <w:p w:rsidR="00E510E1" w:rsidRPr="00865134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0E1" w:rsidRPr="00730DE7" w:rsidRDefault="00E510E1" w:rsidP="00730DE7">
            <w:pPr>
              <w:jc w:val="both"/>
              <w:rPr>
                <w:rFonts w:ascii="Calibri" w:hAnsi="Calibri"/>
                <w:bCs/>
                <w:color w:val="000000"/>
                <w:sz w:val="20"/>
              </w:rPr>
            </w:pPr>
            <w:r w:rsidRPr="00730DE7">
              <w:rPr>
                <w:rFonts w:ascii="Calibri" w:hAnsi="Calibri"/>
                <w:bCs/>
                <w:color w:val="000000"/>
                <w:sz w:val="20"/>
              </w:rPr>
              <w:t>Non-responder</w:t>
            </w:r>
            <w:r w:rsidRPr="00730DE7">
              <w:rPr>
                <w:rFonts w:ascii="Calibri" w:hAnsi="Calibri"/>
                <w:bCs/>
                <w:color w:val="000000"/>
                <w:sz w:val="20"/>
              </w:rPr>
              <w:br/>
              <w:t>(n = 9)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0E1" w:rsidRPr="00730DE7" w:rsidRDefault="00E510E1" w:rsidP="00730DE7">
            <w:pPr>
              <w:jc w:val="both"/>
              <w:rPr>
                <w:rFonts w:ascii="Calibri" w:hAnsi="Calibri"/>
                <w:bCs/>
                <w:color w:val="000000"/>
                <w:sz w:val="20"/>
              </w:rPr>
            </w:pPr>
            <w:r w:rsidRPr="00730DE7">
              <w:rPr>
                <w:rFonts w:ascii="Calibri" w:hAnsi="Calibri"/>
                <w:bCs/>
                <w:color w:val="000000"/>
                <w:sz w:val="20"/>
              </w:rPr>
              <w:t>Responder</w:t>
            </w:r>
            <w:r w:rsidRPr="00730DE7">
              <w:rPr>
                <w:rFonts w:ascii="Calibri" w:hAnsi="Calibri"/>
                <w:bCs/>
                <w:color w:val="000000"/>
                <w:sz w:val="20"/>
              </w:rPr>
              <w:br/>
              <w:t>(n = 19)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0E1" w:rsidRPr="00730DE7" w:rsidRDefault="00E510E1" w:rsidP="00730DE7">
            <w:pPr>
              <w:jc w:val="both"/>
              <w:rPr>
                <w:rFonts w:ascii="Calibri" w:hAnsi="Calibri"/>
                <w:bCs/>
                <w:color w:val="000000"/>
                <w:sz w:val="20"/>
              </w:rPr>
            </w:pPr>
            <w:r w:rsidRPr="00730DE7">
              <w:rPr>
                <w:rFonts w:ascii="Calibri" w:hAnsi="Calibri"/>
                <w:bCs/>
                <w:color w:val="000000"/>
                <w:sz w:val="20"/>
              </w:rPr>
              <w:t>Non-responder</w:t>
            </w:r>
            <w:r w:rsidRPr="00730DE7">
              <w:rPr>
                <w:rFonts w:ascii="Calibri" w:hAnsi="Calibri"/>
                <w:bCs/>
                <w:color w:val="000000"/>
                <w:sz w:val="20"/>
              </w:rPr>
              <w:br/>
              <w:t>(n = 35)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0E1" w:rsidRPr="00730DE7" w:rsidRDefault="00E510E1" w:rsidP="00730DE7">
            <w:pPr>
              <w:jc w:val="both"/>
              <w:rPr>
                <w:rFonts w:ascii="Calibri" w:hAnsi="Calibri"/>
                <w:bCs/>
                <w:color w:val="000000"/>
                <w:sz w:val="20"/>
              </w:rPr>
            </w:pPr>
            <w:r w:rsidRPr="00730DE7">
              <w:rPr>
                <w:rFonts w:ascii="Calibri" w:hAnsi="Calibri"/>
                <w:bCs/>
                <w:color w:val="000000"/>
                <w:sz w:val="20"/>
              </w:rPr>
              <w:t>Responder</w:t>
            </w:r>
            <w:r w:rsidRPr="00730DE7">
              <w:rPr>
                <w:rFonts w:ascii="Calibri" w:hAnsi="Calibri"/>
                <w:bCs/>
                <w:color w:val="000000"/>
                <w:sz w:val="20"/>
              </w:rPr>
              <w:br/>
              <w:t>(n = 80)</w:t>
            </w:r>
          </w:p>
        </w:tc>
      </w:tr>
      <w:tr w:rsidR="00E510E1" w:rsidRPr="00C53030" w:rsidTr="0073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Age mean ± SD (years)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64.9 ± 3.9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65.9 ± 2.6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67.2 ± 1.5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67.9 ± 1.0</w:t>
            </w:r>
          </w:p>
        </w:tc>
      </w:tr>
      <w:tr w:rsidR="00E510E1" w:rsidRPr="00C53030" w:rsidTr="0073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Gender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510E1" w:rsidRPr="00C53030" w:rsidTr="0073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 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6 (67%)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13 (68%)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22 (63%)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60 (75%)</w:t>
            </w:r>
          </w:p>
        </w:tc>
      </w:tr>
      <w:tr w:rsidR="00E510E1" w:rsidRPr="00C53030" w:rsidTr="0073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 Female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3 (33%)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6 (32%)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13 (37%)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20 (25%)</w:t>
            </w:r>
          </w:p>
        </w:tc>
      </w:tr>
      <w:tr w:rsidR="00E510E1" w:rsidRPr="00C53030" w:rsidTr="0073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Body mass index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510E1" w:rsidRPr="00C53030" w:rsidTr="0073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 &lt; 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3 (33%)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18 (95%)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22 (63%)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71 (89%)</w:t>
            </w: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 ≥ 18</w:t>
            </w:r>
          </w:p>
        </w:tc>
        <w:tc>
          <w:tcPr>
            <w:tcW w:w="171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6 (67%)</w:t>
            </w:r>
          </w:p>
        </w:tc>
        <w:tc>
          <w:tcPr>
            <w:tcW w:w="153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 (5%)</w:t>
            </w:r>
          </w:p>
        </w:tc>
        <w:tc>
          <w:tcPr>
            <w:tcW w:w="162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13 (37%)</w:t>
            </w:r>
          </w:p>
        </w:tc>
        <w:tc>
          <w:tcPr>
            <w:tcW w:w="152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9 (11%)</w:t>
            </w: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Primary tumor location</w:t>
            </w:r>
          </w:p>
        </w:tc>
        <w:tc>
          <w:tcPr>
            <w:tcW w:w="171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3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25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 Upper third</w:t>
            </w:r>
          </w:p>
        </w:tc>
        <w:tc>
          <w:tcPr>
            <w:tcW w:w="171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3 (33%)</w:t>
            </w:r>
          </w:p>
        </w:tc>
        <w:tc>
          <w:tcPr>
            <w:tcW w:w="153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7 (37%)</w:t>
            </w:r>
          </w:p>
        </w:tc>
        <w:tc>
          <w:tcPr>
            <w:tcW w:w="162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8 (23%)</w:t>
            </w:r>
          </w:p>
        </w:tc>
        <w:tc>
          <w:tcPr>
            <w:tcW w:w="152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24 (30%)</w:t>
            </w: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 Lower two thirds</w:t>
            </w:r>
          </w:p>
        </w:tc>
        <w:tc>
          <w:tcPr>
            <w:tcW w:w="171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6 (67%)</w:t>
            </w:r>
          </w:p>
        </w:tc>
        <w:tc>
          <w:tcPr>
            <w:tcW w:w="153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12 (63%)</w:t>
            </w:r>
          </w:p>
        </w:tc>
        <w:tc>
          <w:tcPr>
            <w:tcW w:w="162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27 (77%)</w:t>
            </w:r>
          </w:p>
        </w:tc>
        <w:tc>
          <w:tcPr>
            <w:tcW w:w="152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56 (70%)</w:t>
            </w: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Histological type</w:t>
            </w:r>
          </w:p>
        </w:tc>
        <w:tc>
          <w:tcPr>
            <w:tcW w:w="171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3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25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 Diffuse type</w:t>
            </w:r>
          </w:p>
        </w:tc>
        <w:tc>
          <w:tcPr>
            <w:tcW w:w="171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3 (33%)</w:t>
            </w:r>
          </w:p>
        </w:tc>
        <w:tc>
          <w:tcPr>
            <w:tcW w:w="153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5 (26%)</w:t>
            </w:r>
          </w:p>
        </w:tc>
        <w:tc>
          <w:tcPr>
            <w:tcW w:w="162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12 (34%)</w:t>
            </w:r>
          </w:p>
        </w:tc>
        <w:tc>
          <w:tcPr>
            <w:tcW w:w="152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24 (30%)</w:t>
            </w: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 Intestinal type</w:t>
            </w:r>
          </w:p>
        </w:tc>
        <w:tc>
          <w:tcPr>
            <w:tcW w:w="171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6 (67%)</w:t>
            </w:r>
          </w:p>
        </w:tc>
        <w:tc>
          <w:tcPr>
            <w:tcW w:w="153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14 (74%)</w:t>
            </w:r>
          </w:p>
        </w:tc>
        <w:tc>
          <w:tcPr>
            <w:tcW w:w="162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23 (66%)</w:t>
            </w:r>
          </w:p>
        </w:tc>
        <w:tc>
          <w:tcPr>
            <w:tcW w:w="152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56 (70%)</w:t>
            </w: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Metastatic site</w:t>
            </w:r>
          </w:p>
        </w:tc>
        <w:tc>
          <w:tcPr>
            <w:tcW w:w="171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3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25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 Hematogenous</w:t>
            </w:r>
          </w:p>
        </w:tc>
        <w:tc>
          <w:tcPr>
            <w:tcW w:w="171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8 (89%)</w:t>
            </w:r>
          </w:p>
        </w:tc>
        <w:tc>
          <w:tcPr>
            <w:tcW w:w="153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17 (89%)</w:t>
            </w:r>
          </w:p>
        </w:tc>
        <w:tc>
          <w:tcPr>
            <w:tcW w:w="162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30 (86%)</w:t>
            </w:r>
          </w:p>
        </w:tc>
        <w:tc>
          <w:tcPr>
            <w:tcW w:w="152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63 (79%)</w:t>
            </w: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 Peritoneal or Lymphatic</w:t>
            </w:r>
          </w:p>
        </w:tc>
        <w:tc>
          <w:tcPr>
            <w:tcW w:w="171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 (11%)</w:t>
            </w:r>
          </w:p>
        </w:tc>
        <w:tc>
          <w:tcPr>
            <w:tcW w:w="153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 (11%)</w:t>
            </w:r>
          </w:p>
        </w:tc>
        <w:tc>
          <w:tcPr>
            <w:tcW w:w="162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5 (14%)</w:t>
            </w:r>
          </w:p>
        </w:tc>
        <w:tc>
          <w:tcPr>
            <w:tcW w:w="152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17 (21%)</w:t>
            </w: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History of primary lesion resection</w:t>
            </w:r>
          </w:p>
        </w:tc>
        <w:tc>
          <w:tcPr>
            <w:tcW w:w="171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3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25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 Present</w:t>
            </w:r>
          </w:p>
        </w:tc>
        <w:tc>
          <w:tcPr>
            <w:tcW w:w="171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 (22%)</w:t>
            </w:r>
          </w:p>
        </w:tc>
        <w:tc>
          <w:tcPr>
            <w:tcW w:w="153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 (11%)</w:t>
            </w:r>
          </w:p>
        </w:tc>
        <w:tc>
          <w:tcPr>
            <w:tcW w:w="162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11 (31%)</w:t>
            </w:r>
          </w:p>
        </w:tc>
        <w:tc>
          <w:tcPr>
            <w:tcW w:w="152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22 (28%)</w:t>
            </w: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 Absent</w:t>
            </w:r>
          </w:p>
        </w:tc>
        <w:tc>
          <w:tcPr>
            <w:tcW w:w="171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7 (78%)</w:t>
            </w:r>
          </w:p>
        </w:tc>
        <w:tc>
          <w:tcPr>
            <w:tcW w:w="153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17 (89%)</w:t>
            </w:r>
          </w:p>
        </w:tc>
        <w:tc>
          <w:tcPr>
            <w:tcW w:w="162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24 (69%)</w:t>
            </w:r>
          </w:p>
        </w:tc>
        <w:tc>
          <w:tcPr>
            <w:tcW w:w="152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58 (72%)</w:t>
            </w: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HER2 status</w:t>
            </w:r>
          </w:p>
        </w:tc>
        <w:tc>
          <w:tcPr>
            <w:tcW w:w="171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3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25" w:type="dxa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Positive</w:t>
            </w:r>
          </w:p>
        </w:tc>
        <w:tc>
          <w:tcPr>
            <w:tcW w:w="171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0 (0%)</w:t>
            </w:r>
          </w:p>
        </w:tc>
        <w:tc>
          <w:tcPr>
            <w:tcW w:w="153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2 (11%)</w:t>
            </w:r>
          </w:p>
        </w:tc>
        <w:tc>
          <w:tcPr>
            <w:tcW w:w="1620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3 (9%)</w:t>
            </w:r>
          </w:p>
        </w:tc>
        <w:tc>
          <w:tcPr>
            <w:tcW w:w="1525" w:type="dxa"/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16 (20%)</w:t>
            </w:r>
          </w:p>
        </w:tc>
      </w:tr>
      <w:tr w:rsidR="00E510E1" w:rsidRPr="00C53030" w:rsidTr="00730DE7">
        <w:trPr>
          <w:trHeight w:val="288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 xml:space="preserve">          Negative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9 (100%)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17 (89%)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32 (91%)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color w:val="000000"/>
                <w:sz w:val="20"/>
              </w:rPr>
            </w:pPr>
            <w:r w:rsidRPr="00C53030">
              <w:rPr>
                <w:rFonts w:ascii="Calibri" w:hAnsi="Calibri"/>
                <w:color w:val="000000"/>
                <w:sz w:val="20"/>
              </w:rPr>
              <w:t>64 (80%)</w:t>
            </w:r>
          </w:p>
        </w:tc>
      </w:tr>
      <w:tr w:rsidR="00E510E1" w:rsidRPr="00C53030" w:rsidTr="00730DE7">
        <w:tc>
          <w:tcPr>
            <w:tcW w:w="2965" w:type="dxa"/>
            <w:tcBorders>
              <w:top w:val="single" w:sz="4" w:space="0" w:color="auto"/>
            </w:tcBorders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  <w:r w:rsidRPr="00C53030">
              <w:rPr>
                <w:rFonts w:ascii="Calibri" w:hAnsi="Calibri"/>
                <w:sz w:val="20"/>
              </w:rPr>
              <w:t>SD, standard deviation.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E510E1" w:rsidRPr="00C53030" w:rsidRDefault="00E510E1" w:rsidP="00730DE7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E510E1" w:rsidRDefault="00E510E1" w:rsidP="00E510E1">
      <w:pPr>
        <w:jc w:val="both"/>
        <w:rPr>
          <w:rFonts w:ascii="Calibri" w:hAnsi="Calibri"/>
        </w:rPr>
      </w:pPr>
    </w:p>
    <w:p w:rsidR="00E510E1" w:rsidRDefault="00E510E1" w:rsidP="00E510E1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E510E1" w:rsidRPr="00730DE7" w:rsidRDefault="00E510E1" w:rsidP="00E510E1">
      <w:pPr>
        <w:jc w:val="both"/>
        <w:rPr>
          <w:rFonts w:ascii="Calibri" w:hAnsi="Calibri" w:cs="Calibri"/>
          <w:color w:val="00B0F0"/>
          <w:sz w:val="20"/>
          <w:szCs w:val="20"/>
        </w:rPr>
      </w:pPr>
      <w:r w:rsidRPr="00730DE7">
        <w:rPr>
          <w:rFonts w:ascii="Calibri" w:hAnsi="Calibri" w:cs="Calibri"/>
          <w:b/>
          <w:color w:val="00B0F0"/>
          <w:sz w:val="20"/>
          <w:szCs w:val="20"/>
        </w:rPr>
        <w:lastRenderedPageBreak/>
        <w:t>Supplemental Table S2</w:t>
      </w:r>
      <w:r w:rsidRPr="00730DE7">
        <w:rPr>
          <w:rFonts w:ascii="Calibri" w:hAnsi="Calibri" w:cs="Calibri"/>
          <w:color w:val="00B0F0"/>
          <w:sz w:val="20"/>
          <w:szCs w:val="20"/>
        </w:rPr>
        <w:t xml:space="preserve">. Logistic regression analysis </w:t>
      </w:r>
      <w:r w:rsidRPr="00730DE7">
        <w:rPr>
          <w:rFonts w:ascii="Calibri" w:hAnsi="Calibri" w:cs="Calibri"/>
          <w:color w:val="00B0F0"/>
          <w:sz w:val="20"/>
          <w:szCs w:val="20"/>
        </w:rPr>
        <w:t>for candidate 10-exo-miRNAs in discovery cohort.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690"/>
        <w:gridCol w:w="3415"/>
      </w:tblGrid>
      <w:tr w:rsidR="00E510E1" w:rsidRPr="00D10DB7" w:rsidTr="00730DE7">
        <w:trPr>
          <w:trHeight w:val="432"/>
          <w:jc w:val="center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0E1" w:rsidRPr="00730DE7" w:rsidRDefault="00E510E1" w:rsidP="00730DE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0DE7">
              <w:rPr>
                <w:rFonts w:ascii="Calibri" w:hAnsi="Calibri" w:cs="Calibri"/>
                <w:sz w:val="20"/>
                <w:szCs w:val="20"/>
              </w:rPr>
              <w:t>Variable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0E1" w:rsidRPr="00730DE7" w:rsidRDefault="00E510E1" w:rsidP="00730DE7">
            <w:pPr>
              <w:spacing w:line="360" w:lineRule="auto"/>
              <w:ind w:left="1063" w:hanging="106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0DE7">
              <w:rPr>
                <w:rFonts w:ascii="Calibri" w:hAnsi="Calibri" w:cs="Calibri"/>
                <w:sz w:val="20"/>
                <w:szCs w:val="20"/>
              </w:rPr>
              <w:t>OR (95%CI)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0DE7">
              <w:rPr>
                <w:rFonts w:ascii="Calibri" w:hAnsi="Calibri" w:cs="Calibri"/>
                <w:sz w:val="20"/>
                <w:szCs w:val="20"/>
              </w:rPr>
              <w:t>P value</w:t>
            </w:r>
          </w:p>
        </w:tc>
      </w:tr>
      <w:tr w:rsidR="00E510E1" w:rsidRPr="00D10DB7" w:rsidTr="00730DE7">
        <w:trPr>
          <w:trHeight w:val="432"/>
          <w:jc w:val="center"/>
        </w:trPr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E510E1" w:rsidRPr="002345F0" w:rsidRDefault="00E510E1" w:rsidP="00730DE7">
            <w:pPr>
              <w:spacing w:line="360" w:lineRule="auto"/>
              <w:ind w:right="-4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hsa-miR-624-5p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vAlign w:val="bottom"/>
          </w:tcPr>
          <w:p w:rsidR="00E510E1" w:rsidRPr="002345F0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1.78 (1.1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3.00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15" w:type="dxa"/>
            <w:tcBorders>
              <w:top w:val="single" w:sz="4" w:space="0" w:color="auto"/>
            </w:tcBorders>
            <w:vAlign w:val="bottom"/>
          </w:tcPr>
          <w:p w:rsidR="00E510E1" w:rsidRPr="002345F0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0.014</w:t>
            </w:r>
          </w:p>
        </w:tc>
      </w:tr>
      <w:tr w:rsidR="00E510E1" w:rsidRPr="00D10DB7" w:rsidTr="00730DE7">
        <w:trPr>
          <w:trHeight w:val="432"/>
          <w:jc w:val="center"/>
        </w:trPr>
        <w:tc>
          <w:tcPr>
            <w:tcW w:w="2245" w:type="dxa"/>
            <w:vAlign w:val="center"/>
          </w:tcPr>
          <w:p w:rsidR="00E510E1" w:rsidRPr="00730DE7" w:rsidRDefault="00E510E1" w:rsidP="00730DE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hsa-miR-548ad-5p</w:t>
            </w:r>
          </w:p>
        </w:tc>
        <w:tc>
          <w:tcPr>
            <w:tcW w:w="3690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1.83 (1.16-3.18)</w:t>
            </w:r>
          </w:p>
        </w:tc>
        <w:tc>
          <w:tcPr>
            <w:tcW w:w="3415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0.016</w:t>
            </w:r>
          </w:p>
        </w:tc>
      </w:tr>
      <w:tr w:rsidR="00E510E1" w:rsidRPr="00D10DB7" w:rsidTr="00730DE7">
        <w:trPr>
          <w:trHeight w:val="432"/>
          <w:jc w:val="center"/>
        </w:trPr>
        <w:tc>
          <w:tcPr>
            <w:tcW w:w="2245" w:type="dxa"/>
            <w:vAlign w:val="center"/>
          </w:tcPr>
          <w:p w:rsidR="00E510E1" w:rsidRPr="00730DE7" w:rsidRDefault="00E510E1" w:rsidP="00730DE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hsa-miR-25-5p</w:t>
            </w:r>
          </w:p>
        </w:tc>
        <w:tc>
          <w:tcPr>
            <w:tcW w:w="3690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2.17 (1.33-3.8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15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0.004</w:t>
            </w:r>
          </w:p>
        </w:tc>
      </w:tr>
      <w:tr w:rsidR="00E510E1" w:rsidRPr="00D10DB7" w:rsidTr="00730DE7">
        <w:trPr>
          <w:trHeight w:val="432"/>
          <w:jc w:val="center"/>
        </w:trPr>
        <w:tc>
          <w:tcPr>
            <w:tcW w:w="2245" w:type="dxa"/>
            <w:vAlign w:val="center"/>
          </w:tcPr>
          <w:p w:rsidR="00E510E1" w:rsidRPr="00730DE7" w:rsidRDefault="00E510E1" w:rsidP="00730DE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hsa-miR-450a-5p</w:t>
            </w:r>
          </w:p>
        </w:tc>
        <w:tc>
          <w:tcPr>
            <w:tcW w:w="3690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2.36 (1.4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-4.8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15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0.004</w:t>
            </w:r>
          </w:p>
        </w:tc>
      </w:tr>
      <w:tr w:rsidR="00E510E1" w:rsidRPr="00D10DB7" w:rsidTr="00730DE7">
        <w:trPr>
          <w:trHeight w:val="432"/>
          <w:jc w:val="center"/>
        </w:trPr>
        <w:tc>
          <w:tcPr>
            <w:tcW w:w="2245" w:type="dxa"/>
            <w:vAlign w:val="center"/>
          </w:tcPr>
          <w:p w:rsidR="00E510E1" w:rsidRPr="00730DE7" w:rsidRDefault="00E510E1" w:rsidP="00730DE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hsa-miR-125a-5p</w:t>
            </w:r>
          </w:p>
        </w:tc>
        <w:tc>
          <w:tcPr>
            <w:tcW w:w="3690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0.1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(0.0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-0.5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15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0.023</w:t>
            </w:r>
          </w:p>
        </w:tc>
      </w:tr>
      <w:tr w:rsidR="00E510E1" w:rsidRPr="00D10DB7" w:rsidTr="00730DE7">
        <w:trPr>
          <w:trHeight w:val="432"/>
          <w:jc w:val="center"/>
        </w:trPr>
        <w:tc>
          <w:tcPr>
            <w:tcW w:w="2245" w:type="dxa"/>
            <w:vAlign w:val="center"/>
          </w:tcPr>
          <w:p w:rsidR="00E510E1" w:rsidRPr="00322546" w:rsidRDefault="00E510E1" w:rsidP="00730DE7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hsa-miR-10b-5p</w:t>
            </w:r>
          </w:p>
        </w:tc>
        <w:tc>
          <w:tcPr>
            <w:tcW w:w="3690" w:type="dxa"/>
            <w:vAlign w:val="bottom"/>
          </w:tcPr>
          <w:p w:rsidR="00E510E1" w:rsidRPr="00322546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0.2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(0.0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-0.71)</w:t>
            </w:r>
          </w:p>
        </w:tc>
        <w:tc>
          <w:tcPr>
            <w:tcW w:w="3415" w:type="dxa"/>
            <w:vAlign w:val="bottom"/>
          </w:tcPr>
          <w:p w:rsidR="00E510E1" w:rsidRPr="00322546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0.028</w:t>
            </w:r>
          </w:p>
        </w:tc>
      </w:tr>
      <w:tr w:rsidR="00E510E1" w:rsidRPr="00D10DB7" w:rsidTr="00730DE7">
        <w:trPr>
          <w:trHeight w:val="432"/>
          <w:jc w:val="center"/>
        </w:trPr>
        <w:tc>
          <w:tcPr>
            <w:tcW w:w="2245" w:type="dxa"/>
            <w:vAlign w:val="center"/>
          </w:tcPr>
          <w:p w:rsidR="00E510E1" w:rsidRPr="00730DE7" w:rsidRDefault="00E510E1" w:rsidP="00730DE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hsa-miR-335-3p</w:t>
            </w:r>
          </w:p>
        </w:tc>
        <w:tc>
          <w:tcPr>
            <w:tcW w:w="3690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0.36 (0.1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-0.7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15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0.027</w:t>
            </w:r>
          </w:p>
        </w:tc>
      </w:tr>
      <w:tr w:rsidR="00E510E1" w:rsidRPr="00D10DB7" w:rsidTr="00730DE7">
        <w:trPr>
          <w:trHeight w:val="432"/>
          <w:jc w:val="center"/>
        </w:trPr>
        <w:tc>
          <w:tcPr>
            <w:tcW w:w="2245" w:type="dxa"/>
            <w:vAlign w:val="center"/>
          </w:tcPr>
          <w:p w:rsidR="00E510E1" w:rsidRPr="00730DE7" w:rsidRDefault="00E510E1" w:rsidP="00730DE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hsa-miR-10a-5p</w:t>
            </w:r>
          </w:p>
        </w:tc>
        <w:tc>
          <w:tcPr>
            <w:tcW w:w="3690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0.1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(0.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-0.5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15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0.033</w:t>
            </w:r>
          </w:p>
        </w:tc>
      </w:tr>
      <w:tr w:rsidR="00E510E1" w:rsidRPr="00D10DB7" w:rsidTr="00730DE7">
        <w:trPr>
          <w:trHeight w:val="432"/>
          <w:jc w:val="center"/>
        </w:trPr>
        <w:tc>
          <w:tcPr>
            <w:tcW w:w="2245" w:type="dxa"/>
            <w:vAlign w:val="center"/>
          </w:tcPr>
          <w:p w:rsidR="00E510E1" w:rsidRPr="00730DE7" w:rsidRDefault="00E510E1" w:rsidP="00730DE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hsa-miR-139-5p</w:t>
            </w:r>
          </w:p>
        </w:tc>
        <w:tc>
          <w:tcPr>
            <w:tcW w:w="3690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0.18 (0.0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-0.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15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0DE7">
              <w:rPr>
                <w:rFonts w:ascii="Calibri" w:hAnsi="Calibri" w:cs="Calibri"/>
                <w:color w:val="000000"/>
                <w:sz w:val="20"/>
                <w:szCs w:val="20"/>
              </w:rPr>
              <w:t>0.026</w:t>
            </w:r>
          </w:p>
        </w:tc>
      </w:tr>
      <w:tr w:rsidR="00E510E1" w:rsidRPr="00D10DB7" w:rsidTr="00730DE7">
        <w:trPr>
          <w:trHeight w:val="432"/>
          <w:jc w:val="center"/>
        </w:trPr>
        <w:tc>
          <w:tcPr>
            <w:tcW w:w="2245" w:type="dxa"/>
            <w:vAlign w:val="center"/>
          </w:tcPr>
          <w:p w:rsidR="00E510E1" w:rsidRPr="00730DE7" w:rsidRDefault="00E510E1" w:rsidP="00730DE7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hsa-miR-379-5p</w:t>
            </w:r>
          </w:p>
        </w:tc>
        <w:tc>
          <w:tcPr>
            <w:tcW w:w="3690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0.27 (0.06-0.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15" w:type="dxa"/>
            <w:vAlign w:val="bottom"/>
          </w:tcPr>
          <w:p w:rsidR="00E510E1" w:rsidRPr="00730DE7" w:rsidRDefault="00E510E1" w:rsidP="00730DE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0A31">
              <w:rPr>
                <w:rFonts w:ascii="Calibri" w:hAnsi="Calibri" w:cs="Calibri"/>
                <w:color w:val="000000"/>
                <w:sz w:val="20"/>
                <w:szCs w:val="20"/>
              </w:rPr>
              <w:t>0.031</w:t>
            </w:r>
          </w:p>
        </w:tc>
      </w:tr>
    </w:tbl>
    <w:p w:rsidR="00E510E1" w:rsidRPr="00730DE7" w:rsidRDefault="00E510E1" w:rsidP="00E510E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O</w:t>
      </w:r>
      <w:r w:rsidRPr="004317A8">
        <w:rPr>
          <w:rFonts w:ascii="Calibri" w:hAnsi="Calibri"/>
          <w:color w:val="000000"/>
          <w:sz w:val="20"/>
          <w:szCs w:val="20"/>
        </w:rPr>
        <w:t xml:space="preserve">R, </w:t>
      </w:r>
      <w:r>
        <w:rPr>
          <w:rFonts w:ascii="Calibri" w:hAnsi="Calibri"/>
          <w:color w:val="000000"/>
          <w:sz w:val="20"/>
          <w:szCs w:val="20"/>
        </w:rPr>
        <w:t xml:space="preserve">odds </w:t>
      </w:r>
      <w:r w:rsidRPr="004317A8">
        <w:rPr>
          <w:rFonts w:ascii="Calibri" w:hAnsi="Calibri"/>
          <w:color w:val="000000"/>
          <w:sz w:val="20"/>
          <w:szCs w:val="20"/>
        </w:rPr>
        <w:t>ratio, CI, confidence interval</w:t>
      </w:r>
      <w:r>
        <w:rPr>
          <w:rFonts w:ascii="Calibri" w:hAnsi="Calibri"/>
          <w:color w:val="000000"/>
          <w:sz w:val="20"/>
          <w:szCs w:val="20"/>
        </w:rPr>
        <w:t>.</w:t>
      </w:r>
    </w:p>
    <w:p w:rsidR="00A8734E" w:rsidRDefault="00A8734E">
      <w:bookmarkStart w:id="0" w:name="_GoBack"/>
      <w:bookmarkEnd w:id="0"/>
    </w:p>
    <w:sectPr w:rsidR="00A87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93"/>
    <w:rsid w:val="0034060F"/>
    <w:rsid w:val="008E0993"/>
    <w:rsid w:val="00A8734E"/>
    <w:rsid w:val="00CE30CE"/>
    <w:rsid w:val="00E5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AFD6B"/>
  <w15:chartTrackingRefBased/>
  <w15:docId w15:val="{F9DBA10D-4DF3-43CF-8473-436670E1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Katsutoshi Shoda</dc:creator>
  <cp:keywords/>
  <dc:description/>
  <cp:lastModifiedBy>Katsutoshi Shoda</cp:lastModifiedBy>
  <cp:revision>4</cp:revision>
  <dcterms:created xsi:type="dcterms:W3CDTF">2024-01-21T01:05:00Z</dcterms:created>
  <dcterms:modified xsi:type="dcterms:W3CDTF">2024-01-21T07:16:00Z</dcterms:modified>
</cp:coreProperties>
</file>