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3FF7FA0" w14:textId="0BCFFEFC" w:rsidR="002D7298" w:rsidRPr="00405481" w:rsidRDefault="002D7298" w:rsidP="002D7298">
      <w:pPr>
        <w:spacing w:line="360" w:lineRule="auto"/>
        <w:jc w:val="center"/>
        <w:rPr>
          <w:rFonts w:ascii="Times New Roman" w:eastAsia="Arial Unicode MS" w:hAnsi="Times New Roman"/>
          <w:b/>
          <w:sz w:val="36"/>
          <w:szCs w:val="36"/>
        </w:rPr>
      </w:pPr>
      <w:r w:rsidRPr="00405481">
        <w:rPr>
          <w:rFonts w:ascii="Times New Roman" w:eastAsia="Arial Unicode MS" w:hAnsi="Times New Roman" w:hint="eastAsia"/>
          <w:b/>
          <w:sz w:val="36"/>
          <w:szCs w:val="36"/>
        </w:rPr>
        <w:t>Supplementary Information</w:t>
      </w:r>
    </w:p>
    <w:p w14:paraId="4575C590" w14:textId="77777777" w:rsidR="002D7298" w:rsidRPr="00405481" w:rsidRDefault="002D7298" w:rsidP="002D7298">
      <w:pPr>
        <w:spacing w:line="360" w:lineRule="auto"/>
        <w:jc w:val="center"/>
        <w:rPr>
          <w:rFonts w:ascii="Times New Roman" w:eastAsia="Arial Unicode MS" w:hAnsi="Times New Roman"/>
          <w:b/>
          <w:sz w:val="28"/>
          <w:szCs w:val="40"/>
        </w:rPr>
      </w:pPr>
    </w:p>
    <w:p w14:paraId="7E2AD510" w14:textId="2BD20591" w:rsidR="00F70141" w:rsidRPr="00405481" w:rsidRDefault="000F2A88" w:rsidP="00F70141">
      <w:pPr>
        <w:spacing w:line="360" w:lineRule="auto"/>
        <w:rPr>
          <w:rFonts w:ascii="Times New Roman" w:eastAsia="Arial Unicode MS" w:hAnsi="Times New Roman"/>
          <w:b/>
          <w:sz w:val="28"/>
          <w:szCs w:val="40"/>
        </w:rPr>
      </w:pPr>
      <w:r w:rsidRPr="00405481">
        <w:rPr>
          <w:rFonts w:ascii="Times New Roman" w:eastAsia="Arial Unicode MS" w:hAnsi="Times New Roman"/>
          <w:b/>
          <w:sz w:val="28"/>
          <w:szCs w:val="40"/>
        </w:rPr>
        <w:t>North Atlantic influence explaining model-observation discrepancy in the tropical Pacific warming pattern</w:t>
      </w:r>
    </w:p>
    <w:p w14:paraId="1AD6F8E4" w14:textId="77777777" w:rsidR="00C52D9F" w:rsidRPr="00405481" w:rsidRDefault="00C52D9F" w:rsidP="00C52D9F">
      <w:pPr>
        <w:autoSpaceDE w:val="0"/>
        <w:autoSpaceDN w:val="0"/>
        <w:adjustRightInd w:val="0"/>
        <w:outlineLvl w:val="0"/>
        <w:rPr>
          <w:rFonts w:ascii="Times New Roman" w:hAnsi="Times New Roman"/>
          <w:sz w:val="24"/>
          <w:szCs w:val="24"/>
          <w:lang w:val="en-GB"/>
        </w:rPr>
      </w:pPr>
    </w:p>
    <w:p w14:paraId="0C4E3A12" w14:textId="77777777" w:rsidR="000F2A88" w:rsidRPr="00405481" w:rsidRDefault="000F2A88" w:rsidP="000F2A88">
      <w:pPr>
        <w:autoSpaceDE w:val="0"/>
        <w:autoSpaceDN w:val="0"/>
        <w:adjustRightInd w:val="0"/>
        <w:outlineLvl w:val="0"/>
        <w:rPr>
          <w:rFonts w:ascii="Times New Roman" w:hAnsi="Times New Roman"/>
          <w:sz w:val="24"/>
          <w:szCs w:val="24"/>
          <w:lang w:val="en-GB"/>
        </w:rPr>
      </w:pPr>
      <w:r w:rsidRPr="00405481">
        <w:rPr>
          <w:rFonts w:ascii="Times New Roman" w:eastAsia="新細明體" w:hAnsi="Times New Roman" w:hint="eastAsia"/>
          <w:sz w:val="24"/>
          <w:szCs w:val="24"/>
          <w:lang w:val="en-GB" w:eastAsia="zh-TW"/>
        </w:rPr>
        <w:t>Yueh-Chi Lin</w:t>
      </w:r>
      <w:r w:rsidRPr="00405481">
        <w:rPr>
          <w:rFonts w:ascii="Times New Roman" w:hAnsi="Times New Roman"/>
          <w:sz w:val="24"/>
          <w:szCs w:val="24"/>
          <w:vertAlign w:val="superscript"/>
          <w:lang w:val="en-GB"/>
        </w:rPr>
        <w:t>1*</w:t>
      </w:r>
      <w:r w:rsidRPr="00405481">
        <w:rPr>
          <w:rFonts w:ascii="Times New Roman" w:eastAsia="新細明體" w:hAnsi="Times New Roman" w:hint="eastAsia"/>
          <w:sz w:val="24"/>
          <w:szCs w:val="24"/>
          <w:lang w:val="en-GB" w:eastAsia="zh-TW"/>
        </w:rPr>
        <w:t>,</w:t>
      </w:r>
      <w:r w:rsidRPr="00405481">
        <w:rPr>
          <w:rFonts w:ascii="Times New Roman" w:hAnsi="Times New Roman"/>
          <w:sz w:val="24"/>
          <w:szCs w:val="24"/>
          <w:lang w:val="en-GB"/>
        </w:rPr>
        <w:t xml:space="preserve"> </w:t>
      </w:r>
      <w:r w:rsidRPr="00405481">
        <w:rPr>
          <w:rFonts w:ascii="Times New Roman" w:eastAsia="新細明體" w:hAnsi="Times New Roman" w:hint="eastAsia"/>
          <w:sz w:val="24"/>
          <w:szCs w:val="24"/>
          <w:lang w:val="en-GB" w:eastAsia="zh-TW"/>
        </w:rPr>
        <w:t>M</w:t>
      </w:r>
      <w:r w:rsidRPr="00405481">
        <w:rPr>
          <w:rFonts w:ascii="Times New Roman" w:hAnsi="Times New Roman"/>
          <w:sz w:val="24"/>
          <w:szCs w:val="24"/>
          <w:lang w:val="en-GB"/>
        </w:rPr>
        <w:t>asahiro Watanabe</w:t>
      </w:r>
      <w:r w:rsidRPr="00405481">
        <w:rPr>
          <w:rFonts w:ascii="Times New Roman" w:hAnsi="Times New Roman"/>
          <w:sz w:val="24"/>
          <w:szCs w:val="24"/>
          <w:vertAlign w:val="superscript"/>
          <w:lang w:val="en-GB"/>
        </w:rPr>
        <w:t>1</w:t>
      </w:r>
    </w:p>
    <w:p w14:paraId="1A48E0FC" w14:textId="77777777" w:rsidR="00C52D9F" w:rsidRPr="00405481" w:rsidRDefault="00C52D9F" w:rsidP="00C52D9F">
      <w:pPr>
        <w:autoSpaceDE w:val="0"/>
        <w:autoSpaceDN w:val="0"/>
        <w:adjustRightInd w:val="0"/>
        <w:rPr>
          <w:rFonts w:ascii="Times New Roman" w:eastAsia="新細明體" w:hAnsi="Times New Roman"/>
          <w:sz w:val="24"/>
          <w:szCs w:val="24"/>
          <w:lang w:val="en-GB" w:eastAsia="zh-TW"/>
        </w:rPr>
      </w:pPr>
    </w:p>
    <w:p w14:paraId="78EBF54B" w14:textId="77777777" w:rsidR="00C52D9F" w:rsidRPr="00405481" w:rsidRDefault="00C52D9F" w:rsidP="00C52D9F">
      <w:pPr>
        <w:autoSpaceDE w:val="0"/>
        <w:autoSpaceDN w:val="0"/>
        <w:adjustRightInd w:val="0"/>
        <w:spacing w:line="360" w:lineRule="auto"/>
        <w:ind w:leftChars="65" w:left="396" w:hangingChars="118" w:hanging="260"/>
        <w:rPr>
          <w:rFonts w:ascii="Times New Roman" w:hAnsi="Times New Roman"/>
          <w:sz w:val="22"/>
          <w:szCs w:val="22"/>
          <w:lang w:val="en-GB"/>
        </w:rPr>
      </w:pPr>
      <w:r w:rsidRPr="00405481">
        <w:rPr>
          <w:rFonts w:ascii="Times New Roman" w:hAnsi="Times New Roman"/>
          <w:sz w:val="22"/>
          <w:szCs w:val="22"/>
          <w:lang w:val="en-GB"/>
        </w:rPr>
        <w:t>1: Atmosphere and Ocean Research Institute, University of Tokyo, Chiba, Japan</w:t>
      </w:r>
    </w:p>
    <w:p w14:paraId="6BB921BB" w14:textId="77777777" w:rsidR="000F2A88" w:rsidRPr="00405481" w:rsidRDefault="000F2A88">
      <w:pPr>
        <w:spacing w:line="240" w:lineRule="auto"/>
        <w:jc w:val="left"/>
        <w:rPr>
          <w:rFonts w:ascii="Times New Roman" w:eastAsia="Arial Unicode MS" w:hAnsi="Times New Roman"/>
          <w:b/>
          <w:sz w:val="24"/>
          <w:szCs w:val="36"/>
          <w:lang w:val="en-GB"/>
        </w:rPr>
      </w:pPr>
      <w:r w:rsidRPr="00405481">
        <w:rPr>
          <w:rFonts w:ascii="Times New Roman" w:eastAsia="Arial Unicode MS" w:hAnsi="Times New Roman"/>
          <w:b/>
          <w:sz w:val="24"/>
          <w:szCs w:val="36"/>
          <w:lang w:val="en-GB"/>
        </w:rPr>
        <w:br w:type="page"/>
      </w:r>
    </w:p>
    <w:p w14:paraId="618FFD60" w14:textId="4B05C4D6" w:rsidR="001F68E4" w:rsidRPr="00405481" w:rsidRDefault="001F68E4" w:rsidP="006075E8">
      <w:pPr>
        <w:spacing w:line="240" w:lineRule="auto"/>
        <w:rPr>
          <w:rFonts w:ascii="Times New Roman" w:hAnsi="Times New Roman"/>
          <w:sz w:val="24"/>
          <w:szCs w:val="24"/>
          <w:lang w:val="en-GB"/>
        </w:rPr>
      </w:pPr>
    </w:p>
    <w:p w14:paraId="06991AB7" w14:textId="0D36CDD6" w:rsidR="001F68E4" w:rsidRPr="00405481" w:rsidRDefault="001F6706" w:rsidP="006075E8">
      <w:pPr>
        <w:spacing w:line="240" w:lineRule="auto"/>
        <w:rPr>
          <w:rFonts w:ascii="Times New Roman" w:eastAsia="新細明體" w:hAnsi="Times New Roman"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noProof/>
          <w:sz w:val="24"/>
          <w:szCs w:val="24"/>
          <w:lang w:val="en-GB" w:eastAsia="zh-TW"/>
        </w:rPr>
        <w:drawing>
          <wp:inline distT="0" distB="0" distL="0" distR="0" wp14:anchorId="0A835214" wp14:editId="030752F2">
            <wp:extent cx="5944870" cy="2944495"/>
            <wp:effectExtent l="0" t="0" r="0" b="8255"/>
            <wp:docPr id="1151046193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046193" name="圖片 115104619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4870" cy="294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A6978" w14:textId="77777777" w:rsidR="00765D38" w:rsidRPr="00405481" w:rsidRDefault="00765D38" w:rsidP="006075E8">
      <w:pPr>
        <w:spacing w:line="240" w:lineRule="auto"/>
        <w:rPr>
          <w:rFonts w:ascii="Times New Roman" w:eastAsia="新細明體" w:hAnsi="Times New Roman"/>
          <w:sz w:val="24"/>
          <w:szCs w:val="24"/>
          <w:lang w:val="en-GB" w:eastAsia="zh-TW"/>
        </w:rPr>
      </w:pPr>
    </w:p>
    <w:p w14:paraId="0A6FCE0D" w14:textId="7E406EC8" w:rsidR="001F68E4" w:rsidRPr="00405481" w:rsidRDefault="001F68E4" w:rsidP="006075E8">
      <w:pPr>
        <w:spacing w:line="240" w:lineRule="auto"/>
        <w:rPr>
          <w:rFonts w:ascii="Times New Roman" w:eastAsia="新細明體" w:hAnsi="Times New Roman"/>
          <w:sz w:val="24"/>
          <w:szCs w:val="24"/>
          <w:lang w:val="en-GB" w:eastAsia="zh-TW"/>
        </w:rPr>
      </w:pPr>
    </w:p>
    <w:p w14:paraId="1AE41CB4" w14:textId="2E9AE9EA" w:rsidR="001F68E4" w:rsidRPr="00405481" w:rsidRDefault="00A7531C" w:rsidP="001F68E4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Supplementary </w:t>
      </w:r>
      <w:r w:rsidR="001F68E4" w:rsidRPr="00405481">
        <w:rPr>
          <w:rFonts w:ascii="Times New Roman" w:hAnsi="Times New Roman"/>
          <w:b/>
          <w:sz w:val="24"/>
          <w:szCs w:val="24"/>
          <w:lang w:val="en-GB"/>
        </w:rPr>
        <w:t xml:space="preserve">Figure 1 | </w:t>
      </w:r>
      <w:r w:rsidR="00780E4E" w:rsidRPr="00405481">
        <w:rPr>
          <w:rFonts w:ascii="Times New Roman" w:hAnsi="Times New Roman"/>
          <w:b/>
          <w:sz w:val="24"/>
          <w:szCs w:val="24"/>
          <w:lang w:val="en-GB"/>
        </w:rPr>
        <w:t xml:space="preserve">Observed pattern of SST trends for </w:t>
      </w:r>
      <w:r w:rsidR="00765D38" w:rsidRPr="00405481">
        <w:rPr>
          <w:rFonts w:ascii="Times New Roman" w:hAnsi="Times New Roman"/>
          <w:b/>
          <w:sz w:val="24"/>
          <w:szCs w:val="24"/>
        </w:rPr>
        <w:t>1920–2023</w:t>
      </w:r>
      <w:r w:rsidR="00765D38" w:rsidRPr="00405481">
        <w:rPr>
          <w:rFonts w:ascii="Times New Roman" w:eastAsia="新細明體" w:hAnsi="Times New Roman" w:hint="eastAsia"/>
          <w:b/>
          <w:sz w:val="24"/>
          <w:szCs w:val="24"/>
          <w:lang w:eastAsia="zh-TW"/>
        </w:rPr>
        <w:t>.</w:t>
      </w:r>
    </w:p>
    <w:p w14:paraId="2CD96BDE" w14:textId="0830D7A3" w:rsidR="002011C5" w:rsidRPr="00405481" w:rsidRDefault="008B6026" w:rsidP="002011C5">
      <w:pPr>
        <w:spacing w:line="360" w:lineRule="auto"/>
        <w:rPr>
          <w:rFonts w:ascii="Times New Roman" w:eastAsia="新細明體" w:hAnsi="Times New Roman"/>
          <w:sz w:val="24"/>
          <w:szCs w:val="24"/>
          <w:lang w:val="en-GB" w:eastAsia="zh-TW"/>
        </w:rPr>
      </w:pPr>
      <w:r w:rsidRPr="00405481">
        <w:rPr>
          <w:rFonts w:ascii="Times New Roman" w:hAnsi="Times New Roman"/>
          <w:sz w:val="24"/>
          <w:szCs w:val="24"/>
          <w:lang w:val="en-GB"/>
        </w:rPr>
        <w:t>The linear trends (°C per 44 years) are calculated using annual-mean SST anomalies from ERSSTv5.</w:t>
      </w:r>
      <w:r w:rsidR="00BB56CE" w:rsidRPr="00405481">
        <w:t xml:space="preserve"> </w:t>
      </w:r>
      <w:r w:rsidR="00BB56CE" w:rsidRPr="00405481">
        <w:rPr>
          <w:rFonts w:ascii="Times New Roman" w:hAnsi="Times New Roman"/>
          <w:sz w:val="24"/>
          <w:szCs w:val="24"/>
          <w:lang w:val="en-GB"/>
        </w:rPr>
        <w:t>The black boxes indicate the Western Pacific (WP: 5°S–5°N, 110°E–180°E) and Eastern Pacific (EP: 5°S–5°N, 180°–80°W) regions used to calculate the zonal SST gradient (WP minus EP).</w:t>
      </w:r>
    </w:p>
    <w:p w14:paraId="34E706A3" w14:textId="77777777" w:rsidR="00A455B8" w:rsidRPr="00405481" w:rsidRDefault="00A455B8">
      <w:pPr>
        <w:spacing w:line="240" w:lineRule="auto"/>
        <w:jc w:val="left"/>
        <w:rPr>
          <w:rFonts w:ascii="Times New Roman" w:eastAsia="新細明體" w:hAnsi="Times New Roman"/>
          <w:sz w:val="24"/>
          <w:szCs w:val="24"/>
          <w:lang w:val="en-GB" w:eastAsia="zh-TW"/>
        </w:rPr>
      </w:pPr>
    </w:p>
    <w:p w14:paraId="00FCF24D" w14:textId="020ECEA4" w:rsidR="00B6642F" w:rsidRPr="00405481" w:rsidRDefault="00BB56CE" w:rsidP="00B6642F">
      <w:pPr>
        <w:spacing w:line="240" w:lineRule="auto"/>
        <w:jc w:val="center"/>
        <w:rPr>
          <w:rFonts w:ascii="Times New Roman" w:eastAsia="新細明體" w:hAnsi="Times New Roman"/>
          <w:sz w:val="24"/>
          <w:szCs w:val="24"/>
          <w:lang w:val="en-GB" w:eastAsia="zh-TW"/>
        </w:rPr>
      </w:pPr>
      <w:r w:rsidRPr="00405481">
        <w:rPr>
          <w:rFonts w:ascii="Times New Roman" w:hAnsi="Times New Roman"/>
          <w:sz w:val="24"/>
          <w:szCs w:val="24"/>
          <w:lang w:val="en-GB"/>
        </w:rPr>
        <w:br w:type="page"/>
      </w:r>
    </w:p>
    <w:p w14:paraId="3DB9D52F" w14:textId="2237FC9D" w:rsidR="00B6642F" w:rsidRPr="00405481" w:rsidRDefault="00E95A05" w:rsidP="00B6642F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b/>
          <w:noProof/>
          <w:sz w:val="24"/>
          <w:szCs w:val="24"/>
          <w:lang w:val="en-GB" w:eastAsia="zh-TW"/>
        </w:rPr>
        <w:lastRenderedPageBreak/>
        <w:drawing>
          <wp:inline distT="0" distB="0" distL="0" distR="0" wp14:anchorId="58E2C71C" wp14:editId="1A0CF5C9">
            <wp:extent cx="5944870" cy="4140200"/>
            <wp:effectExtent l="0" t="0" r="0" b="0"/>
            <wp:docPr id="1572065602" name="圖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065602" name="圖形 1572065602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87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83072" w14:textId="74B516A1" w:rsidR="00B6642F" w:rsidRPr="00405481" w:rsidRDefault="00B6642F" w:rsidP="00B6642F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Supplementary Figure 2 | </w:t>
      </w:r>
      <w:r w:rsidR="00E95A05" w:rsidRPr="00405481">
        <w:rPr>
          <w:rFonts w:ascii="Times New Roman" w:hAnsi="Times New Roman"/>
          <w:b/>
          <w:sz w:val="24"/>
          <w:szCs w:val="24"/>
          <w:lang w:val="en-GB"/>
        </w:rPr>
        <w:t>Leading patterns of the observed Pacific low-frequency SST variability for 1920–2023</w:t>
      </w:r>
      <w:r w:rsidR="00CE68AF" w:rsidRPr="00405481">
        <w:rPr>
          <w:rFonts w:ascii="Times New Roman" w:hAnsi="Times New Roman" w:hint="eastAsia"/>
          <w:b/>
          <w:sz w:val="24"/>
          <w:szCs w:val="24"/>
          <w:lang w:val="en-GB"/>
        </w:rPr>
        <w:t xml:space="preserve"> in</w:t>
      </w:r>
      <w:r w:rsidR="00CE68AF" w:rsidRPr="00405481">
        <w:rPr>
          <w:rFonts w:ascii="Times New Roman" w:hAnsi="Times New Roman"/>
          <w:b/>
          <w:sz w:val="24"/>
          <w:szCs w:val="24"/>
          <w:lang w:val="en-GB"/>
        </w:rPr>
        <w:t xml:space="preserve"> HadISST1 and COBE-SST2</w:t>
      </w:r>
      <w:r w:rsidR="00E95A05" w:rsidRPr="00405481">
        <w:rPr>
          <w:rFonts w:ascii="Times New Roman" w:hAnsi="Times New Roman"/>
          <w:b/>
          <w:sz w:val="24"/>
          <w:szCs w:val="24"/>
          <w:lang w:val="en-GB"/>
        </w:rPr>
        <w:t>.</w:t>
      </w:r>
    </w:p>
    <w:p w14:paraId="65FD8CAE" w14:textId="56056F2B" w:rsidR="00E95A05" w:rsidRPr="00405481" w:rsidRDefault="00BC1107" w:rsidP="00BC1107">
      <w:pPr>
        <w:spacing w:line="360" w:lineRule="auto"/>
        <w:rPr>
          <w:rFonts w:ascii="Times New Roman" w:eastAsia="新細明體" w:hAnsi="Times New Roman"/>
          <w:bCs/>
          <w:sz w:val="24"/>
          <w:szCs w:val="24"/>
          <w:lang w:val="en-GB" w:eastAsia="zh-TW"/>
        </w:rPr>
      </w:pPr>
      <w:r w:rsidRPr="00405481">
        <w:rPr>
          <w:rFonts w:ascii="Times New Roman" w:eastAsiaTheme="minorEastAsia" w:hAnsi="Times New Roman"/>
          <w:bCs/>
          <w:sz w:val="24"/>
          <w:szCs w:val="24"/>
          <w:lang w:val="en-GB"/>
        </w:rPr>
        <w:t xml:space="preserve">Same as Fig. 1 but </w:t>
      </w:r>
      <w:r w:rsidR="00CE68AF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 xml:space="preserve">for </w:t>
      </w:r>
      <w:r w:rsidR="00CE68AF" w:rsidRPr="00405481">
        <w:rPr>
          <w:rFonts w:ascii="Times New Roman" w:hAnsi="Times New Roman"/>
          <w:bCs/>
          <w:sz w:val="24"/>
          <w:szCs w:val="24"/>
          <w:lang w:val="en-GB"/>
        </w:rPr>
        <w:t>(a</w:t>
      </w:r>
      <w:r w:rsidR="00CE68AF" w:rsidRPr="00405481">
        <w:rPr>
          <w:rFonts w:ascii="Times New Roman" w:hAnsi="Times New Roman" w:hint="eastAsia"/>
          <w:bCs/>
          <w:sz w:val="24"/>
          <w:szCs w:val="24"/>
          <w:lang w:val="en-GB"/>
        </w:rPr>
        <w:t xml:space="preserve">, </w:t>
      </w:r>
      <w:r w:rsidR="00CE68AF" w:rsidRPr="00405481">
        <w:rPr>
          <w:rFonts w:ascii="Times New Roman" w:eastAsia="新細明體" w:hAnsi="Times New Roman" w:hint="eastAsia"/>
          <w:bCs/>
          <w:sz w:val="24"/>
          <w:szCs w:val="24"/>
          <w:lang w:val="en-GB" w:eastAsia="zh-TW"/>
        </w:rPr>
        <w:t>b</w:t>
      </w:r>
      <w:r w:rsidR="00CE68AF" w:rsidRPr="00405481">
        <w:rPr>
          <w:rFonts w:ascii="Times New Roman" w:hAnsi="Times New Roman"/>
          <w:bCs/>
          <w:sz w:val="24"/>
          <w:szCs w:val="24"/>
          <w:lang w:val="en-GB"/>
        </w:rPr>
        <w:t>)</w:t>
      </w:r>
      <w:r w:rsidRPr="00405481">
        <w:rPr>
          <w:rFonts w:ascii="Times New Roman" w:eastAsiaTheme="minorEastAsia" w:hAnsi="Times New Roman"/>
          <w:bCs/>
          <w:sz w:val="24"/>
          <w:szCs w:val="24"/>
          <w:lang w:val="en-GB"/>
        </w:rPr>
        <w:t xml:space="preserve"> HadISST1</w:t>
      </w:r>
      <w:r w:rsidR="00CE68AF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 xml:space="preserve"> and</w:t>
      </w:r>
      <w:r w:rsidRPr="00405481">
        <w:rPr>
          <w:rFonts w:ascii="Times New Roman" w:eastAsia="新細明體" w:hAnsi="Times New Roman" w:hint="eastAsia"/>
          <w:bCs/>
          <w:sz w:val="24"/>
          <w:szCs w:val="24"/>
          <w:lang w:val="en-GB" w:eastAsia="zh-TW"/>
        </w:rPr>
        <w:t xml:space="preserve"> </w:t>
      </w:r>
      <w:r w:rsidRPr="00405481">
        <w:rPr>
          <w:rFonts w:ascii="Times New Roman" w:eastAsiaTheme="minorEastAsia" w:hAnsi="Times New Roman"/>
          <w:bCs/>
          <w:sz w:val="24"/>
          <w:szCs w:val="24"/>
          <w:lang w:val="en-GB"/>
        </w:rPr>
        <w:t>(</w:t>
      </w:r>
      <w:r w:rsidRPr="00405481">
        <w:rPr>
          <w:rFonts w:ascii="Times New Roman" w:eastAsia="新細明體" w:hAnsi="Times New Roman" w:hint="eastAsia"/>
          <w:bCs/>
          <w:sz w:val="24"/>
          <w:szCs w:val="24"/>
          <w:lang w:val="en-GB" w:eastAsia="zh-TW"/>
        </w:rPr>
        <w:t>c</w:t>
      </w:r>
      <w:r w:rsidR="00CE68AF" w:rsidRPr="00405481">
        <w:rPr>
          <w:rFonts w:ascii="Times New Roman" w:hAnsi="Times New Roman" w:hint="eastAsia"/>
          <w:bCs/>
          <w:sz w:val="24"/>
          <w:szCs w:val="24"/>
          <w:lang w:val="en-GB"/>
        </w:rPr>
        <w:t xml:space="preserve">, </w:t>
      </w:r>
      <w:r w:rsidRPr="00405481">
        <w:rPr>
          <w:rFonts w:ascii="Times New Roman" w:eastAsiaTheme="minorEastAsia" w:hAnsi="Times New Roman"/>
          <w:bCs/>
          <w:sz w:val="24"/>
          <w:szCs w:val="24"/>
          <w:lang w:val="en-GB"/>
        </w:rPr>
        <w:t>d) COBE-SST2</w:t>
      </w:r>
      <w:r w:rsidR="00CE68AF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>. L</w:t>
      </w:r>
      <w:r w:rsidRPr="00405481">
        <w:rPr>
          <w:rFonts w:ascii="Times New Roman" w:eastAsiaTheme="minorEastAsia" w:hAnsi="Times New Roman"/>
          <w:bCs/>
          <w:sz w:val="24"/>
          <w:szCs w:val="24"/>
          <w:lang w:val="en-GB"/>
        </w:rPr>
        <w:t>ocal standard deviation</w:t>
      </w:r>
      <w:r w:rsidR="00CE68AF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>s</w:t>
      </w:r>
      <w:r w:rsidRPr="00405481">
        <w:rPr>
          <w:rFonts w:ascii="Times New Roman" w:eastAsiaTheme="minorEastAsia" w:hAnsi="Times New Roman"/>
          <w:bCs/>
          <w:sz w:val="24"/>
          <w:szCs w:val="24"/>
          <w:lang w:val="en-GB"/>
        </w:rPr>
        <w:t xml:space="preserve"> </w:t>
      </w:r>
      <w:r w:rsidR="00CE68AF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>in COBE-SST2 have been adjusted to match</w:t>
      </w:r>
      <w:r w:rsidRPr="00405481">
        <w:rPr>
          <w:rFonts w:ascii="Times New Roman" w:eastAsiaTheme="minorEastAsia" w:hAnsi="Times New Roman"/>
          <w:bCs/>
          <w:sz w:val="24"/>
          <w:szCs w:val="24"/>
          <w:lang w:val="en-GB"/>
        </w:rPr>
        <w:t xml:space="preserve"> ERSSTv5 (see Methods). Panels show regression maps of SST anomalie</w:t>
      </w:r>
      <w:r w:rsidRPr="00405481">
        <w:rPr>
          <w:rFonts w:ascii="Times New Roman" w:eastAsia="新細明體" w:hAnsi="Times New Roman" w:hint="eastAsia"/>
          <w:bCs/>
          <w:sz w:val="24"/>
          <w:szCs w:val="24"/>
          <w:lang w:val="en-GB" w:eastAsia="zh-TW"/>
        </w:rPr>
        <w:t>s</w:t>
      </w:r>
      <w:r w:rsidRPr="00405481">
        <w:rPr>
          <w:rFonts w:ascii="Times New Roman" w:eastAsiaTheme="minorEastAsia" w:hAnsi="Times New Roman"/>
          <w:bCs/>
          <w:sz w:val="24"/>
          <w:szCs w:val="24"/>
          <w:lang w:val="en-GB"/>
        </w:rPr>
        <w:t xml:space="preserve"> onto PC1 (a, c) and PC2 (b, d), with stippling indicating regions </w:t>
      </w:r>
      <w:r w:rsidR="00CE68AF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 xml:space="preserve">statistically </w:t>
      </w:r>
      <w:r w:rsidRPr="00405481">
        <w:rPr>
          <w:rFonts w:ascii="Times New Roman" w:eastAsiaTheme="minorEastAsia" w:hAnsi="Times New Roman"/>
          <w:bCs/>
          <w:sz w:val="24"/>
          <w:szCs w:val="24"/>
          <w:lang w:val="en-GB"/>
        </w:rPr>
        <w:t xml:space="preserve">significant at </w:t>
      </w:r>
      <w:r w:rsidR="00CE68AF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>the 95% level</w:t>
      </w:r>
      <w:r w:rsidRPr="00405481">
        <w:rPr>
          <w:rFonts w:ascii="Times New Roman" w:eastAsiaTheme="minorEastAsia" w:hAnsi="Times New Roman"/>
          <w:bCs/>
          <w:sz w:val="24"/>
          <w:szCs w:val="24"/>
          <w:lang w:val="en-GB"/>
        </w:rPr>
        <w:t>.</w:t>
      </w:r>
      <w:r w:rsidR="000668E3" w:rsidRPr="00405481">
        <w:rPr>
          <w:rFonts w:ascii="Times New Roman" w:eastAsia="新細明體" w:hAnsi="Times New Roman" w:hint="eastAsia"/>
          <w:bCs/>
          <w:sz w:val="24"/>
          <w:szCs w:val="24"/>
          <w:lang w:val="en-GB" w:eastAsia="zh-TW"/>
        </w:rPr>
        <w:t xml:space="preserve"> </w:t>
      </w:r>
      <w:r w:rsidRPr="00405481">
        <w:rPr>
          <w:rFonts w:ascii="Times New Roman" w:eastAsiaTheme="minorEastAsia" w:hAnsi="Times New Roman"/>
          <w:bCs/>
          <w:sz w:val="24"/>
          <w:szCs w:val="24"/>
          <w:lang w:val="en-GB"/>
        </w:rPr>
        <w:t>(e</w:t>
      </w:r>
      <w:r w:rsidR="00CE68AF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>, f</w:t>
      </w:r>
      <w:r w:rsidRPr="00405481">
        <w:rPr>
          <w:rFonts w:ascii="Times New Roman" w:eastAsiaTheme="minorEastAsia" w:hAnsi="Times New Roman"/>
          <w:bCs/>
          <w:sz w:val="24"/>
          <w:szCs w:val="24"/>
          <w:lang w:val="en-GB"/>
        </w:rPr>
        <w:t>) PC1 and PC2 time series from ERSSTv5 (black), COBE-SST2 (blue), and HadISST1 (red)</w:t>
      </w:r>
      <w:r w:rsidR="00CE68AF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>, respectively</w:t>
      </w:r>
      <w:r w:rsidR="00E95A05" w:rsidRPr="00405481">
        <w:rPr>
          <w:rFonts w:ascii="Times New Roman" w:eastAsiaTheme="minorEastAsia" w:hAnsi="Times New Roman"/>
          <w:bCs/>
          <w:sz w:val="24"/>
          <w:szCs w:val="24"/>
          <w:lang w:val="en-GB"/>
        </w:rPr>
        <w:t>.</w:t>
      </w:r>
    </w:p>
    <w:p w14:paraId="6EBE9695" w14:textId="620A1B8B" w:rsidR="00B6642F" w:rsidRPr="00405481" w:rsidRDefault="00B6642F">
      <w:pPr>
        <w:spacing w:line="240" w:lineRule="auto"/>
        <w:jc w:val="left"/>
        <w:rPr>
          <w:rFonts w:ascii="Times New Roman" w:hAnsi="Times New Roman"/>
          <w:sz w:val="24"/>
          <w:szCs w:val="24"/>
          <w:lang w:val="en-GB"/>
        </w:rPr>
      </w:pPr>
      <w:r w:rsidRPr="00405481">
        <w:rPr>
          <w:rFonts w:ascii="Times New Roman" w:hAnsi="Times New Roman"/>
          <w:sz w:val="24"/>
          <w:szCs w:val="24"/>
          <w:lang w:val="en-GB"/>
        </w:rPr>
        <w:br w:type="page"/>
      </w:r>
    </w:p>
    <w:p w14:paraId="6FEA0CE0" w14:textId="77777777" w:rsidR="00BB56CE" w:rsidRPr="00405481" w:rsidRDefault="00BB56CE">
      <w:pPr>
        <w:spacing w:line="240" w:lineRule="auto"/>
        <w:jc w:val="left"/>
        <w:rPr>
          <w:rFonts w:ascii="Times New Roman" w:hAnsi="Times New Roman"/>
          <w:sz w:val="24"/>
          <w:szCs w:val="24"/>
          <w:lang w:val="en-GB"/>
        </w:rPr>
      </w:pPr>
    </w:p>
    <w:p w14:paraId="65E8A946" w14:textId="659FA486" w:rsidR="00A66DFE" w:rsidRPr="00405481" w:rsidRDefault="00FD47C8" w:rsidP="00145E3B">
      <w:pPr>
        <w:spacing w:line="240" w:lineRule="auto"/>
        <w:jc w:val="center"/>
        <w:rPr>
          <w:rFonts w:ascii="Times New Roman" w:eastAsia="新細明體" w:hAnsi="Times New Roman"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noProof/>
          <w:sz w:val="24"/>
          <w:szCs w:val="24"/>
          <w:lang w:val="en-GB" w:eastAsia="zh-TW"/>
        </w:rPr>
        <w:drawing>
          <wp:inline distT="0" distB="0" distL="0" distR="0" wp14:anchorId="38779B65" wp14:editId="0CFA0FE0">
            <wp:extent cx="5792257" cy="5181600"/>
            <wp:effectExtent l="0" t="0" r="0" b="0"/>
            <wp:docPr id="1330441335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441335" name="圖片 13304413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28590" cy="5214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0F496" w14:textId="4116D630" w:rsidR="00145E3B" w:rsidRPr="00405481" w:rsidRDefault="00F901C9" w:rsidP="00145E3B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Supplementary Figure </w:t>
      </w:r>
      <w:r w:rsidR="00FF7D8A" w:rsidRPr="00405481">
        <w:rPr>
          <w:rFonts w:ascii="Times New Roman" w:eastAsia="新細明體" w:hAnsi="Times New Roman" w:hint="eastAsia"/>
          <w:b/>
          <w:sz w:val="24"/>
          <w:szCs w:val="24"/>
          <w:lang w:val="en-GB" w:eastAsia="zh-TW"/>
        </w:rPr>
        <w:t>3</w:t>
      </w: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 | Observed and EOF-reconstructed 44-year SST trends in ERSSTv5.</w:t>
      </w:r>
    </w:p>
    <w:p w14:paraId="31B3FCB1" w14:textId="7D84F8D2" w:rsidR="00F901C9" w:rsidRPr="00405481" w:rsidRDefault="00F901C9" w:rsidP="00F901C9">
      <w:pPr>
        <w:spacing w:line="360" w:lineRule="auto"/>
        <w:rPr>
          <w:rFonts w:ascii="Times New Roman" w:eastAsiaTheme="minorEastAsia" w:hAnsi="Times New Roman"/>
          <w:bCs/>
          <w:sz w:val="24"/>
          <w:szCs w:val="24"/>
          <w:lang w:val="en-GB"/>
        </w:rPr>
      </w:pPr>
      <w:r w:rsidRPr="00405481">
        <w:rPr>
          <w:rFonts w:ascii="Times New Roman" w:hAnsi="Times New Roman"/>
          <w:bCs/>
          <w:sz w:val="24"/>
          <w:szCs w:val="24"/>
          <w:lang w:val="en-GB"/>
        </w:rPr>
        <w:t>(a–d) Linear trends (°C per 44 yr) of annual-mean SST anomalies for 1935–1978, 1951–1994, 1963–2006 and 1979–2022; black rectangles indicate the western (WP) and eastern</w:t>
      </w:r>
      <w:r w:rsidR="00986C11" w:rsidRPr="00405481">
        <w:rPr>
          <w:rFonts w:ascii="Times New Roman" w:hAnsi="Times New Roman" w:hint="eastAsia"/>
          <w:bCs/>
          <w:sz w:val="24"/>
          <w:szCs w:val="24"/>
          <w:lang w:val="en-GB"/>
        </w:rPr>
        <w:t xml:space="preserve"> (EP) </w:t>
      </w:r>
      <w:proofErr w:type="gramStart"/>
      <w:r w:rsidRPr="00405481">
        <w:rPr>
          <w:rFonts w:ascii="Times New Roman" w:hAnsi="Times New Roman"/>
          <w:bCs/>
          <w:sz w:val="24"/>
          <w:szCs w:val="24"/>
          <w:lang w:val="en-GB"/>
        </w:rPr>
        <w:t>equatorial  Pacific</w:t>
      </w:r>
      <w:proofErr w:type="gramEnd"/>
      <w:r w:rsidRPr="00405481">
        <w:rPr>
          <w:rFonts w:ascii="Times New Roman" w:hAnsi="Times New Roman"/>
          <w:bCs/>
          <w:sz w:val="24"/>
          <w:szCs w:val="24"/>
          <w:lang w:val="en-GB"/>
        </w:rPr>
        <w:t xml:space="preserve"> boxes.</w:t>
      </w:r>
      <w:r w:rsidRPr="00405481">
        <w:rPr>
          <w:rFonts w:ascii="Times New Roman" w:eastAsia="新細明體" w:hAnsi="Times New Roman" w:hint="eastAsia"/>
          <w:bCs/>
          <w:sz w:val="24"/>
          <w:szCs w:val="24"/>
          <w:lang w:val="en-GB" w:eastAsia="zh-TW"/>
        </w:rPr>
        <w:t xml:space="preserve"> </w:t>
      </w:r>
      <w:r w:rsidRPr="00405481">
        <w:rPr>
          <w:rFonts w:ascii="Times New Roman" w:hAnsi="Times New Roman"/>
          <w:bCs/>
          <w:sz w:val="24"/>
          <w:szCs w:val="24"/>
          <w:lang w:val="en-GB"/>
        </w:rPr>
        <w:t>(e–h) Trends reconstructed from the sum of all EOFs plus the long-term trend (1920–2023).</w:t>
      </w:r>
      <w:r w:rsidRPr="00405481">
        <w:rPr>
          <w:rFonts w:ascii="Times New Roman" w:eastAsia="新細明體" w:hAnsi="Times New Roman" w:hint="eastAsia"/>
          <w:bCs/>
          <w:sz w:val="24"/>
          <w:szCs w:val="24"/>
          <w:lang w:val="en-GB" w:eastAsia="zh-TW"/>
        </w:rPr>
        <w:t xml:space="preserve"> </w:t>
      </w:r>
      <w:r w:rsidRPr="00405481">
        <w:rPr>
          <w:rFonts w:ascii="Times New Roman" w:hAnsi="Times New Roman"/>
          <w:bCs/>
          <w:sz w:val="24"/>
          <w:szCs w:val="24"/>
          <w:lang w:val="en-GB"/>
        </w:rPr>
        <w:t>(</w:t>
      </w:r>
      <w:proofErr w:type="spellStart"/>
      <w:r w:rsidRPr="00405481">
        <w:rPr>
          <w:rFonts w:ascii="Times New Roman" w:hAnsi="Times New Roman"/>
          <w:bCs/>
          <w:sz w:val="24"/>
          <w:szCs w:val="24"/>
          <w:lang w:val="en-GB"/>
        </w:rPr>
        <w:t>i</w:t>
      </w:r>
      <w:proofErr w:type="spellEnd"/>
      <w:r w:rsidRPr="00405481">
        <w:rPr>
          <w:rFonts w:ascii="Times New Roman" w:hAnsi="Times New Roman"/>
          <w:bCs/>
          <w:sz w:val="24"/>
          <w:szCs w:val="24"/>
          <w:lang w:val="en-GB"/>
        </w:rPr>
        <w:t xml:space="preserve">–l) Trends reconstructed with only EOF1 </w:t>
      </w:r>
      <w:r w:rsidR="00690DC2" w:rsidRPr="00405481">
        <w:rPr>
          <w:rFonts w:ascii="Times New Roman" w:hAnsi="Times New Roman" w:hint="eastAsia"/>
          <w:bCs/>
          <w:sz w:val="24"/>
          <w:szCs w:val="24"/>
          <w:lang w:val="en-GB"/>
        </w:rPr>
        <w:t>and</w:t>
      </w:r>
      <w:r w:rsidR="00690DC2" w:rsidRPr="00405481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r w:rsidRPr="00405481">
        <w:rPr>
          <w:rFonts w:ascii="Times New Roman" w:hAnsi="Times New Roman"/>
          <w:bCs/>
          <w:sz w:val="24"/>
          <w:szCs w:val="24"/>
          <w:lang w:val="en-GB"/>
        </w:rPr>
        <w:t xml:space="preserve">EOF2 added to the long-term trend. 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>Spatial correlations between th</w:t>
      </w:r>
      <w:r w:rsidR="007F7CA2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 xml:space="preserve">e observed and reconstructed trends are shown at the bottom </w:t>
      </w:r>
      <w:proofErr w:type="gramStart"/>
      <w:r w:rsidR="007F7CA2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 xml:space="preserve">of  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>panel</w:t>
      </w:r>
      <w:r w:rsidR="007F7CA2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>s</w:t>
      </w:r>
      <w:proofErr w:type="gramEnd"/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 </w:t>
      </w:r>
      <w:r w:rsidR="007F7CA2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>(e-l)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>.</w:t>
      </w:r>
    </w:p>
    <w:p w14:paraId="25A0FE30" w14:textId="77777777" w:rsidR="007F7CA2" w:rsidRPr="00405481" w:rsidRDefault="007F7CA2" w:rsidP="00F901C9">
      <w:pPr>
        <w:spacing w:line="360" w:lineRule="auto"/>
        <w:rPr>
          <w:rFonts w:ascii="Times New Roman" w:eastAsia="新細明體" w:hAnsi="Times New Roman"/>
          <w:bCs/>
          <w:sz w:val="24"/>
          <w:szCs w:val="24"/>
          <w:lang w:val="en-GB" w:eastAsia="zh-TW"/>
        </w:rPr>
      </w:pPr>
    </w:p>
    <w:p w14:paraId="2A8BDE1C" w14:textId="511AD65B" w:rsidR="00180659" w:rsidRPr="00405481" w:rsidRDefault="00482024" w:rsidP="00C8413B">
      <w:pPr>
        <w:spacing w:line="240" w:lineRule="auto"/>
        <w:jc w:val="center"/>
        <w:rPr>
          <w:rFonts w:ascii="Times New Roman" w:eastAsia="新細明體" w:hAnsi="Times New Roman"/>
          <w:sz w:val="24"/>
          <w:szCs w:val="24"/>
          <w:lang w:eastAsia="zh-TW"/>
        </w:rPr>
      </w:pPr>
      <w:r w:rsidRPr="00405481">
        <w:rPr>
          <w:rFonts w:ascii="Times New Roman" w:eastAsia="新細明體" w:hAnsi="Times New Roman" w:hint="eastAsia"/>
          <w:noProof/>
          <w:sz w:val="24"/>
          <w:szCs w:val="24"/>
          <w:lang w:eastAsia="zh-TW"/>
        </w:rPr>
        <w:lastRenderedPageBreak/>
        <w:drawing>
          <wp:inline distT="0" distB="0" distL="0" distR="0" wp14:anchorId="0D9E48EA" wp14:editId="25C42CB4">
            <wp:extent cx="4930909" cy="4733925"/>
            <wp:effectExtent l="0" t="0" r="3175" b="0"/>
            <wp:docPr id="733033687" name="圖形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033687" name="圖形 733033687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288" cy="4736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EC5AC" w14:textId="0BEAA610" w:rsidR="00C8413B" w:rsidRPr="00405481" w:rsidRDefault="00C8413B" w:rsidP="004E63E0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b/>
          <w:sz w:val="24"/>
          <w:szCs w:val="24"/>
          <w:lang w:val="en-GB" w:eastAsia="zh-TW"/>
        </w:rPr>
        <w:t xml:space="preserve">Supplementary Figure </w:t>
      </w:r>
      <w:r w:rsidR="00FF7D8A" w:rsidRPr="00405481">
        <w:rPr>
          <w:rFonts w:ascii="Times New Roman" w:eastAsia="新細明體" w:hAnsi="Times New Roman" w:hint="eastAsia"/>
          <w:b/>
          <w:sz w:val="24"/>
          <w:szCs w:val="24"/>
          <w:lang w:val="en-GB" w:eastAsia="zh-TW"/>
        </w:rPr>
        <w:t>4</w:t>
      </w:r>
      <w:r w:rsidRPr="00405481">
        <w:rPr>
          <w:rFonts w:ascii="Times New Roman" w:eastAsia="新細明體" w:hAnsi="Times New Roman"/>
          <w:b/>
          <w:sz w:val="24"/>
          <w:szCs w:val="24"/>
          <w:lang w:val="en-GB" w:eastAsia="zh-TW"/>
        </w:rPr>
        <w:t xml:space="preserve"> | 44-year trend</w:t>
      </w:r>
      <w:r w:rsidR="00FD1862" w:rsidRPr="00405481">
        <w:rPr>
          <w:rFonts w:ascii="Times New Roman" w:eastAsiaTheme="minorEastAsia" w:hAnsi="Times New Roman" w:hint="eastAsia"/>
          <w:b/>
          <w:sz w:val="24"/>
          <w:szCs w:val="24"/>
          <w:lang w:val="en-GB"/>
        </w:rPr>
        <w:t>s</w:t>
      </w:r>
      <w:r w:rsidRPr="00405481">
        <w:rPr>
          <w:rFonts w:ascii="Times New Roman" w:eastAsia="新細明體" w:hAnsi="Times New Roman"/>
          <w:b/>
          <w:sz w:val="24"/>
          <w:szCs w:val="24"/>
          <w:lang w:val="en-GB" w:eastAsia="zh-TW"/>
        </w:rPr>
        <w:t xml:space="preserve"> </w:t>
      </w:r>
      <w:r w:rsidR="00FD1862" w:rsidRPr="00405481">
        <w:rPr>
          <w:rFonts w:ascii="Times New Roman" w:eastAsiaTheme="minorEastAsia" w:hAnsi="Times New Roman" w:hint="eastAsia"/>
          <w:b/>
          <w:sz w:val="24"/>
          <w:szCs w:val="24"/>
          <w:lang w:val="en-GB"/>
        </w:rPr>
        <w:t xml:space="preserve">in </w:t>
      </w:r>
      <w:r w:rsidR="00FD1862" w:rsidRPr="00405481">
        <w:rPr>
          <w:rFonts w:ascii="Symbol" w:hAnsi="Symbol"/>
          <w:b/>
          <w:sz w:val="24"/>
          <w:szCs w:val="24"/>
          <w:lang w:val="en-GB"/>
        </w:rPr>
        <w:t>D</w:t>
      </w:r>
      <w:proofErr w:type="spellStart"/>
      <w:r w:rsidR="00FD1862" w:rsidRPr="00405481">
        <w:rPr>
          <w:rFonts w:ascii="Times New Roman" w:hAnsi="Times New Roman" w:hint="eastAsia"/>
          <w:b/>
          <w:sz w:val="24"/>
          <w:szCs w:val="24"/>
          <w:lang w:val="en-GB"/>
        </w:rPr>
        <w:t>SST</w:t>
      </w:r>
      <w:r w:rsidR="00FD1862" w:rsidRPr="00405481">
        <w:rPr>
          <w:rFonts w:ascii="Times New Roman" w:hAnsi="Times New Roman"/>
          <w:b/>
          <w:i/>
          <w:iCs/>
          <w:sz w:val="24"/>
          <w:szCs w:val="24"/>
          <w:vertAlign w:val="subscript"/>
          <w:lang w:val="en-GB"/>
        </w:rPr>
        <w:t>x</w:t>
      </w:r>
      <w:proofErr w:type="spellEnd"/>
      <w:r w:rsidR="00FD1862" w:rsidRPr="00405481">
        <w:rPr>
          <w:rFonts w:ascii="Times New Roman" w:eastAsiaTheme="minorEastAsia" w:hAnsi="Times New Roman" w:hint="eastAsia"/>
          <w:b/>
          <w:sz w:val="24"/>
          <w:szCs w:val="24"/>
          <w:lang w:val="en-GB"/>
        </w:rPr>
        <w:t xml:space="preserve"> varying with the </w:t>
      </w:r>
      <w:r w:rsidRPr="00405481">
        <w:rPr>
          <w:rFonts w:ascii="Times New Roman" w:eastAsia="新細明體" w:hAnsi="Times New Roman"/>
          <w:b/>
          <w:sz w:val="24"/>
          <w:szCs w:val="24"/>
          <w:lang w:val="en-GB" w:eastAsia="zh-TW"/>
        </w:rPr>
        <w:t>phase</w:t>
      </w:r>
      <w:r w:rsidR="00FD1862" w:rsidRPr="00405481">
        <w:rPr>
          <w:rFonts w:ascii="Times New Roman" w:eastAsiaTheme="minorEastAsia" w:hAnsi="Times New Roman" w:hint="eastAsia"/>
          <w:b/>
          <w:sz w:val="24"/>
          <w:szCs w:val="24"/>
          <w:lang w:val="en-GB"/>
        </w:rPr>
        <w:t xml:space="preserve">s of the IPO and AMV-related patterns </w:t>
      </w:r>
      <w:r w:rsidRPr="00405481">
        <w:rPr>
          <w:rFonts w:ascii="Times New Roman" w:eastAsia="新細明體" w:hAnsi="Times New Roman"/>
          <w:b/>
          <w:sz w:val="24"/>
          <w:szCs w:val="24"/>
          <w:lang w:val="en-GB" w:eastAsia="zh-TW"/>
        </w:rPr>
        <w:t>in the MIROC6 large ensemble.</w:t>
      </w:r>
    </w:p>
    <w:p w14:paraId="5D2D0276" w14:textId="4C12DBEE" w:rsidR="00EA0DC7" w:rsidRPr="00405481" w:rsidRDefault="00C8413B" w:rsidP="009D49C0">
      <w:pPr>
        <w:spacing w:line="360" w:lineRule="auto"/>
        <w:rPr>
          <w:rFonts w:ascii="Times New Roman" w:eastAsia="新細明體" w:hAnsi="Times New Roman"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The background shading shows </w:t>
      </w:r>
      <w:r w:rsidR="001A7B23" w:rsidRPr="00405481">
        <w:rPr>
          <w:rFonts w:ascii="Symbol" w:hAnsi="Symbol"/>
          <w:bCs/>
          <w:sz w:val="24"/>
          <w:szCs w:val="24"/>
          <w:lang w:val="en-GB"/>
        </w:rPr>
        <w:t>D</w:t>
      </w:r>
      <w:proofErr w:type="spellStart"/>
      <w:r w:rsidR="001A7B23" w:rsidRPr="00405481">
        <w:rPr>
          <w:rFonts w:ascii="Times New Roman" w:hAnsi="Times New Roman" w:hint="eastAsia"/>
          <w:bCs/>
          <w:sz w:val="24"/>
          <w:szCs w:val="24"/>
          <w:lang w:val="en-GB"/>
        </w:rPr>
        <w:t>SST</w:t>
      </w:r>
      <w:r w:rsidR="001A7B23" w:rsidRPr="00405481">
        <w:rPr>
          <w:rFonts w:ascii="Times New Roman" w:hAnsi="Times New Roman"/>
          <w:bCs/>
          <w:i/>
          <w:iCs/>
          <w:sz w:val="24"/>
          <w:szCs w:val="24"/>
          <w:vertAlign w:val="subscript"/>
          <w:lang w:val="en-GB"/>
        </w:rPr>
        <w:t>x</w:t>
      </w:r>
      <w:proofErr w:type="spellEnd"/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 (°C per 44 yr) reconstructed from the MIROC6 large-ensemble mean SST using the leading two EOF patterns (EOF1 + EOF2); values are plotted as a function of the 44-year trends of PC-1 (x-axis) and PC-2 (y-axis). Gr</w:t>
      </w:r>
      <w:r w:rsidR="00B03F67" w:rsidRPr="00405481">
        <w:rPr>
          <w:rFonts w:ascii="Times New Roman" w:eastAsia="新細明體" w:hAnsi="Times New Roman" w:hint="eastAsia"/>
          <w:bCs/>
          <w:sz w:val="24"/>
          <w:szCs w:val="24"/>
          <w:lang w:val="en-GB" w:eastAsia="zh-TW"/>
        </w:rPr>
        <w:t>e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y points represent every 44-year PC-trend pair from individual MIROC6 ensemble members. The black </w:t>
      </w:r>
      <w:r w:rsidR="00CE0103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>dots show the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 observ</w:t>
      </w:r>
      <w:r w:rsidR="00CE0103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>ed trajectory in Fig, 2a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>, and the four red points mark the observed positions for 1935–1978, 1951–1994, 1963–2006 and 1979–2022</w:t>
      </w:r>
      <w:r w:rsidRPr="00405481">
        <w:rPr>
          <w:rFonts w:ascii="Times New Roman" w:eastAsia="新細明體" w:hAnsi="Times New Roman" w:hint="eastAsia"/>
          <w:bCs/>
          <w:sz w:val="24"/>
          <w:szCs w:val="24"/>
          <w:lang w:val="en-GB" w:eastAsia="zh-TW"/>
        </w:rPr>
        <w:t>.</w:t>
      </w:r>
      <w:r w:rsidRPr="00405481">
        <w:rPr>
          <w:rFonts w:ascii="Times New Roman" w:hAnsi="Times New Roman"/>
          <w:sz w:val="24"/>
          <w:szCs w:val="24"/>
        </w:rPr>
        <w:t xml:space="preserve"> </w:t>
      </w:r>
      <w:r w:rsidR="00A66DFE" w:rsidRPr="00405481">
        <w:rPr>
          <w:rFonts w:ascii="Times New Roman" w:hAnsi="Times New Roman"/>
          <w:sz w:val="24"/>
          <w:szCs w:val="24"/>
        </w:rPr>
        <w:br w:type="page"/>
      </w:r>
      <w:r w:rsidR="00EA0DC7" w:rsidRPr="00405481">
        <w:rPr>
          <w:rFonts w:ascii="Times New Roman" w:eastAsia="新細明體" w:hAnsi="Times New Roman"/>
          <w:noProof/>
          <w:sz w:val="24"/>
          <w:szCs w:val="24"/>
          <w:lang w:val="en-GB" w:eastAsia="zh-TW"/>
        </w:rPr>
        <w:lastRenderedPageBreak/>
        <w:drawing>
          <wp:inline distT="0" distB="0" distL="0" distR="0" wp14:anchorId="62ED99B0" wp14:editId="502DD944">
            <wp:extent cx="5667087" cy="5172075"/>
            <wp:effectExtent l="0" t="0" r="0" b="0"/>
            <wp:docPr id="2121935783" name="圖形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935783" name="圖形 2121935783"/>
                    <pic:cNvPicPr/>
                  </pic:nvPicPr>
                  <pic:blipFill rotWithShape="1"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rcRect t="22150" b="13358"/>
                    <a:stretch/>
                  </pic:blipFill>
                  <pic:spPr bwMode="auto">
                    <a:xfrm>
                      <a:off x="0" y="0"/>
                      <a:ext cx="5667375" cy="5172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C451B2" w14:textId="1E6D9B0F" w:rsidR="00EA0DC7" w:rsidRPr="00405481" w:rsidRDefault="00EA0DC7" w:rsidP="00EA0DC7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b/>
          <w:sz w:val="24"/>
          <w:szCs w:val="24"/>
          <w:lang w:val="en-GB" w:eastAsia="zh-TW"/>
        </w:rPr>
        <w:t xml:space="preserve">Supplementary Figure </w:t>
      </w:r>
      <w:r w:rsidR="00FF7D8A" w:rsidRPr="00405481">
        <w:rPr>
          <w:rFonts w:ascii="Times New Roman" w:eastAsia="新細明體" w:hAnsi="Times New Roman" w:hint="eastAsia"/>
          <w:b/>
          <w:sz w:val="24"/>
          <w:szCs w:val="24"/>
          <w:lang w:val="en-GB" w:eastAsia="zh-TW"/>
        </w:rPr>
        <w:t>5</w:t>
      </w:r>
      <w:r w:rsidRPr="00405481">
        <w:rPr>
          <w:rFonts w:ascii="Times New Roman" w:eastAsia="新細明體" w:hAnsi="Times New Roman"/>
          <w:b/>
          <w:sz w:val="24"/>
          <w:szCs w:val="24"/>
          <w:lang w:val="en-GB" w:eastAsia="zh-TW"/>
        </w:rPr>
        <w:t xml:space="preserve"> | Ensemble-mean and EOF-reconstructed 44-year SST trends in the MIROC6 large ensemble.</w:t>
      </w:r>
    </w:p>
    <w:p w14:paraId="7C2F43ED" w14:textId="7DE83095" w:rsidR="00EA0DC7" w:rsidRPr="00405481" w:rsidRDefault="007E5BC8" w:rsidP="00392AFF">
      <w:pPr>
        <w:spacing w:line="360" w:lineRule="auto"/>
        <w:rPr>
          <w:rFonts w:ascii="Times New Roman" w:eastAsia="新細明體" w:hAnsi="Times New Roman"/>
          <w:bCs/>
          <w:sz w:val="24"/>
          <w:szCs w:val="24"/>
          <w:lang w:val="en-GB" w:eastAsia="zh-TW"/>
        </w:rPr>
      </w:pPr>
      <w:r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 xml:space="preserve">Same as 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>Supplementary Figure 2</w:t>
      </w:r>
      <w:r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 xml:space="preserve"> but for the l</w:t>
      </w:r>
      <w:r w:rsidR="00EA0DC7"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>inear trends in the MIROC6 ensemble mean</w:t>
      </w:r>
      <w:r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>.</w:t>
      </w:r>
    </w:p>
    <w:p w14:paraId="3E36F39F" w14:textId="77777777" w:rsidR="00A66DFE" w:rsidRPr="00405481" w:rsidRDefault="00A66DFE" w:rsidP="00407BCA">
      <w:pPr>
        <w:spacing w:line="360" w:lineRule="auto"/>
        <w:rPr>
          <w:rFonts w:ascii="Times New Roman" w:eastAsia="新細明體" w:hAnsi="Times New Roman"/>
          <w:bCs/>
          <w:sz w:val="24"/>
          <w:szCs w:val="24"/>
          <w:lang w:val="en-GB" w:eastAsia="zh-TW"/>
        </w:rPr>
      </w:pPr>
    </w:p>
    <w:p w14:paraId="1ECC3DC1" w14:textId="763B5D0D" w:rsidR="006F0F1A" w:rsidRPr="00405481" w:rsidRDefault="006F0F1A" w:rsidP="009D49C0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674F49D1" w14:textId="5DD03570" w:rsidR="004F70C7" w:rsidRPr="00405481" w:rsidRDefault="004F70C7" w:rsidP="001C1B42">
      <w:pPr>
        <w:outlineLvl w:val="0"/>
        <w:rPr>
          <w:rFonts w:ascii="Times New Roman" w:eastAsiaTheme="minorEastAsia" w:hAnsi="Times New Roman"/>
          <w:b/>
          <w:sz w:val="24"/>
          <w:szCs w:val="24"/>
          <w:lang w:val="en-GB"/>
        </w:rPr>
      </w:pPr>
    </w:p>
    <w:p w14:paraId="2AF2E4DF" w14:textId="0F3F0572" w:rsidR="004F70C7" w:rsidRPr="00405481" w:rsidRDefault="004F70C7" w:rsidP="004F70C7">
      <w:pPr>
        <w:jc w:val="center"/>
        <w:outlineLvl w:val="0"/>
        <w:rPr>
          <w:rFonts w:ascii="Times New Roman" w:eastAsiaTheme="minorEastAsia" w:hAnsi="Times New Roman"/>
          <w:b/>
          <w:sz w:val="24"/>
          <w:szCs w:val="24"/>
          <w:lang w:val="en-GB"/>
        </w:rPr>
      </w:pPr>
      <w:r w:rsidRPr="00405481">
        <w:rPr>
          <w:rFonts w:ascii="Times New Roman" w:eastAsiaTheme="minorEastAsia" w:hAnsi="Times New Roman" w:hint="eastAsia"/>
          <w:b/>
          <w:noProof/>
          <w:sz w:val="24"/>
          <w:szCs w:val="24"/>
          <w:lang w:val="en-GB"/>
        </w:rPr>
        <w:lastRenderedPageBreak/>
        <w:drawing>
          <wp:inline distT="0" distB="0" distL="0" distR="0" wp14:anchorId="7FC0AC3E" wp14:editId="633AEA10">
            <wp:extent cx="5024363" cy="4538134"/>
            <wp:effectExtent l="0" t="0" r="5080" b="0"/>
            <wp:docPr id="82893814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938147" name="圖片 82893814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61141" cy="4571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7CD50" w14:textId="1D49E44A" w:rsidR="001C1B42" w:rsidRPr="00405481" w:rsidRDefault="001536DD" w:rsidP="001C1B42">
      <w:pPr>
        <w:outlineLvl w:val="0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b/>
          <w:sz w:val="24"/>
          <w:szCs w:val="24"/>
          <w:lang w:val="en-GB" w:eastAsia="zh-TW"/>
        </w:rPr>
        <w:t xml:space="preserve">Supplementary Figure </w:t>
      </w:r>
      <w:r w:rsidR="00FF7D8A" w:rsidRPr="00405481">
        <w:rPr>
          <w:rFonts w:ascii="Times New Roman" w:eastAsia="新細明體" w:hAnsi="Times New Roman" w:hint="eastAsia"/>
          <w:b/>
          <w:sz w:val="24"/>
          <w:szCs w:val="24"/>
          <w:lang w:val="en-GB" w:eastAsia="zh-TW"/>
        </w:rPr>
        <w:t>6</w:t>
      </w:r>
      <w:r w:rsidRPr="00405481">
        <w:rPr>
          <w:rFonts w:ascii="Times New Roman" w:eastAsia="新細明體" w:hAnsi="Times New Roman"/>
          <w:b/>
          <w:sz w:val="24"/>
          <w:szCs w:val="24"/>
          <w:lang w:val="en-GB" w:eastAsia="zh-TW"/>
        </w:rPr>
        <w:t xml:space="preserve"> | Atmospheric and precipitation patterns associated with PC2.</w:t>
      </w:r>
    </w:p>
    <w:p w14:paraId="61F664B5" w14:textId="11C2AF4D" w:rsidR="00C35C32" w:rsidRPr="00405481" w:rsidRDefault="001536DD" w:rsidP="000C6808">
      <w:pPr>
        <w:outlineLvl w:val="0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(a–c) show results from reanalysis and observations regressed onto the observed PC2 from ERSSTv5: (a) ERA5 10-m wind speed, (c) ERA5 sea-level pressure (shading) with 10-m wind vectors, and (e) GPCP precipitation. (b, d, f) show corresponding MIROC6 regression maps onto the model’s own PC2: (b) 10-m wind speed, (d) sea-level pressure with wind, and (f) precipitation. Stippling indicates significance at the 95 % confidence level (p &lt; 0.05). Units are m s⁻¹ per std for wind, </w:t>
      </w:r>
      <w:proofErr w:type="spellStart"/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>hPa</w:t>
      </w:r>
      <w:proofErr w:type="spellEnd"/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 per std for SLP, and mm day⁻¹ per std for precipitation.</w:t>
      </w:r>
      <w:r w:rsidR="00161432" w:rsidRPr="00405481">
        <w:rPr>
          <w:rFonts w:ascii="Times New Roman" w:hAnsi="Times New Roman"/>
          <w:bCs/>
          <w:sz w:val="24"/>
          <w:szCs w:val="24"/>
          <w:lang w:val="en-GB"/>
        </w:rPr>
        <w:br w:type="page"/>
      </w:r>
    </w:p>
    <w:p w14:paraId="4F1B3EA4" w14:textId="00AE45D1" w:rsidR="003173AB" w:rsidRPr="00405481" w:rsidRDefault="003173AB" w:rsidP="003173AB">
      <w:pPr>
        <w:spacing w:line="360" w:lineRule="auto"/>
        <w:jc w:val="center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b/>
          <w:noProof/>
          <w:sz w:val="24"/>
          <w:szCs w:val="24"/>
          <w:lang w:val="en-GB" w:eastAsia="zh-TW"/>
        </w:rPr>
        <w:lastRenderedPageBreak/>
        <w:drawing>
          <wp:inline distT="0" distB="0" distL="0" distR="0" wp14:anchorId="38B9047F" wp14:editId="43A90F5D">
            <wp:extent cx="5944870" cy="2938780"/>
            <wp:effectExtent l="0" t="0" r="0" b="0"/>
            <wp:docPr id="1570910990" name="圖形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910990" name="圖形 1570910990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870" cy="293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710E3" w14:textId="22D983AF" w:rsidR="00CB64F3" w:rsidRPr="00405481" w:rsidRDefault="00B03F67" w:rsidP="00CB64F3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Supplementary Figure </w:t>
      </w:r>
      <w:r w:rsidR="00FF7D8A" w:rsidRPr="00405481">
        <w:rPr>
          <w:rFonts w:ascii="Times New Roman" w:eastAsia="新細明體" w:hAnsi="Times New Roman" w:hint="eastAsia"/>
          <w:b/>
          <w:sz w:val="24"/>
          <w:szCs w:val="24"/>
          <w:lang w:val="en-GB" w:eastAsia="zh-TW"/>
        </w:rPr>
        <w:t>7</w:t>
      </w: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 | Leading patterns of low-frequency Pacific SST variability (1920–2023) in the CanESM</w:t>
      </w:r>
      <w:r w:rsidR="003336F0" w:rsidRPr="00405481">
        <w:rPr>
          <w:rFonts w:ascii="Times New Roman" w:eastAsia="新細明體" w:hAnsi="Times New Roman" w:hint="eastAsia"/>
          <w:b/>
          <w:sz w:val="24"/>
          <w:szCs w:val="24"/>
          <w:lang w:val="en-GB" w:eastAsia="zh-TW"/>
        </w:rPr>
        <w:t>5</w:t>
      </w: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 large ensembles</w:t>
      </w:r>
      <w:r w:rsidR="00C35C32" w:rsidRPr="00405481">
        <w:rPr>
          <w:rFonts w:ascii="Times New Roman" w:hAnsi="Times New Roman"/>
          <w:b/>
          <w:sz w:val="24"/>
          <w:szCs w:val="24"/>
          <w:lang w:val="en-GB"/>
        </w:rPr>
        <w:t>.</w:t>
      </w:r>
    </w:p>
    <w:p w14:paraId="1E155E63" w14:textId="4F9CD1AB" w:rsidR="00C35C32" w:rsidRPr="00405481" w:rsidRDefault="00CB64F3" w:rsidP="00CB64F3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>Same as Fig</w:t>
      </w:r>
      <w:r w:rsidR="004B2EA1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>.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 3 but for </w:t>
      </w:r>
      <w:r w:rsidR="003336F0"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>CanESM5</w:t>
      </w:r>
      <w:r w:rsidR="00B03F67" w:rsidRPr="00405481">
        <w:rPr>
          <w:rFonts w:ascii="Times New Roman" w:hAnsi="Times New Roman"/>
          <w:bCs/>
          <w:sz w:val="24"/>
          <w:szCs w:val="24"/>
          <w:lang w:val="en-GB"/>
        </w:rPr>
        <w:t>.</w:t>
      </w:r>
    </w:p>
    <w:p w14:paraId="20D187B5" w14:textId="4CD8234E" w:rsidR="00E62272" w:rsidRPr="00405481" w:rsidRDefault="002F5FC2" w:rsidP="00D2793C">
      <w:pPr>
        <w:outlineLvl w:val="0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hAnsi="Times New Roman"/>
          <w:b/>
          <w:sz w:val="24"/>
          <w:szCs w:val="24"/>
          <w:lang w:val="en-GB"/>
        </w:rPr>
        <w:br w:type="page"/>
      </w:r>
    </w:p>
    <w:p w14:paraId="33CFE98B" w14:textId="659A3EA7" w:rsidR="00A90D52" w:rsidRPr="00405481" w:rsidRDefault="00A90D52" w:rsidP="00A90D52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</w:p>
    <w:p w14:paraId="4A3F3810" w14:textId="0F4ECEBF" w:rsidR="00A90D52" w:rsidRPr="00405481" w:rsidRDefault="00A90D52" w:rsidP="00A90D52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</w:p>
    <w:p w14:paraId="7316F1B8" w14:textId="0A6A47B2" w:rsidR="003173AB" w:rsidRPr="00405481" w:rsidRDefault="003173AB" w:rsidP="003173AB">
      <w:pPr>
        <w:spacing w:line="360" w:lineRule="auto"/>
        <w:jc w:val="center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 w:hint="eastAsia"/>
          <w:b/>
          <w:noProof/>
          <w:sz w:val="24"/>
          <w:szCs w:val="24"/>
          <w:lang w:val="en-GB" w:eastAsia="zh-TW"/>
        </w:rPr>
        <w:drawing>
          <wp:inline distT="0" distB="0" distL="0" distR="0" wp14:anchorId="2A4D3BA0" wp14:editId="07A41FFE">
            <wp:extent cx="5944870" cy="2938780"/>
            <wp:effectExtent l="0" t="0" r="0" b="0"/>
            <wp:docPr id="1433995787" name="圖形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995787" name="圖形 1433995787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870" cy="293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11814" w14:textId="6FA8EF57" w:rsidR="003336F0" w:rsidRPr="00405481" w:rsidRDefault="003336F0" w:rsidP="003336F0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Supplementary Figure </w:t>
      </w:r>
      <w:r w:rsidR="00FF7D8A" w:rsidRPr="00405481">
        <w:rPr>
          <w:rFonts w:ascii="Times New Roman" w:eastAsia="新細明體" w:hAnsi="Times New Roman" w:hint="eastAsia"/>
          <w:b/>
          <w:sz w:val="24"/>
          <w:szCs w:val="24"/>
          <w:lang w:val="en-GB" w:eastAsia="zh-TW"/>
        </w:rPr>
        <w:t>8</w:t>
      </w: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 | Leading patterns of low-frequency Pacific SST variability (1920–2023) in the </w:t>
      </w:r>
      <w:r w:rsidRPr="00405481">
        <w:rPr>
          <w:rFonts w:ascii="Times New Roman" w:eastAsia="新細明體" w:hAnsi="Times New Roman" w:hint="eastAsia"/>
          <w:b/>
          <w:sz w:val="24"/>
          <w:szCs w:val="24"/>
          <w:lang w:val="en-GB" w:eastAsia="zh-TW"/>
        </w:rPr>
        <w:t>CESM2</w:t>
      </w: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 large ensembles.</w:t>
      </w:r>
    </w:p>
    <w:p w14:paraId="73A59140" w14:textId="4E246B9B" w:rsidR="003336F0" w:rsidRPr="00405481" w:rsidRDefault="003336F0" w:rsidP="003336F0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>Same as Fig</w:t>
      </w:r>
      <w:r w:rsidR="004B2EA1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>.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 3 but for CESM</w:t>
      </w:r>
      <w:r w:rsidRPr="00405481">
        <w:rPr>
          <w:rFonts w:ascii="Times New Roman" w:eastAsia="新細明體" w:hAnsi="Times New Roman" w:hint="eastAsia"/>
          <w:bCs/>
          <w:sz w:val="24"/>
          <w:szCs w:val="24"/>
          <w:lang w:val="en-GB" w:eastAsia="zh-TW"/>
        </w:rPr>
        <w:t>2</w:t>
      </w:r>
      <w:r w:rsidRPr="00405481">
        <w:rPr>
          <w:rFonts w:ascii="Times New Roman" w:hAnsi="Times New Roman"/>
          <w:bCs/>
          <w:sz w:val="24"/>
          <w:szCs w:val="24"/>
          <w:lang w:val="en-GB"/>
        </w:rPr>
        <w:t>.</w:t>
      </w:r>
    </w:p>
    <w:p w14:paraId="5C6C8081" w14:textId="20A14329" w:rsidR="0050619D" w:rsidRPr="00405481" w:rsidRDefault="00A90D52" w:rsidP="0050619D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hAnsi="Times New Roman"/>
          <w:b/>
          <w:sz w:val="24"/>
          <w:szCs w:val="24"/>
          <w:lang w:val="en-GB"/>
        </w:rPr>
        <w:br w:type="page"/>
      </w:r>
    </w:p>
    <w:p w14:paraId="498AC974" w14:textId="27151AF6" w:rsidR="0050619D" w:rsidRPr="00405481" w:rsidRDefault="003173AB" w:rsidP="003173AB">
      <w:pPr>
        <w:spacing w:line="360" w:lineRule="auto"/>
        <w:jc w:val="center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b/>
          <w:noProof/>
          <w:sz w:val="24"/>
          <w:szCs w:val="24"/>
          <w:lang w:val="en-GB" w:eastAsia="zh-TW"/>
        </w:rPr>
        <w:lastRenderedPageBreak/>
        <w:drawing>
          <wp:inline distT="0" distB="0" distL="0" distR="0" wp14:anchorId="6FB821A3" wp14:editId="0A8DAD08">
            <wp:extent cx="5944870" cy="2938780"/>
            <wp:effectExtent l="0" t="0" r="0" b="0"/>
            <wp:docPr id="39451378" name="圖形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51378" name="圖形 39451378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870" cy="293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F9387" w14:textId="02FFE620" w:rsidR="003336F0" w:rsidRPr="00405481" w:rsidRDefault="003336F0" w:rsidP="003336F0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Supplementary Figure </w:t>
      </w:r>
      <w:r w:rsidR="00FF7D8A" w:rsidRPr="00405481">
        <w:rPr>
          <w:rFonts w:ascii="Times New Roman" w:eastAsia="新細明體" w:hAnsi="Times New Roman" w:hint="eastAsia"/>
          <w:b/>
          <w:sz w:val="24"/>
          <w:szCs w:val="24"/>
          <w:lang w:val="en-GB" w:eastAsia="zh-TW"/>
        </w:rPr>
        <w:t>9</w:t>
      </w: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 | Leading patterns of low-frequency Pacific SST variability (1920–2023) in the IPSL-CM6A-LR large ensembles.</w:t>
      </w:r>
    </w:p>
    <w:p w14:paraId="6C8C6585" w14:textId="6640F505" w:rsidR="003336F0" w:rsidRPr="00405481" w:rsidRDefault="003336F0" w:rsidP="003336F0">
      <w:pPr>
        <w:spacing w:line="240" w:lineRule="auto"/>
        <w:jc w:val="left"/>
        <w:rPr>
          <w:rFonts w:ascii="Times New Roman" w:eastAsia="新細明體" w:hAnsi="Times New Roman"/>
          <w:bCs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>Same as Fig</w:t>
      </w:r>
      <w:r w:rsidR="004B2EA1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>.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 3 but for IPSL-CM6A-LR</w:t>
      </w:r>
      <w:r w:rsidRPr="00405481">
        <w:rPr>
          <w:rFonts w:ascii="Times New Roman" w:eastAsia="新細明體" w:hAnsi="Times New Roman" w:hint="eastAsia"/>
          <w:bCs/>
          <w:sz w:val="24"/>
          <w:szCs w:val="24"/>
          <w:lang w:val="en-GB" w:eastAsia="zh-TW"/>
        </w:rPr>
        <w:t>.</w:t>
      </w:r>
    </w:p>
    <w:p w14:paraId="4A19F424" w14:textId="476C4BB5" w:rsidR="003336F0" w:rsidRPr="00405481" w:rsidRDefault="0050619D" w:rsidP="003336F0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hAnsi="Times New Roman"/>
          <w:b/>
          <w:sz w:val="24"/>
          <w:szCs w:val="24"/>
          <w:lang w:val="en-GB"/>
        </w:rPr>
        <w:br w:type="page"/>
      </w:r>
    </w:p>
    <w:p w14:paraId="60B7D534" w14:textId="2F3DE599" w:rsidR="003336F0" w:rsidRPr="00405481" w:rsidRDefault="003336F0" w:rsidP="003336F0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</w:p>
    <w:p w14:paraId="5715BD65" w14:textId="0E8CDEB5" w:rsidR="003173AB" w:rsidRPr="00405481" w:rsidRDefault="003173AB" w:rsidP="003336F0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 w:hint="eastAsia"/>
          <w:b/>
          <w:noProof/>
          <w:sz w:val="24"/>
          <w:szCs w:val="24"/>
          <w:lang w:val="en-GB" w:eastAsia="zh-TW"/>
        </w:rPr>
        <w:drawing>
          <wp:inline distT="0" distB="0" distL="0" distR="0" wp14:anchorId="4D487722" wp14:editId="4A95EC26">
            <wp:extent cx="5944870" cy="2938780"/>
            <wp:effectExtent l="0" t="0" r="0" b="0"/>
            <wp:docPr id="510260315" name="圖形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260315" name="圖形 510260315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870" cy="293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B4244" w14:textId="1D396F89" w:rsidR="003336F0" w:rsidRPr="00405481" w:rsidRDefault="003336F0" w:rsidP="003336F0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Supplementary Figure </w:t>
      </w:r>
      <w:r w:rsidR="00FF7D8A" w:rsidRPr="00405481">
        <w:rPr>
          <w:rFonts w:ascii="Times New Roman" w:eastAsia="新細明體" w:hAnsi="Times New Roman" w:hint="eastAsia"/>
          <w:b/>
          <w:sz w:val="24"/>
          <w:szCs w:val="24"/>
          <w:lang w:val="en-GB" w:eastAsia="zh-TW"/>
        </w:rPr>
        <w:t>10</w:t>
      </w: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 | Leading patterns of low-frequency Pacific SST variability (1920–2023) in the </w:t>
      </w:r>
      <w:r w:rsidRPr="00405481">
        <w:rPr>
          <w:rFonts w:ascii="Times New Roman" w:eastAsia="新細明體" w:hAnsi="Times New Roman"/>
          <w:b/>
          <w:sz w:val="24"/>
          <w:szCs w:val="24"/>
          <w:lang w:val="en-GB" w:eastAsia="zh-TW"/>
        </w:rPr>
        <w:t>MPI-ESM-LR</w:t>
      </w: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 large ensembles.</w:t>
      </w:r>
    </w:p>
    <w:p w14:paraId="7409F002" w14:textId="7868BECB" w:rsidR="003336F0" w:rsidRPr="00405481" w:rsidRDefault="003336F0" w:rsidP="003336F0">
      <w:pPr>
        <w:spacing w:line="240" w:lineRule="auto"/>
        <w:jc w:val="left"/>
        <w:rPr>
          <w:rFonts w:ascii="Times New Roman" w:eastAsia="新細明體" w:hAnsi="Times New Roman"/>
          <w:bCs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>Same as Figure 3 but for MPI-ESM-LR</w:t>
      </w:r>
      <w:r w:rsidRPr="00405481">
        <w:rPr>
          <w:rFonts w:ascii="Times New Roman" w:eastAsia="新細明體" w:hAnsi="Times New Roman" w:hint="eastAsia"/>
          <w:bCs/>
          <w:sz w:val="24"/>
          <w:szCs w:val="24"/>
          <w:lang w:val="en-GB" w:eastAsia="zh-TW"/>
        </w:rPr>
        <w:t>.</w:t>
      </w:r>
    </w:p>
    <w:p w14:paraId="64F4BF49" w14:textId="77777777" w:rsidR="003336F0" w:rsidRPr="00405481" w:rsidRDefault="003336F0" w:rsidP="003336F0">
      <w:pPr>
        <w:spacing w:line="240" w:lineRule="auto"/>
        <w:jc w:val="left"/>
        <w:rPr>
          <w:rFonts w:ascii="Times New Roman" w:eastAsia="新細明體" w:hAnsi="Times New Roman"/>
          <w:bCs/>
          <w:sz w:val="24"/>
          <w:szCs w:val="24"/>
          <w:lang w:val="en-GB" w:eastAsia="zh-TW"/>
        </w:rPr>
      </w:pPr>
    </w:p>
    <w:p w14:paraId="28575CA7" w14:textId="16468885" w:rsidR="00A90D52" w:rsidRPr="00405481" w:rsidRDefault="003336F0" w:rsidP="007101D9">
      <w:pPr>
        <w:spacing w:line="240" w:lineRule="auto"/>
        <w:jc w:val="left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hAnsi="Times New Roman"/>
          <w:b/>
          <w:sz w:val="24"/>
          <w:szCs w:val="24"/>
          <w:lang w:val="en-GB"/>
        </w:rPr>
        <w:br w:type="page"/>
      </w:r>
    </w:p>
    <w:p w14:paraId="112FA20C" w14:textId="14D2BDD0" w:rsidR="00E62272" w:rsidRPr="00405481" w:rsidRDefault="00721653">
      <w:pPr>
        <w:spacing w:line="240" w:lineRule="auto"/>
        <w:jc w:val="left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b/>
          <w:noProof/>
          <w:sz w:val="24"/>
          <w:szCs w:val="24"/>
          <w:lang w:val="en-GB" w:eastAsia="zh-TW"/>
        </w:rPr>
        <w:lastRenderedPageBreak/>
        <w:drawing>
          <wp:inline distT="0" distB="0" distL="0" distR="0" wp14:anchorId="73C885A3" wp14:editId="72196D1F">
            <wp:extent cx="5944870" cy="4458970"/>
            <wp:effectExtent l="0" t="0" r="0" b="0"/>
            <wp:docPr id="114180408" name="圖形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80408" name="圖形 114180408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870" cy="445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03FF4" w14:textId="22976502" w:rsidR="00563FAD" w:rsidRPr="00405481" w:rsidRDefault="00CB64F3" w:rsidP="00563FAD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Supplementary Figure </w:t>
      </w:r>
      <w:r w:rsidR="003336F0" w:rsidRPr="00405481">
        <w:rPr>
          <w:rFonts w:ascii="Times New Roman" w:eastAsia="新細明體" w:hAnsi="Times New Roman" w:hint="eastAsia"/>
          <w:b/>
          <w:sz w:val="24"/>
          <w:szCs w:val="24"/>
          <w:lang w:val="en-GB" w:eastAsia="zh-TW"/>
        </w:rPr>
        <w:t>1</w:t>
      </w:r>
      <w:r w:rsidR="00FF7D8A" w:rsidRPr="00405481">
        <w:rPr>
          <w:rFonts w:ascii="Times New Roman" w:eastAsia="新細明體" w:hAnsi="Times New Roman" w:hint="eastAsia"/>
          <w:b/>
          <w:sz w:val="24"/>
          <w:szCs w:val="24"/>
          <w:lang w:val="en-GB" w:eastAsia="zh-TW"/>
        </w:rPr>
        <w:t>1</w:t>
      </w: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 | Spatial and </w:t>
      </w:r>
      <w:r w:rsidR="000C0D36" w:rsidRPr="00405481">
        <w:rPr>
          <w:rFonts w:ascii="Times New Roman" w:hAnsi="Times New Roman" w:hint="eastAsia"/>
          <w:b/>
          <w:sz w:val="24"/>
          <w:szCs w:val="24"/>
          <w:lang w:val="en-GB"/>
        </w:rPr>
        <w:t>temporal</w:t>
      </w: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 correlations between observed </w:t>
      </w:r>
      <w:r w:rsidR="000C0D36" w:rsidRPr="00405481">
        <w:rPr>
          <w:rFonts w:ascii="Times New Roman" w:hAnsi="Times New Roman" w:hint="eastAsia"/>
          <w:b/>
          <w:sz w:val="24"/>
          <w:szCs w:val="24"/>
          <w:lang w:val="en-GB"/>
        </w:rPr>
        <w:t>and simulated EOFs and PCs</w:t>
      </w:r>
      <w:r w:rsidRPr="00405481">
        <w:rPr>
          <w:rFonts w:ascii="Times New Roman" w:hAnsi="Times New Roman"/>
          <w:b/>
          <w:sz w:val="24"/>
          <w:szCs w:val="24"/>
          <w:lang w:val="en-GB"/>
        </w:rPr>
        <w:t>.</w:t>
      </w:r>
    </w:p>
    <w:p w14:paraId="2B5DFB50" w14:textId="2A9134C9" w:rsidR="00E62272" w:rsidRPr="00405481" w:rsidRDefault="00CC2337" w:rsidP="00563FAD">
      <w:pPr>
        <w:spacing w:line="360" w:lineRule="auto"/>
        <w:rPr>
          <w:rFonts w:ascii="Times New Roman" w:eastAsia="新細明體" w:hAnsi="Times New Roman"/>
          <w:bCs/>
          <w:sz w:val="24"/>
          <w:szCs w:val="24"/>
          <w:lang w:val="en-GB" w:eastAsia="zh-TW"/>
        </w:rPr>
      </w:pPr>
      <w:r w:rsidRPr="00405481">
        <w:rPr>
          <w:rFonts w:ascii="Times New Roman" w:hAnsi="Times New Roman" w:hint="eastAsia"/>
          <w:bCs/>
          <w:sz w:val="24"/>
          <w:szCs w:val="24"/>
          <w:lang w:val="en-GB"/>
        </w:rPr>
        <w:t>T</w:t>
      </w:r>
      <w:r w:rsidRPr="00405481">
        <w:rPr>
          <w:rFonts w:ascii="Times New Roman" w:hAnsi="Times New Roman"/>
          <w:bCs/>
          <w:sz w:val="24"/>
          <w:szCs w:val="24"/>
          <w:lang w:val="en-GB"/>
        </w:rPr>
        <w:t xml:space="preserve">he </w:t>
      </w:r>
      <w:r w:rsidR="00CB64F3" w:rsidRPr="00405481">
        <w:rPr>
          <w:rFonts w:ascii="Times New Roman" w:hAnsi="Times New Roman"/>
          <w:bCs/>
          <w:sz w:val="24"/>
          <w:szCs w:val="24"/>
          <w:lang w:val="en-GB"/>
        </w:rPr>
        <w:t xml:space="preserve">x-axis </w:t>
      </w:r>
      <w:r w:rsidRPr="00405481">
        <w:rPr>
          <w:rFonts w:ascii="Times New Roman" w:hAnsi="Times New Roman" w:hint="eastAsia"/>
          <w:bCs/>
          <w:sz w:val="24"/>
          <w:szCs w:val="24"/>
          <w:lang w:val="en-GB"/>
        </w:rPr>
        <w:t>is</w:t>
      </w:r>
      <w:r w:rsidRPr="00405481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r w:rsidR="00CB64F3" w:rsidRPr="00405481">
        <w:rPr>
          <w:rFonts w:ascii="Times New Roman" w:hAnsi="Times New Roman"/>
          <w:bCs/>
          <w:sz w:val="24"/>
          <w:szCs w:val="24"/>
          <w:lang w:val="en-GB"/>
        </w:rPr>
        <w:t xml:space="preserve">the spatial correlation between an EOF pattern </w:t>
      </w:r>
      <w:r w:rsidRPr="00405481">
        <w:rPr>
          <w:rFonts w:ascii="Times New Roman" w:hAnsi="Times New Roman" w:hint="eastAsia"/>
          <w:bCs/>
          <w:sz w:val="24"/>
          <w:szCs w:val="24"/>
          <w:lang w:val="en-GB"/>
        </w:rPr>
        <w:t xml:space="preserve">from each CMIP large ensemble </w:t>
      </w:r>
      <w:r w:rsidR="00CB64F3" w:rsidRPr="00405481">
        <w:rPr>
          <w:rFonts w:ascii="Times New Roman" w:hAnsi="Times New Roman"/>
          <w:bCs/>
          <w:sz w:val="24"/>
          <w:szCs w:val="24"/>
          <w:lang w:val="en-GB"/>
        </w:rPr>
        <w:t xml:space="preserve">and the corresponding pattern from ERSSTv5, while the y-axis </w:t>
      </w:r>
      <w:r w:rsidRPr="00405481">
        <w:rPr>
          <w:rFonts w:ascii="Times New Roman" w:hAnsi="Times New Roman" w:hint="eastAsia"/>
          <w:bCs/>
          <w:sz w:val="24"/>
          <w:szCs w:val="24"/>
          <w:lang w:val="en-GB"/>
        </w:rPr>
        <w:t>show</w:t>
      </w:r>
      <w:r w:rsidRPr="00405481">
        <w:rPr>
          <w:rFonts w:ascii="Times New Roman" w:hAnsi="Times New Roman"/>
          <w:bCs/>
          <w:sz w:val="24"/>
          <w:szCs w:val="24"/>
          <w:lang w:val="en-GB"/>
        </w:rPr>
        <w:t xml:space="preserve">s </w:t>
      </w:r>
      <w:r w:rsidR="00CB64F3" w:rsidRPr="00405481">
        <w:rPr>
          <w:rFonts w:ascii="Times New Roman" w:hAnsi="Times New Roman"/>
          <w:bCs/>
          <w:sz w:val="24"/>
          <w:szCs w:val="24"/>
          <w:lang w:val="en-GB"/>
        </w:rPr>
        <w:t xml:space="preserve">the correlation between their </w:t>
      </w:r>
      <w:r w:rsidRPr="00405481">
        <w:rPr>
          <w:rFonts w:ascii="Times New Roman" w:hAnsi="Times New Roman" w:hint="eastAsia"/>
          <w:bCs/>
          <w:sz w:val="24"/>
          <w:szCs w:val="24"/>
          <w:lang w:val="en-GB"/>
        </w:rPr>
        <w:t>PC</w:t>
      </w:r>
      <w:r w:rsidR="00CB64F3" w:rsidRPr="00405481">
        <w:rPr>
          <w:rFonts w:ascii="Times New Roman" w:hAnsi="Times New Roman"/>
          <w:bCs/>
          <w:sz w:val="24"/>
          <w:szCs w:val="24"/>
          <w:lang w:val="en-GB"/>
        </w:rPr>
        <w:t xml:space="preserve"> time series. Blue symbols are for the EOF1</w:t>
      </w:r>
      <w:r w:rsidR="0098590E" w:rsidRPr="00405481">
        <w:rPr>
          <w:rFonts w:ascii="Times New Roman" w:hAnsi="Times New Roman" w:hint="eastAsia"/>
          <w:bCs/>
          <w:sz w:val="24"/>
          <w:szCs w:val="24"/>
          <w:lang w:val="en-GB"/>
        </w:rPr>
        <w:t xml:space="preserve"> and PC1,</w:t>
      </w:r>
      <w:r w:rsidR="00CB64F3" w:rsidRPr="00405481">
        <w:rPr>
          <w:rFonts w:ascii="Times New Roman" w:hAnsi="Times New Roman"/>
          <w:bCs/>
          <w:sz w:val="24"/>
          <w:szCs w:val="24"/>
          <w:lang w:val="en-GB"/>
        </w:rPr>
        <w:t xml:space="preserve"> and red symbols are for the </w:t>
      </w:r>
      <w:r w:rsidR="0098590E" w:rsidRPr="00405481">
        <w:rPr>
          <w:rFonts w:ascii="Times New Roman" w:hAnsi="Times New Roman" w:hint="eastAsia"/>
          <w:bCs/>
          <w:sz w:val="24"/>
          <w:szCs w:val="24"/>
          <w:lang w:val="en-GB"/>
        </w:rPr>
        <w:t>EOF2 and PC2</w:t>
      </w:r>
      <w:r w:rsidR="00CB64F3" w:rsidRPr="00405481">
        <w:rPr>
          <w:rFonts w:ascii="Times New Roman" w:hAnsi="Times New Roman"/>
          <w:bCs/>
          <w:sz w:val="24"/>
          <w:szCs w:val="24"/>
          <w:lang w:val="en-GB"/>
        </w:rPr>
        <w:t>. In CanESM5 the two modes appear in the opposite order, so the filled squares show the correlations obtained after pairing the model’s EOF</w:t>
      </w:r>
      <w:r w:rsidR="00536AD8" w:rsidRPr="00405481">
        <w:rPr>
          <w:rFonts w:ascii="Times New Roman" w:hAnsi="Times New Roman" w:hint="eastAsia"/>
          <w:bCs/>
          <w:sz w:val="24"/>
          <w:szCs w:val="24"/>
          <w:lang w:val="en-GB"/>
        </w:rPr>
        <w:t>2</w:t>
      </w:r>
      <w:r w:rsidR="00CB64F3" w:rsidRPr="00405481">
        <w:rPr>
          <w:rFonts w:ascii="Times New Roman" w:hAnsi="Times New Roman"/>
          <w:bCs/>
          <w:sz w:val="24"/>
          <w:szCs w:val="24"/>
          <w:lang w:val="en-GB"/>
        </w:rPr>
        <w:t xml:space="preserve"> with </w:t>
      </w:r>
      <w:r w:rsidR="00536AD8" w:rsidRPr="00405481">
        <w:rPr>
          <w:rFonts w:ascii="Times New Roman" w:hAnsi="Times New Roman" w:hint="eastAsia"/>
          <w:bCs/>
          <w:sz w:val="24"/>
          <w:szCs w:val="24"/>
          <w:lang w:val="en-GB"/>
        </w:rPr>
        <w:t xml:space="preserve">the </w:t>
      </w:r>
      <w:r w:rsidR="00CB64F3" w:rsidRPr="00405481">
        <w:rPr>
          <w:rFonts w:ascii="Times New Roman" w:hAnsi="Times New Roman"/>
          <w:bCs/>
          <w:sz w:val="24"/>
          <w:szCs w:val="24"/>
          <w:lang w:val="en-GB"/>
        </w:rPr>
        <w:t xml:space="preserve">observed EOF1 (blue square) and the model’s EOF1 with </w:t>
      </w:r>
      <w:r w:rsidR="00536AD8" w:rsidRPr="00405481">
        <w:rPr>
          <w:rFonts w:ascii="Times New Roman" w:hAnsi="Times New Roman" w:hint="eastAsia"/>
          <w:bCs/>
          <w:sz w:val="24"/>
          <w:szCs w:val="24"/>
          <w:lang w:val="en-GB"/>
        </w:rPr>
        <w:t xml:space="preserve">the </w:t>
      </w:r>
      <w:r w:rsidR="00CB64F3" w:rsidRPr="00405481">
        <w:rPr>
          <w:rFonts w:ascii="Times New Roman" w:hAnsi="Times New Roman"/>
          <w:bCs/>
          <w:sz w:val="24"/>
          <w:szCs w:val="24"/>
          <w:lang w:val="en-GB"/>
        </w:rPr>
        <w:t xml:space="preserve">observed EOF2 (red square). Error bars indicate the </w:t>
      </w:r>
      <w:r w:rsidR="009733C1" w:rsidRPr="00405481">
        <w:rPr>
          <w:rFonts w:ascii="Times New Roman" w:hAnsi="Times New Roman" w:hint="eastAsia"/>
          <w:bCs/>
          <w:sz w:val="24"/>
          <w:szCs w:val="24"/>
          <w:lang w:val="en-GB"/>
        </w:rPr>
        <w:t xml:space="preserve">ensemble </w:t>
      </w:r>
      <w:r w:rsidR="00CB64F3" w:rsidRPr="00405481">
        <w:rPr>
          <w:rFonts w:ascii="Times New Roman" w:hAnsi="Times New Roman"/>
          <w:bCs/>
          <w:sz w:val="24"/>
          <w:szCs w:val="24"/>
          <w:lang w:val="en-GB"/>
        </w:rPr>
        <w:t>spread.</w:t>
      </w:r>
    </w:p>
    <w:p w14:paraId="4A025FB7" w14:textId="457F9712" w:rsidR="00180659" w:rsidRPr="00405481" w:rsidRDefault="00E62272">
      <w:pPr>
        <w:spacing w:line="240" w:lineRule="auto"/>
        <w:jc w:val="left"/>
        <w:rPr>
          <w:rFonts w:eastAsia="新細明體"/>
          <w:noProof/>
          <w:lang w:eastAsia="zh-TW"/>
        </w:rPr>
      </w:pPr>
      <w:r w:rsidRPr="00405481">
        <w:rPr>
          <w:rFonts w:ascii="Times New Roman" w:hAnsi="Times New Roman"/>
          <w:b/>
          <w:sz w:val="24"/>
          <w:szCs w:val="24"/>
          <w:lang w:val="en-GB"/>
        </w:rPr>
        <w:br w:type="page"/>
      </w:r>
    </w:p>
    <w:p w14:paraId="18306691" w14:textId="51AE8245" w:rsidR="001C69A9" w:rsidRPr="00405481" w:rsidRDefault="009B5F23">
      <w:pPr>
        <w:spacing w:line="240" w:lineRule="auto"/>
        <w:jc w:val="left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b/>
          <w:noProof/>
          <w:sz w:val="24"/>
          <w:szCs w:val="24"/>
          <w:lang w:val="en-GB" w:eastAsia="zh-TW"/>
        </w:rPr>
        <w:lastRenderedPageBreak/>
        <w:drawing>
          <wp:inline distT="0" distB="0" distL="0" distR="0" wp14:anchorId="2EC86BA8" wp14:editId="0241B590">
            <wp:extent cx="5829300" cy="4648200"/>
            <wp:effectExtent l="0" t="0" r="0" b="0"/>
            <wp:docPr id="1425381918" name="圖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381918" name="圖形 1425381918"/>
                    <pic:cNvPicPr/>
                  </pic:nvPicPr>
                  <pic:blipFill rotWithShape="1"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rcRect t="15656" b="22727"/>
                    <a:stretch/>
                  </pic:blipFill>
                  <pic:spPr bwMode="auto">
                    <a:xfrm>
                      <a:off x="0" y="0"/>
                      <a:ext cx="5829300" cy="464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BF36AF" w14:textId="77777777" w:rsidR="00DA2EC2" w:rsidRPr="00405481" w:rsidRDefault="00DA2EC2" w:rsidP="00DA2EC2">
      <w:pPr>
        <w:spacing w:line="240" w:lineRule="auto"/>
        <w:jc w:val="left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</w:p>
    <w:p w14:paraId="3872ABAF" w14:textId="75F5C994" w:rsidR="00D05F15" w:rsidRPr="00405481" w:rsidRDefault="00736163" w:rsidP="00DA2EC2">
      <w:pPr>
        <w:spacing w:line="240" w:lineRule="auto"/>
        <w:jc w:val="left"/>
        <w:rPr>
          <w:rFonts w:ascii="Times New Roman" w:eastAsiaTheme="minorEastAsia" w:hAnsi="Times New Roman"/>
          <w:b/>
          <w:sz w:val="24"/>
          <w:szCs w:val="24"/>
          <w:lang w:val="en-GB"/>
        </w:rPr>
      </w:pPr>
      <w:r w:rsidRPr="00405481">
        <w:rPr>
          <w:rFonts w:ascii="Times New Roman" w:hAnsi="Times New Roman"/>
          <w:b/>
          <w:sz w:val="24"/>
          <w:szCs w:val="24"/>
          <w:lang w:val="en-GB"/>
        </w:rPr>
        <w:t>Supplementary Figure 1</w:t>
      </w:r>
      <w:r w:rsidR="00FF7D8A" w:rsidRPr="00405481">
        <w:rPr>
          <w:rFonts w:ascii="Times New Roman" w:eastAsia="新細明體" w:hAnsi="Times New Roman" w:hint="eastAsia"/>
          <w:b/>
          <w:sz w:val="24"/>
          <w:szCs w:val="24"/>
          <w:lang w:val="en-GB" w:eastAsia="zh-TW"/>
        </w:rPr>
        <w:t>2</w:t>
      </w: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 | </w:t>
      </w:r>
      <w:r w:rsidR="00D05F15" w:rsidRPr="00405481">
        <w:rPr>
          <w:rFonts w:ascii="Times New Roman" w:hAnsi="Times New Roman" w:hint="eastAsia"/>
          <w:b/>
          <w:sz w:val="24"/>
          <w:szCs w:val="24"/>
          <w:lang w:val="en-GB"/>
        </w:rPr>
        <w:t xml:space="preserve">Amplitude of the IPO and AMV and trends for </w:t>
      </w:r>
      <w:r w:rsidR="00D05F15" w:rsidRPr="00405481">
        <w:rPr>
          <w:rFonts w:ascii="Times New Roman" w:eastAsia="新細明體" w:hAnsi="Times New Roman"/>
          <w:b/>
          <w:sz w:val="24"/>
          <w:szCs w:val="24"/>
          <w:lang w:val="en-GB" w:eastAsia="zh-TW"/>
        </w:rPr>
        <w:t>1979–2022</w:t>
      </w:r>
      <w:r w:rsidR="00D05F15" w:rsidRPr="00405481">
        <w:rPr>
          <w:rFonts w:ascii="Times New Roman" w:eastAsiaTheme="minorEastAsia" w:hAnsi="Times New Roman" w:hint="eastAsia"/>
          <w:b/>
          <w:sz w:val="24"/>
          <w:szCs w:val="24"/>
          <w:lang w:val="en-GB"/>
        </w:rPr>
        <w:t xml:space="preserve"> in large ensembles.</w:t>
      </w:r>
    </w:p>
    <w:p w14:paraId="77C834B1" w14:textId="7B0736C5" w:rsidR="009D49C0" w:rsidRPr="00405481" w:rsidRDefault="00736163" w:rsidP="009F2914">
      <w:pPr>
        <w:spacing w:line="360" w:lineRule="auto"/>
        <w:rPr>
          <w:rFonts w:ascii="Times New Roman" w:eastAsia="新細明體" w:hAnsi="Times New Roman"/>
          <w:bCs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Panels (a) and (b) show the standard deviation of </w:t>
      </w:r>
      <w:r w:rsidR="009C74BF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 xml:space="preserve">the 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>PC1 and PC2, respectively, computed from the full 1920–2023 time series</w:t>
      </w:r>
      <w:r w:rsidRPr="00405481">
        <w:rPr>
          <w:rFonts w:ascii="Times New Roman" w:eastAsia="新細明體" w:hAnsi="Times New Roman" w:hint="eastAsia"/>
          <w:bCs/>
          <w:sz w:val="24"/>
          <w:szCs w:val="24"/>
          <w:lang w:val="en-GB" w:eastAsia="zh-TW"/>
        </w:rPr>
        <w:t>.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 </w:t>
      </w:r>
      <w:r w:rsidRPr="00405481">
        <w:rPr>
          <w:rFonts w:ascii="Times New Roman" w:eastAsia="新細明體" w:hAnsi="Times New Roman" w:hint="eastAsia"/>
          <w:bCs/>
          <w:sz w:val="24"/>
          <w:szCs w:val="24"/>
          <w:lang w:val="en-GB" w:eastAsia="zh-TW"/>
        </w:rPr>
        <w:t>P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anels (c) and (d) show the 1979–2022 linear trends of </w:t>
      </w:r>
      <w:r w:rsidR="009C74BF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 xml:space="preserve">the 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PC1 and PC2. </w:t>
      </w:r>
      <w:r w:rsidR="00B44343"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Panels (e) and (f) show the 1979–2022 linear trends of the </w:t>
      </w:r>
      <w:r w:rsidR="009C74BF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>TPI</w:t>
      </w:r>
      <w:r w:rsidR="00B44343"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 and AMV index, respectively.</w:t>
      </w:r>
      <w:r w:rsidR="00B44343" w:rsidRPr="00405481">
        <w:rPr>
          <w:rFonts w:ascii="Times New Roman" w:eastAsia="新細明體" w:hAnsi="Times New Roman" w:hint="eastAsia"/>
          <w:bCs/>
          <w:sz w:val="24"/>
          <w:szCs w:val="24"/>
          <w:lang w:val="en-GB" w:eastAsia="zh-TW"/>
        </w:rPr>
        <w:t xml:space="preserve"> 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>For each model ensemble</w:t>
      </w:r>
      <w:r w:rsidR="009C74BF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>,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 the violin </w:t>
      </w:r>
      <w:r w:rsidR="009C74BF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>plot</w:t>
      </w:r>
      <w:r w:rsidR="009C74BF"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s 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depict the </w:t>
      </w:r>
      <w:r w:rsidR="009C74BF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 xml:space="preserve">probability 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distribution, </w:t>
      </w:r>
      <w:r w:rsidR="009C74BF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 xml:space="preserve">and 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the </w:t>
      </w:r>
      <w:r w:rsidR="009C74BF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>box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 </w:t>
      </w:r>
      <w:r w:rsidR="009C74BF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>and whisker indicate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 the ensemble </w:t>
      </w:r>
      <w:r w:rsidR="009C74BF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>range as in Fig. 5.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 </w:t>
      </w:r>
      <w:r w:rsidR="00436355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>T</w:t>
      </w:r>
      <w:r w:rsidR="00436355"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he 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orange horizontal line </w:t>
      </w:r>
      <w:r w:rsidR="00436355" w:rsidRPr="00405481">
        <w:rPr>
          <w:rFonts w:ascii="Times New Roman" w:eastAsiaTheme="minorEastAsia" w:hAnsi="Times New Roman" w:hint="eastAsia"/>
          <w:bCs/>
          <w:sz w:val="24"/>
          <w:szCs w:val="24"/>
          <w:lang w:val="en-GB"/>
        </w:rPr>
        <w:t>shows</w:t>
      </w:r>
      <w:r w:rsidR="00436355"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 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>the observed value.</w:t>
      </w:r>
      <w:r w:rsidR="009F2914" w:rsidRPr="00405481">
        <w:t xml:space="preserve"> </w:t>
      </w:r>
      <w:r w:rsidR="009F2914"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>Note: For CanESM5, PC1 and PC2 are swapped in panels (a–d) to match the physical interpretation that PC</w:t>
      </w:r>
      <w:r w:rsidR="00BC451D" w:rsidRPr="00405481">
        <w:rPr>
          <w:rFonts w:ascii="Times New Roman" w:eastAsia="新細明體" w:hAnsi="Times New Roman" w:hint="eastAsia"/>
          <w:bCs/>
          <w:sz w:val="24"/>
          <w:szCs w:val="24"/>
          <w:lang w:val="en-GB" w:eastAsia="zh-TW"/>
        </w:rPr>
        <w:t>1</w:t>
      </w:r>
      <w:r w:rsidR="009F2914"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 represents the IPO </w:t>
      </w:r>
      <w:r w:rsidR="00BC451D" w:rsidRPr="00405481">
        <w:rPr>
          <w:rFonts w:ascii="Times New Roman" w:eastAsia="新細明體" w:hAnsi="Times New Roman" w:hint="eastAsia"/>
          <w:bCs/>
          <w:sz w:val="24"/>
          <w:szCs w:val="24"/>
          <w:lang w:val="en-GB" w:eastAsia="zh-TW"/>
        </w:rPr>
        <w:t>and PC2 stands for the AMV-related pattern</w:t>
      </w:r>
      <w:r w:rsidR="009F2914"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>; this swap does not apply to the actual TPI and AMV indices shown in panels (e–f).</w:t>
      </w:r>
      <w:r w:rsidR="009F2914" w:rsidRPr="00405481">
        <w:rPr>
          <w:rFonts w:ascii="Times New Roman" w:eastAsia="新細明體" w:hAnsi="Times New Roman" w:hint="eastAsia"/>
          <w:bCs/>
          <w:sz w:val="24"/>
          <w:szCs w:val="24"/>
          <w:lang w:val="en-GB" w:eastAsia="zh-TW"/>
        </w:rPr>
        <w:t xml:space="preserve"> </w:t>
      </w:r>
      <w:r w:rsidR="009D49C0"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br w:type="page"/>
      </w:r>
    </w:p>
    <w:p w14:paraId="569A512D" w14:textId="77777777" w:rsidR="009D49C0" w:rsidRPr="00405481" w:rsidRDefault="009D49C0" w:rsidP="009D49C0">
      <w:pPr>
        <w:spacing w:line="240" w:lineRule="auto"/>
        <w:jc w:val="left"/>
        <w:rPr>
          <w:rFonts w:ascii="Times New Roman" w:eastAsia="新細明體" w:hAnsi="Times New Roman"/>
          <w:b/>
          <w:noProof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b/>
          <w:noProof/>
          <w:sz w:val="24"/>
          <w:szCs w:val="24"/>
          <w:lang w:val="en-GB" w:eastAsia="zh-TW"/>
        </w:rPr>
        <w:lastRenderedPageBreak/>
        <w:drawing>
          <wp:inline distT="0" distB="0" distL="0" distR="0" wp14:anchorId="04D1CB6D" wp14:editId="7F75CD8A">
            <wp:extent cx="5944870" cy="4039235"/>
            <wp:effectExtent l="0" t="0" r="0" b="0"/>
            <wp:docPr id="1185007561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007561" name="圖片 118500756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4870" cy="403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D79FD" w14:textId="77777777" w:rsidR="009D49C0" w:rsidRPr="00405481" w:rsidRDefault="009D49C0" w:rsidP="009D49C0">
      <w:pPr>
        <w:spacing w:line="240" w:lineRule="auto"/>
        <w:jc w:val="left"/>
        <w:rPr>
          <w:rFonts w:ascii="Times New Roman" w:eastAsiaTheme="minorEastAsia" w:hAnsi="Times New Roman"/>
          <w:b/>
          <w:sz w:val="24"/>
          <w:szCs w:val="24"/>
          <w:lang w:val="en-GB"/>
        </w:rPr>
      </w:pPr>
    </w:p>
    <w:p w14:paraId="123D9D7A" w14:textId="35FC5466" w:rsidR="009D49C0" w:rsidRPr="00405481" w:rsidRDefault="009D49C0" w:rsidP="009D49C0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bookmarkStart w:id="0" w:name="_Hlk197089819"/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Supplementary Figure </w:t>
      </w:r>
      <w:r w:rsidRPr="00405481">
        <w:rPr>
          <w:rFonts w:ascii="Times New Roman" w:eastAsia="新細明體" w:hAnsi="Times New Roman" w:hint="eastAsia"/>
          <w:b/>
          <w:sz w:val="24"/>
          <w:szCs w:val="24"/>
          <w:lang w:val="en-GB" w:eastAsia="zh-TW"/>
        </w:rPr>
        <w:t>1</w:t>
      </w:r>
      <w:r w:rsidR="00FF7D8A" w:rsidRPr="00405481">
        <w:rPr>
          <w:rFonts w:ascii="Times New Roman" w:eastAsia="新細明體" w:hAnsi="Times New Roman" w:hint="eastAsia"/>
          <w:b/>
          <w:sz w:val="24"/>
          <w:szCs w:val="24"/>
          <w:lang w:val="en-GB" w:eastAsia="zh-TW"/>
        </w:rPr>
        <w:t>3</w:t>
      </w: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 | Probability distributions of the 1979–2022 equatorial-Pacific zonal SST-gradient trend (</w:t>
      </w:r>
      <w:r w:rsidRPr="00405481">
        <w:rPr>
          <w:rFonts w:ascii="Symbol" w:hAnsi="Symbol"/>
          <w:b/>
          <w:sz w:val="24"/>
          <w:szCs w:val="24"/>
          <w:lang w:val="en-GB"/>
        </w:rPr>
        <w:t>D</w:t>
      </w:r>
      <w:proofErr w:type="spellStart"/>
      <w:r w:rsidRPr="00405481">
        <w:rPr>
          <w:rFonts w:ascii="Times New Roman" w:hAnsi="Times New Roman" w:hint="eastAsia"/>
          <w:b/>
          <w:sz w:val="24"/>
          <w:szCs w:val="24"/>
          <w:lang w:val="en-GB"/>
        </w:rPr>
        <w:t>SST</w:t>
      </w:r>
      <w:r w:rsidRPr="00405481">
        <w:rPr>
          <w:rFonts w:ascii="Times New Roman" w:hAnsi="Times New Roman"/>
          <w:b/>
          <w:i/>
          <w:iCs/>
          <w:sz w:val="24"/>
          <w:szCs w:val="24"/>
          <w:vertAlign w:val="subscript"/>
          <w:lang w:val="en-GB"/>
        </w:rPr>
        <w:t>x</w:t>
      </w:r>
      <w:proofErr w:type="spellEnd"/>
      <w:r w:rsidRPr="00405481">
        <w:rPr>
          <w:rFonts w:ascii="Times New Roman" w:hAnsi="Times New Roman"/>
          <w:b/>
          <w:sz w:val="24"/>
          <w:szCs w:val="24"/>
          <w:lang w:val="en-GB"/>
        </w:rPr>
        <w:t>) in four CMIP large ensembles.</w:t>
      </w:r>
    </w:p>
    <w:p w14:paraId="60CF1E7F" w14:textId="77777777" w:rsidR="009D49C0" w:rsidRPr="00405481" w:rsidRDefault="009D49C0" w:rsidP="009D49C0">
      <w:pPr>
        <w:spacing w:line="360" w:lineRule="auto"/>
        <w:rPr>
          <w:rFonts w:ascii="Times New Roman" w:eastAsia="新細明體" w:hAnsi="Times New Roman"/>
          <w:bCs/>
          <w:sz w:val="24"/>
          <w:szCs w:val="24"/>
          <w:lang w:val="en-GB" w:eastAsia="zh-TW"/>
        </w:rPr>
      </w:pPr>
      <w:r w:rsidRPr="00405481">
        <w:rPr>
          <w:rFonts w:ascii="Times New Roman" w:hAnsi="Times New Roman"/>
          <w:bCs/>
          <w:sz w:val="24"/>
          <w:szCs w:val="24"/>
          <w:lang w:val="en-GB"/>
        </w:rPr>
        <w:t>Same as Fig</w:t>
      </w:r>
      <w:r w:rsidRPr="00405481">
        <w:rPr>
          <w:rFonts w:ascii="Times New Roman" w:hAnsi="Times New Roman" w:hint="eastAsia"/>
          <w:bCs/>
          <w:sz w:val="24"/>
          <w:szCs w:val="24"/>
          <w:lang w:val="en-GB"/>
        </w:rPr>
        <w:t>.</w:t>
      </w:r>
      <w:r w:rsidRPr="00405481">
        <w:rPr>
          <w:rFonts w:ascii="Times New Roman" w:hAnsi="Times New Roman"/>
          <w:bCs/>
          <w:sz w:val="24"/>
          <w:szCs w:val="24"/>
          <w:lang w:val="en-GB"/>
        </w:rPr>
        <w:t xml:space="preserve"> 4 but for </w:t>
      </w:r>
      <w:r w:rsidRPr="00405481">
        <w:rPr>
          <w:rFonts w:ascii="Times New Roman" w:hAnsi="Times New Roman" w:hint="eastAsia"/>
          <w:bCs/>
          <w:sz w:val="24"/>
          <w:szCs w:val="24"/>
          <w:lang w:val="en-GB"/>
        </w:rPr>
        <w:t>(a)</w:t>
      </w:r>
      <w:r w:rsidRPr="00405481">
        <w:rPr>
          <w:rFonts w:ascii="Times New Roman" w:hAnsi="Times New Roman"/>
          <w:bCs/>
          <w:sz w:val="24"/>
          <w:szCs w:val="24"/>
          <w:lang w:val="en-GB"/>
        </w:rPr>
        <w:t xml:space="preserve"> CanESM5</w:t>
      </w:r>
      <w:r w:rsidRPr="00405481">
        <w:rPr>
          <w:rFonts w:ascii="Times New Roman" w:hAnsi="Times New Roman" w:hint="eastAsia"/>
          <w:bCs/>
          <w:sz w:val="24"/>
          <w:szCs w:val="24"/>
          <w:lang w:val="en-GB"/>
        </w:rPr>
        <w:t>,</w:t>
      </w:r>
      <w:r w:rsidRPr="00405481">
        <w:rPr>
          <w:rFonts w:ascii="Times New Roman" w:hAnsi="Times New Roman"/>
          <w:bCs/>
          <w:sz w:val="24"/>
          <w:szCs w:val="24"/>
          <w:lang w:val="en-GB"/>
        </w:rPr>
        <w:t xml:space="preserve"> (</w:t>
      </w:r>
      <w:r w:rsidRPr="00405481">
        <w:rPr>
          <w:rFonts w:ascii="Times New Roman" w:hAnsi="Times New Roman" w:hint="eastAsia"/>
          <w:bCs/>
          <w:sz w:val="24"/>
          <w:szCs w:val="24"/>
          <w:lang w:val="en-GB"/>
        </w:rPr>
        <w:t>b</w:t>
      </w:r>
      <w:r w:rsidRPr="00405481">
        <w:rPr>
          <w:rFonts w:ascii="Times New Roman" w:hAnsi="Times New Roman"/>
          <w:bCs/>
          <w:sz w:val="24"/>
          <w:szCs w:val="24"/>
          <w:lang w:val="en-GB"/>
        </w:rPr>
        <w:t>) CESM2</w:t>
      </w:r>
      <w:r w:rsidRPr="00405481">
        <w:rPr>
          <w:rFonts w:ascii="Times New Roman" w:hAnsi="Times New Roman" w:hint="eastAsia"/>
          <w:bCs/>
          <w:sz w:val="24"/>
          <w:szCs w:val="24"/>
          <w:lang w:val="en-GB"/>
        </w:rPr>
        <w:t>,</w:t>
      </w:r>
      <w:r w:rsidRPr="00405481">
        <w:rPr>
          <w:rFonts w:ascii="Times New Roman" w:hAnsi="Times New Roman"/>
          <w:bCs/>
          <w:sz w:val="24"/>
          <w:szCs w:val="24"/>
          <w:lang w:val="en-GB"/>
        </w:rPr>
        <w:t xml:space="preserve"> (</w:t>
      </w:r>
      <w:r w:rsidRPr="00405481">
        <w:rPr>
          <w:rFonts w:ascii="Times New Roman" w:hAnsi="Times New Roman" w:hint="eastAsia"/>
          <w:bCs/>
          <w:sz w:val="24"/>
          <w:szCs w:val="24"/>
          <w:lang w:val="en-GB"/>
        </w:rPr>
        <w:t>c</w:t>
      </w:r>
      <w:r w:rsidRPr="00405481">
        <w:rPr>
          <w:rFonts w:ascii="Times New Roman" w:hAnsi="Times New Roman"/>
          <w:bCs/>
          <w:sz w:val="24"/>
          <w:szCs w:val="24"/>
          <w:lang w:val="en-GB"/>
        </w:rPr>
        <w:t>) IPSL-CM6A-LR</w:t>
      </w:r>
      <w:r w:rsidRPr="00405481">
        <w:rPr>
          <w:rFonts w:ascii="Times New Roman" w:hAnsi="Times New Roman" w:hint="eastAsia"/>
          <w:bCs/>
          <w:sz w:val="24"/>
          <w:szCs w:val="24"/>
          <w:lang w:val="en-GB"/>
        </w:rPr>
        <w:t>, and</w:t>
      </w:r>
      <w:r w:rsidRPr="00405481">
        <w:rPr>
          <w:rFonts w:ascii="Times New Roman" w:hAnsi="Times New Roman"/>
          <w:bCs/>
          <w:sz w:val="24"/>
          <w:szCs w:val="24"/>
          <w:lang w:val="en-GB"/>
        </w:rPr>
        <w:t xml:space="preserve"> (</w:t>
      </w:r>
      <w:r w:rsidRPr="00405481">
        <w:rPr>
          <w:rFonts w:ascii="Times New Roman" w:hAnsi="Times New Roman" w:hint="eastAsia"/>
          <w:bCs/>
          <w:sz w:val="24"/>
          <w:szCs w:val="24"/>
          <w:lang w:val="en-GB"/>
        </w:rPr>
        <w:t>d</w:t>
      </w:r>
      <w:r w:rsidRPr="00405481">
        <w:rPr>
          <w:rFonts w:ascii="Times New Roman" w:hAnsi="Times New Roman"/>
          <w:bCs/>
          <w:sz w:val="24"/>
          <w:szCs w:val="24"/>
          <w:lang w:val="en-GB"/>
        </w:rPr>
        <w:t>) and MPI-ESM-LR</w:t>
      </w:r>
      <w:r w:rsidRPr="00405481">
        <w:rPr>
          <w:rFonts w:ascii="Times New Roman" w:hAnsi="Times New Roman" w:hint="eastAsia"/>
          <w:bCs/>
          <w:sz w:val="24"/>
          <w:szCs w:val="24"/>
          <w:lang w:val="en-GB"/>
        </w:rPr>
        <w:t>.</w:t>
      </w:r>
    </w:p>
    <w:bookmarkEnd w:id="0"/>
    <w:p w14:paraId="0509CABE" w14:textId="77777777" w:rsidR="00DA2EC2" w:rsidRPr="00405481" w:rsidRDefault="00DA2EC2" w:rsidP="00DA2EC2">
      <w:pPr>
        <w:spacing w:line="360" w:lineRule="auto"/>
        <w:rPr>
          <w:rFonts w:ascii="Times New Roman" w:eastAsia="新細明體" w:hAnsi="Times New Roman"/>
          <w:bCs/>
          <w:sz w:val="24"/>
          <w:szCs w:val="24"/>
          <w:lang w:val="en-GB" w:eastAsia="zh-TW"/>
        </w:rPr>
      </w:pPr>
    </w:p>
    <w:p w14:paraId="6A53CBC6" w14:textId="77777777" w:rsidR="00C35C32" w:rsidRPr="00405481" w:rsidRDefault="00C35C32" w:rsidP="00DA2EC2">
      <w:pPr>
        <w:spacing w:line="360" w:lineRule="auto"/>
        <w:rPr>
          <w:rFonts w:ascii="Times New Roman" w:eastAsia="新細明體" w:hAnsi="Times New Roman"/>
          <w:bCs/>
          <w:sz w:val="24"/>
          <w:szCs w:val="24"/>
          <w:lang w:val="en-GB" w:eastAsia="zh-TW"/>
        </w:rPr>
      </w:pPr>
    </w:p>
    <w:p w14:paraId="417159A0" w14:textId="77777777" w:rsidR="0075297D" w:rsidRPr="00405481" w:rsidRDefault="0075297D">
      <w:pPr>
        <w:spacing w:line="240" w:lineRule="auto"/>
        <w:jc w:val="left"/>
        <w:rPr>
          <w:rFonts w:ascii="Times New Roman" w:eastAsiaTheme="minorEastAsia" w:hAnsi="Times New Roman"/>
          <w:b/>
          <w:sz w:val="24"/>
          <w:szCs w:val="24"/>
          <w:lang w:val="en-GB"/>
        </w:rPr>
      </w:pPr>
    </w:p>
    <w:p w14:paraId="2A1630DF" w14:textId="77777777" w:rsidR="0075297D" w:rsidRPr="00405481" w:rsidRDefault="0075297D">
      <w:pPr>
        <w:spacing w:line="240" w:lineRule="auto"/>
        <w:jc w:val="left"/>
        <w:rPr>
          <w:rFonts w:ascii="Times New Roman" w:eastAsia="新細明體" w:hAnsi="Times New Roman"/>
          <w:sz w:val="24"/>
          <w:szCs w:val="24"/>
          <w:lang w:val="en-GB" w:eastAsia="zh-TW"/>
        </w:rPr>
      </w:pPr>
    </w:p>
    <w:p w14:paraId="4C8B12E5" w14:textId="40BE0DD1" w:rsidR="00E23032" w:rsidRPr="00405481" w:rsidRDefault="00E23032">
      <w:pPr>
        <w:spacing w:line="240" w:lineRule="auto"/>
        <w:jc w:val="left"/>
        <w:rPr>
          <w:rFonts w:ascii="Times New Roman" w:eastAsiaTheme="minorEastAsia" w:hAnsi="Times New Roman"/>
          <w:b/>
          <w:sz w:val="24"/>
          <w:szCs w:val="24"/>
          <w:lang w:val="en-GB"/>
        </w:rPr>
      </w:pPr>
    </w:p>
    <w:p w14:paraId="2CDD3ECC" w14:textId="21C25786" w:rsidR="00E23032" w:rsidRPr="00405481" w:rsidRDefault="00E23032">
      <w:pPr>
        <w:spacing w:line="240" w:lineRule="auto"/>
        <w:jc w:val="left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</w:p>
    <w:p w14:paraId="7ECBC70E" w14:textId="21E401C8" w:rsidR="00E23032" w:rsidRPr="00405481" w:rsidRDefault="004F70C7" w:rsidP="004F70C7">
      <w:pPr>
        <w:spacing w:line="240" w:lineRule="auto"/>
        <w:jc w:val="center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b/>
          <w:noProof/>
          <w:sz w:val="24"/>
          <w:szCs w:val="24"/>
          <w:lang w:val="en-GB" w:eastAsia="zh-TW"/>
        </w:rPr>
        <w:lastRenderedPageBreak/>
        <w:drawing>
          <wp:inline distT="0" distB="0" distL="0" distR="0" wp14:anchorId="432523CE" wp14:editId="64E82698">
            <wp:extent cx="4228988" cy="3712633"/>
            <wp:effectExtent l="0" t="0" r="0" b="0"/>
            <wp:docPr id="1805318175" name="圖形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318175" name="圖形 1805318175"/>
                    <pic:cNvPicPr/>
                  </pic:nvPicPr>
                  <pic:blipFill rotWithShape="1"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rcRect b="16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804" cy="3713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C756EB" w14:textId="77777777" w:rsidR="00E23032" w:rsidRPr="00405481" w:rsidRDefault="00E23032" w:rsidP="00E23032">
      <w:pPr>
        <w:spacing w:line="240" w:lineRule="auto"/>
        <w:jc w:val="left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</w:p>
    <w:p w14:paraId="085E64A5" w14:textId="79AF7B35" w:rsidR="00E23032" w:rsidRPr="00405481" w:rsidRDefault="00D63099" w:rsidP="00564AC5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hAnsi="Times New Roman"/>
          <w:b/>
          <w:sz w:val="24"/>
          <w:szCs w:val="24"/>
          <w:lang w:val="en-GB"/>
        </w:rPr>
        <w:t>Supplementary Figure 1</w:t>
      </w:r>
      <w:r w:rsidR="00FF7D8A" w:rsidRPr="00405481">
        <w:rPr>
          <w:rFonts w:ascii="Times New Roman" w:eastAsia="新細明體" w:hAnsi="Times New Roman" w:hint="eastAsia"/>
          <w:b/>
          <w:sz w:val="24"/>
          <w:szCs w:val="24"/>
          <w:lang w:val="en-GB" w:eastAsia="zh-TW"/>
        </w:rPr>
        <w:t>4</w:t>
      </w: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 | Decomposition of regression </w:t>
      </w:r>
      <w:r w:rsidRPr="00405481">
        <w:rPr>
          <w:rFonts w:ascii="Times New Roman" w:eastAsia="新細明體" w:hAnsi="Times New Roman" w:hint="eastAsia"/>
          <w:b/>
          <w:sz w:val="24"/>
          <w:szCs w:val="24"/>
          <w:lang w:val="en-GB" w:eastAsia="zh-TW"/>
        </w:rPr>
        <w:t xml:space="preserve">map </w:t>
      </w:r>
      <w:r w:rsidRPr="00405481">
        <w:rPr>
          <w:rFonts w:ascii="Times New Roman" w:hAnsi="Times New Roman"/>
          <w:b/>
          <w:sz w:val="24"/>
          <w:szCs w:val="24"/>
          <w:lang w:val="en-GB"/>
        </w:rPr>
        <w:t>of Pacific SST onto PC1</w:t>
      </w:r>
      <w:r w:rsidRPr="00405481">
        <w:rPr>
          <w:rFonts w:ascii="Times New Roman" w:eastAsia="新細明體" w:hAnsi="Times New Roman" w:hint="eastAsia"/>
          <w:b/>
          <w:sz w:val="24"/>
          <w:szCs w:val="24"/>
          <w:lang w:val="en-GB" w:eastAsia="zh-TW"/>
        </w:rPr>
        <w:t xml:space="preserve"> </w:t>
      </w:r>
      <w:r w:rsidRPr="00405481">
        <w:rPr>
          <w:rFonts w:ascii="Times New Roman" w:eastAsia="新細明體" w:hAnsi="Times New Roman"/>
          <w:b/>
          <w:sz w:val="24"/>
          <w:szCs w:val="24"/>
          <w:lang w:val="en-GB" w:eastAsia="zh-TW"/>
        </w:rPr>
        <w:t>in the MIROC6 large-ensemble simulations</w:t>
      </w:r>
      <w:r w:rsidRPr="00405481">
        <w:rPr>
          <w:rFonts w:ascii="Times New Roman" w:hAnsi="Times New Roman"/>
          <w:b/>
          <w:sz w:val="24"/>
          <w:szCs w:val="24"/>
          <w:lang w:val="en-GB"/>
        </w:rPr>
        <w:t>.</w:t>
      </w:r>
    </w:p>
    <w:p w14:paraId="147D716E" w14:textId="1AEE4529" w:rsidR="00D63099" w:rsidRPr="00405481" w:rsidRDefault="00D63099" w:rsidP="00564AC5">
      <w:pPr>
        <w:spacing w:line="360" w:lineRule="auto"/>
        <w:rPr>
          <w:rFonts w:ascii="Times New Roman" w:eastAsia="新細明體" w:hAnsi="Times New Roman"/>
          <w:bCs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>(a) Regression of ensemble-mean SST anomalies (1920–2023) onto the ensemble-mean PC1, representing the forced component, from the MIROC6 large ensemble.</w:t>
      </w:r>
      <w:r w:rsidRPr="00405481">
        <w:rPr>
          <w:rFonts w:ascii="Times New Roman" w:eastAsia="新細明體" w:hAnsi="Times New Roman" w:hint="eastAsia"/>
          <w:bCs/>
          <w:sz w:val="24"/>
          <w:szCs w:val="24"/>
          <w:lang w:val="en-GB" w:eastAsia="zh-TW"/>
        </w:rPr>
        <w:t xml:space="preserve"> 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>(b) As in (a</w:t>
      </w:r>
      <w:proofErr w:type="gramStart"/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>), but</w:t>
      </w:r>
      <w:proofErr w:type="gramEnd"/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 using deviations from the ensemble mean for both SST and PC1, representing the internal component.</w:t>
      </w:r>
    </w:p>
    <w:p w14:paraId="2847B74E" w14:textId="18C7B144" w:rsidR="00E23032" w:rsidRPr="00405481" w:rsidRDefault="00D63099" w:rsidP="00564AC5">
      <w:pPr>
        <w:spacing w:line="360" w:lineRule="auto"/>
        <w:rPr>
          <w:rFonts w:ascii="Times New Roman" w:eastAsia="新細明體" w:hAnsi="Times New Roman"/>
          <w:bCs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>Stippling indicates regions where the regression coefficient is statistically significant at the 95 % confidence level (p &lt; 0.05). The total regression pattern is shown in Fig</w:t>
      </w:r>
      <w:r w:rsidRPr="00405481">
        <w:rPr>
          <w:rFonts w:ascii="Times New Roman" w:eastAsia="新細明體" w:hAnsi="Times New Roman" w:hint="eastAsia"/>
          <w:bCs/>
          <w:sz w:val="24"/>
          <w:szCs w:val="24"/>
          <w:lang w:val="en-GB" w:eastAsia="zh-TW"/>
        </w:rPr>
        <w:t>ure</w:t>
      </w:r>
      <w:r w:rsidRPr="00405481">
        <w:rPr>
          <w:rFonts w:ascii="Times New Roman" w:eastAsia="新細明體" w:hAnsi="Times New Roman"/>
          <w:bCs/>
          <w:sz w:val="24"/>
          <w:szCs w:val="24"/>
          <w:lang w:val="en-GB" w:eastAsia="zh-TW"/>
        </w:rPr>
        <w:t xml:space="preserve"> 3a.</w:t>
      </w:r>
    </w:p>
    <w:p w14:paraId="624FE900" w14:textId="77777777" w:rsidR="00E23032" w:rsidRPr="00405481" w:rsidRDefault="00E23032" w:rsidP="00E23032">
      <w:pPr>
        <w:spacing w:line="240" w:lineRule="auto"/>
        <w:jc w:val="left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</w:p>
    <w:p w14:paraId="23BEB8E1" w14:textId="77777777" w:rsidR="00E23032" w:rsidRPr="00405481" w:rsidRDefault="00E23032">
      <w:pPr>
        <w:spacing w:line="240" w:lineRule="auto"/>
        <w:jc w:val="left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</w:p>
    <w:p w14:paraId="6E53E7D9" w14:textId="0E60A66C" w:rsidR="00FA4CAD" w:rsidRPr="00405481" w:rsidRDefault="00FA4CAD">
      <w:pPr>
        <w:spacing w:line="240" w:lineRule="auto"/>
        <w:jc w:val="left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b/>
          <w:sz w:val="24"/>
          <w:szCs w:val="24"/>
          <w:lang w:val="en-GB" w:eastAsia="zh-TW"/>
        </w:rPr>
        <w:br w:type="page"/>
      </w:r>
    </w:p>
    <w:p w14:paraId="66F352BF" w14:textId="22BAFB6E" w:rsidR="009D49C0" w:rsidRPr="00405481" w:rsidRDefault="002B2F5F" w:rsidP="000C6808">
      <w:pPr>
        <w:spacing w:line="240" w:lineRule="auto"/>
        <w:jc w:val="center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  <w:r w:rsidRPr="00405481">
        <w:rPr>
          <w:rFonts w:ascii="Times New Roman" w:eastAsia="新細明體" w:hAnsi="Times New Roman"/>
          <w:b/>
          <w:noProof/>
          <w:sz w:val="24"/>
          <w:szCs w:val="24"/>
          <w:lang w:val="en-GB" w:eastAsia="zh-TW"/>
        </w:rPr>
        <w:lastRenderedPageBreak/>
        <w:drawing>
          <wp:inline distT="0" distB="0" distL="0" distR="0" wp14:anchorId="7A4C5DD6" wp14:editId="398DCE85">
            <wp:extent cx="3658015" cy="5494867"/>
            <wp:effectExtent l="0" t="0" r="0" b="0"/>
            <wp:docPr id="478293383" name="圖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293383" name="圖形 478293383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0024" cy="5512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C5EF4" w14:textId="57BE225D" w:rsidR="009D49C0" w:rsidRPr="00405481" w:rsidRDefault="00AB66B4" w:rsidP="00AB66B4">
      <w:pPr>
        <w:spacing w:line="360" w:lineRule="auto"/>
        <w:rPr>
          <w:rFonts w:ascii="Times New Roman" w:eastAsia="新細明體" w:hAnsi="Times New Roman"/>
          <w:sz w:val="24"/>
          <w:szCs w:val="24"/>
          <w:lang w:eastAsia="zh-TW"/>
        </w:rPr>
      </w:pPr>
      <w:r w:rsidRPr="00405481">
        <w:rPr>
          <w:rFonts w:ascii="Times New Roman" w:eastAsia="新細明體" w:hAnsi="Times New Roman"/>
          <w:b/>
          <w:bCs/>
          <w:sz w:val="24"/>
          <w:szCs w:val="24"/>
          <w:lang w:eastAsia="zh-TW"/>
        </w:rPr>
        <w:t>Supplementary Figure 1</w:t>
      </w:r>
      <w:r w:rsidR="00FF7D8A" w:rsidRPr="00405481">
        <w:rPr>
          <w:rFonts w:ascii="Times New Roman" w:eastAsia="新細明體" w:hAnsi="Times New Roman" w:hint="eastAsia"/>
          <w:b/>
          <w:bCs/>
          <w:sz w:val="24"/>
          <w:szCs w:val="24"/>
          <w:lang w:eastAsia="zh-TW"/>
        </w:rPr>
        <w:t>5</w:t>
      </w:r>
      <w:r w:rsidRPr="00405481">
        <w:rPr>
          <w:rFonts w:ascii="Times New Roman" w:eastAsia="新細明體" w:hAnsi="Times New Roman"/>
          <w:b/>
          <w:bCs/>
          <w:sz w:val="24"/>
          <w:szCs w:val="24"/>
          <w:lang w:eastAsia="zh-TW"/>
        </w:rPr>
        <w:t xml:space="preserve"> | Link between Pacific PC1 and Southern Ocean SST</w:t>
      </w:r>
      <w:r w:rsidR="00073B03" w:rsidRPr="00405481">
        <w:rPr>
          <w:rFonts w:ascii="Times New Roman" w:eastAsia="新細明體" w:hAnsi="Times New Roman" w:hint="eastAsia"/>
          <w:b/>
          <w:bCs/>
          <w:sz w:val="24"/>
          <w:szCs w:val="24"/>
          <w:lang w:eastAsia="zh-TW"/>
        </w:rPr>
        <w:t xml:space="preserve"> anomaly</w:t>
      </w:r>
      <w:r w:rsidRPr="00405481">
        <w:rPr>
          <w:rFonts w:ascii="Times New Roman" w:eastAsia="新細明體" w:hAnsi="Times New Roman"/>
          <w:b/>
          <w:bCs/>
          <w:sz w:val="24"/>
          <w:szCs w:val="24"/>
          <w:lang w:eastAsia="zh-TW"/>
        </w:rPr>
        <w:t>.</w:t>
      </w:r>
      <w:r w:rsidRPr="00405481">
        <w:rPr>
          <w:rFonts w:ascii="Times New Roman" w:eastAsia="新細明體" w:hAnsi="Times New Roman"/>
          <w:bCs/>
          <w:sz w:val="24"/>
          <w:szCs w:val="24"/>
          <w:lang w:eastAsia="zh-TW"/>
        </w:rPr>
        <w:br/>
      </w:r>
      <w:r w:rsidRPr="00405481">
        <w:rPr>
          <w:rFonts w:ascii="Times New Roman" w:eastAsia="新細明體" w:hAnsi="Times New Roman"/>
          <w:sz w:val="24"/>
          <w:szCs w:val="24"/>
          <w:lang w:eastAsia="zh-TW"/>
        </w:rPr>
        <w:t xml:space="preserve">(a) 10-year low-pass filtered Southern Ocean (SO; 75°S–45°S, 110°E–280°E) SST anomaly (black) and PC1 from ERSSTv5 (blue) for 1920–2023. The correlation coefficient is </w:t>
      </w:r>
      <w:r w:rsidR="00FC417E" w:rsidRPr="00405481">
        <w:rPr>
          <w:rFonts w:ascii="Times New Roman" w:eastAsiaTheme="minorEastAsia" w:hAnsi="Times New Roman"/>
          <w:i/>
          <w:iCs/>
          <w:sz w:val="24"/>
          <w:szCs w:val="24"/>
        </w:rPr>
        <w:t>r</w:t>
      </w:r>
      <w:r w:rsidR="00FC417E" w:rsidRPr="00405481">
        <w:rPr>
          <w:rFonts w:ascii="Times New Roman" w:eastAsia="新細明體" w:hAnsi="Times New Roman"/>
          <w:sz w:val="24"/>
          <w:szCs w:val="24"/>
          <w:lang w:eastAsia="zh-TW"/>
        </w:rPr>
        <w:t xml:space="preserve"> </w:t>
      </w:r>
      <w:r w:rsidRPr="00405481">
        <w:rPr>
          <w:rFonts w:ascii="Times New Roman" w:eastAsia="新細明體" w:hAnsi="Times New Roman"/>
          <w:sz w:val="24"/>
          <w:szCs w:val="24"/>
          <w:lang w:eastAsia="zh-TW"/>
        </w:rPr>
        <w:t>= 0.61.</w:t>
      </w:r>
      <w:r w:rsidRPr="00405481">
        <w:rPr>
          <w:rFonts w:ascii="Times New Roman" w:eastAsia="新細明體" w:hAnsi="Times New Roman" w:hint="eastAsia"/>
          <w:sz w:val="24"/>
          <w:szCs w:val="24"/>
          <w:lang w:eastAsia="zh-TW"/>
        </w:rPr>
        <w:t xml:space="preserve"> </w:t>
      </w:r>
      <w:r w:rsidRPr="00405481">
        <w:rPr>
          <w:rFonts w:ascii="Times New Roman" w:eastAsia="新細明體" w:hAnsi="Times New Roman"/>
          <w:sz w:val="24"/>
          <w:szCs w:val="24"/>
          <w:lang w:eastAsia="zh-TW"/>
        </w:rPr>
        <w:t xml:space="preserve">(b) </w:t>
      </w:r>
      <w:r w:rsidR="002B2F5F" w:rsidRPr="00405481">
        <w:rPr>
          <w:rFonts w:ascii="Times New Roman" w:eastAsia="新細明體" w:hAnsi="Times New Roman"/>
          <w:sz w:val="24"/>
          <w:szCs w:val="24"/>
          <w:lang w:eastAsia="zh-TW"/>
        </w:rPr>
        <w:t>Same as (a), but for the MIROC6 large ensemble. Grey lines show PC1 of individual members; black and blue lines are the ensemble means of PC1 and SO SST anomaly, respectively. The average correlation between PC1 and SO SST anomaly across members is r = 0.55, ranging from 0.30 to 0.81.</w:t>
      </w:r>
      <w:r w:rsidR="002B2F5F" w:rsidRPr="00405481">
        <w:rPr>
          <w:rFonts w:ascii="Times New Roman" w:eastAsia="新細明體" w:hAnsi="Times New Roman" w:hint="eastAsia"/>
          <w:sz w:val="24"/>
          <w:szCs w:val="24"/>
          <w:lang w:eastAsia="zh-TW"/>
        </w:rPr>
        <w:t xml:space="preserve"> </w:t>
      </w:r>
      <w:r w:rsidRPr="00405481">
        <w:rPr>
          <w:rFonts w:ascii="Times New Roman" w:eastAsia="新細明體" w:hAnsi="Times New Roman"/>
          <w:sz w:val="24"/>
          <w:szCs w:val="24"/>
          <w:lang w:eastAsia="zh-TW"/>
        </w:rPr>
        <w:t>(c) Trends of PC1 and SO SST</w:t>
      </w:r>
      <w:r w:rsidR="00073B03" w:rsidRPr="00405481">
        <w:rPr>
          <w:rFonts w:ascii="Times New Roman" w:eastAsia="新細明體" w:hAnsi="Times New Roman" w:hint="eastAsia"/>
          <w:sz w:val="24"/>
          <w:szCs w:val="24"/>
          <w:lang w:eastAsia="zh-TW"/>
        </w:rPr>
        <w:t xml:space="preserve"> anomaly</w:t>
      </w:r>
      <w:r w:rsidRPr="00405481">
        <w:rPr>
          <w:rFonts w:ascii="Times New Roman" w:eastAsia="新細明體" w:hAnsi="Times New Roman"/>
          <w:sz w:val="24"/>
          <w:szCs w:val="24"/>
          <w:lang w:eastAsia="zh-TW"/>
        </w:rPr>
        <w:t xml:space="preserve"> over 1979–2022 for each MIROC6 member (grey), ensemble mean (black), and ERSSTv5 (red). The inter-member squared correlation is R² = 0.04</w:t>
      </w:r>
      <w:r w:rsidRPr="00405481">
        <w:rPr>
          <w:rFonts w:ascii="Times New Roman" w:eastAsia="新細明體" w:hAnsi="Times New Roman" w:hint="eastAsia"/>
          <w:sz w:val="24"/>
          <w:szCs w:val="24"/>
          <w:lang w:eastAsia="zh-TW"/>
        </w:rPr>
        <w:t>.</w:t>
      </w:r>
      <w:r w:rsidR="009D49C0" w:rsidRPr="00405481">
        <w:rPr>
          <w:rFonts w:ascii="Times New Roman" w:eastAsia="新細明體" w:hAnsi="Times New Roman"/>
          <w:b/>
          <w:sz w:val="24"/>
          <w:szCs w:val="24"/>
          <w:lang w:val="en-GB" w:eastAsia="zh-TW"/>
        </w:rPr>
        <w:br w:type="page"/>
      </w:r>
    </w:p>
    <w:p w14:paraId="29601ADD" w14:textId="77777777" w:rsidR="00562925" w:rsidRPr="00405481" w:rsidRDefault="00562925">
      <w:pPr>
        <w:spacing w:line="240" w:lineRule="auto"/>
        <w:jc w:val="left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</w:p>
    <w:p w14:paraId="3A1B3553" w14:textId="77777777" w:rsidR="00D5393A" w:rsidRPr="00405481" w:rsidRDefault="00D5393A" w:rsidP="00D5393A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</w:p>
    <w:p w14:paraId="40D97ABB" w14:textId="6AEE7EF4" w:rsidR="00D5393A" w:rsidRPr="00405481" w:rsidRDefault="00D5393A" w:rsidP="00D5393A">
      <w:pPr>
        <w:spacing w:line="360" w:lineRule="auto"/>
        <w:rPr>
          <w:rFonts w:ascii="Times New Roman" w:hAnsi="Times New Roman"/>
          <w:bCs/>
          <w:sz w:val="24"/>
          <w:szCs w:val="24"/>
          <w:lang w:val="en-GB"/>
        </w:rPr>
      </w:pP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Supplementary </w:t>
      </w:r>
      <w:r w:rsidRPr="00405481">
        <w:rPr>
          <w:rFonts w:ascii="Times New Roman" w:hAnsi="Times New Roman" w:hint="eastAsia"/>
          <w:b/>
          <w:sz w:val="24"/>
          <w:szCs w:val="24"/>
          <w:lang w:val="en-GB"/>
        </w:rPr>
        <w:t xml:space="preserve">Table </w:t>
      </w:r>
      <w:r w:rsidRPr="00405481">
        <w:rPr>
          <w:rFonts w:ascii="Times New Roman" w:hAnsi="Times New Roman"/>
          <w:b/>
          <w:sz w:val="24"/>
          <w:szCs w:val="24"/>
          <w:lang w:val="en-GB"/>
        </w:rPr>
        <w:t>1</w:t>
      </w:r>
      <w:r w:rsidRPr="00405481">
        <w:rPr>
          <w:rFonts w:ascii="Times New Roman" w:eastAsia="新細明體" w:hAnsi="Times New Roman" w:hint="eastAsia"/>
          <w:b/>
          <w:sz w:val="24"/>
          <w:szCs w:val="24"/>
          <w:lang w:val="en-GB" w:eastAsia="zh-TW"/>
        </w:rPr>
        <w:t xml:space="preserve"> </w:t>
      </w:r>
      <w:r w:rsidRPr="00405481">
        <w:rPr>
          <w:rFonts w:ascii="Times New Roman" w:hAnsi="Times New Roman"/>
          <w:b/>
          <w:sz w:val="24"/>
          <w:szCs w:val="24"/>
          <w:lang w:val="en-GB"/>
        </w:rPr>
        <w:t xml:space="preserve">| </w:t>
      </w:r>
      <w:r w:rsidRPr="00405481">
        <w:rPr>
          <w:rFonts w:ascii="Times New Roman" w:hAnsi="Times New Roman" w:hint="eastAsia"/>
          <w:b/>
          <w:sz w:val="24"/>
          <w:szCs w:val="24"/>
          <w:lang w:val="en-GB"/>
        </w:rPr>
        <w:t xml:space="preserve">The </w:t>
      </w:r>
      <w:r w:rsidR="000445F9" w:rsidRPr="00405481">
        <w:rPr>
          <w:rFonts w:ascii="Times New Roman" w:hAnsi="Times New Roman" w:hint="eastAsia"/>
          <w:b/>
          <w:sz w:val="24"/>
          <w:szCs w:val="24"/>
          <w:lang w:val="en-GB"/>
        </w:rPr>
        <w:t xml:space="preserve">observed </w:t>
      </w:r>
      <w:r w:rsidRPr="00405481">
        <w:rPr>
          <w:rFonts w:ascii="Times New Roman" w:hAnsi="Times New Roman" w:hint="eastAsia"/>
          <w:b/>
          <w:sz w:val="24"/>
          <w:szCs w:val="24"/>
          <w:lang w:val="en-GB"/>
        </w:rPr>
        <w:t xml:space="preserve">trends in the WP SST, EP SST, and </w:t>
      </w:r>
      <w:r w:rsidRPr="00405481">
        <w:rPr>
          <w:rFonts w:ascii="Symbol" w:hAnsi="Symbol"/>
          <w:b/>
          <w:sz w:val="24"/>
          <w:szCs w:val="24"/>
          <w:lang w:val="en-GB"/>
        </w:rPr>
        <w:t>D</w:t>
      </w:r>
      <w:proofErr w:type="spellStart"/>
      <w:r w:rsidRPr="00405481">
        <w:rPr>
          <w:rFonts w:ascii="Times New Roman" w:hAnsi="Times New Roman" w:hint="eastAsia"/>
          <w:b/>
          <w:sz w:val="24"/>
          <w:szCs w:val="24"/>
          <w:lang w:val="en-GB"/>
        </w:rPr>
        <w:t>SST</w:t>
      </w:r>
      <w:r w:rsidRPr="00405481">
        <w:rPr>
          <w:rFonts w:ascii="Times New Roman" w:hAnsi="Times New Roman"/>
          <w:b/>
          <w:i/>
          <w:iCs/>
          <w:sz w:val="24"/>
          <w:szCs w:val="24"/>
          <w:vertAlign w:val="subscript"/>
          <w:lang w:val="en-GB"/>
        </w:rPr>
        <w:t>x</w:t>
      </w:r>
      <w:proofErr w:type="spellEnd"/>
      <w:r w:rsidRPr="00405481">
        <w:rPr>
          <w:rFonts w:ascii="Times New Roman" w:eastAsiaTheme="minorEastAsia" w:hAnsi="Times New Roman" w:hint="eastAsia"/>
          <w:b/>
          <w:sz w:val="24"/>
          <w:szCs w:val="24"/>
          <w:lang w:val="en-GB"/>
        </w:rPr>
        <w:t xml:space="preserve"> for </w:t>
      </w:r>
      <w:r w:rsidRPr="00405481">
        <w:rPr>
          <w:rFonts w:ascii="Times New Roman" w:hAnsi="Times New Roman"/>
          <w:b/>
          <w:sz w:val="24"/>
          <w:szCs w:val="24"/>
          <w:lang w:val="en-GB"/>
        </w:rPr>
        <w:t>1979</w:t>
      </w:r>
      <w:r w:rsidRPr="00405481">
        <w:rPr>
          <w:rFonts w:ascii="Times New Roman" w:hAnsi="Times New Roman"/>
          <w:bCs/>
          <w:sz w:val="24"/>
          <w:szCs w:val="24"/>
          <w:lang w:val="en-GB"/>
        </w:rPr>
        <w:t>–</w:t>
      </w:r>
      <w:r w:rsidRPr="00405481">
        <w:rPr>
          <w:rFonts w:ascii="Times New Roman" w:hAnsi="Times New Roman"/>
          <w:b/>
          <w:sz w:val="24"/>
          <w:szCs w:val="24"/>
          <w:lang w:val="en-GB"/>
        </w:rPr>
        <w:t>2022.</w:t>
      </w:r>
    </w:p>
    <w:p w14:paraId="72464002" w14:textId="7B2F47BE" w:rsidR="00D5393A" w:rsidRPr="00405481" w:rsidRDefault="00D5393A" w:rsidP="00D5393A">
      <w:pPr>
        <w:spacing w:line="360" w:lineRule="auto"/>
        <w:rPr>
          <w:rFonts w:ascii="Times New Roman" w:eastAsia="新細明體" w:hAnsi="Times New Roman"/>
          <w:bCs/>
          <w:sz w:val="24"/>
          <w:szCs w:val="24"/>
          <w:lang w:val="en-GB" w:eastAsia="zh-TW"/>
        </w:rPr>
      </w:pPr>
      <w:r w:rsidRPr="00405481">
        <w:rPr>
          <w:rFonts w:ascii="Times New Roman" w:hAnsi="Times New Roman"/>
          <w:bCs/>
          <w:sz w:val="24"/>
          <w:szCs w:val="24"/>
          <w:lang w:val="en-GB"/>
        </w:rPr>
        <w:t>The table compares the contributions of EOF1, EOF2, and their combination (EOF1+EOF2) to the trend</w:t>
      </w:r>
      <w:r w:rsidR="000445F9" w:rsidRPr="00405481">
        <w:rPr>
          <w:rFonts w:ascii="Times New Roman" w:hAnsi="Times New Roman" w:hint="eastAsia"/>
          <w:bCs/>
          <w:sz w:val="24"/>
          <w:szCs w:val="24"/>
          <w:lang w:val="en-GB"/>
        </w:rPr>
        <w:t>s</w:t>
      </w:r>
      <w:r w:rsidR="005C53D1" w:rsidRPr="00405481">
        <w:rPr>
          <w:rFonts w:ascii="Times New Roman" w:hAnsi="Times New Roman" w:hint="eastAsia"/>
          <w:bCs/>
          <w:sz w:val="24"/>
          <w:szCs w:val="24"/>
          <w:lang w:val="en-GB"/>
        </w:rPr>
        <w:t xml:space="preserve"> (</w:t>
      </w:r>
      <w:r w:rsidR="005C53D1" w:rsidRPr="00405481">
        <w:rPr>
          <w:rFonts w:ascii="Times New Roman" w:hAnsi="Times New Roman"/>
          <w:bCs/>
          <w:sz w:val="24"/>
          <w:szCs w:val="24"/>
          <w:lang w:val="en-GB"/>
        </w:rPr>
        <w:t>°C per 44 years</w:t>
      </w:r>
      <w:r w:rsidR="005C53D1" w:rsidRPr="00405481">
        <w:rPr>
          <w:rFonts w:ascii="Times New Roman" w:hAnsi="Times New Roman" w:hint="eastAsia"/>
          <w:bCs/>
          <w:sz w:val="24"/>
          <w:szCs w:val="24"/>
          <w:lang w:val="en-GB"/>
        </w:rPr>
        <w:t>)</w:t>
      </w:r>
      <w:r w:rsidRPr="00405481">
        <w:rPr>
          <w:rFonts w:ascii="Times New Roman" w:hAnsi="Times New Roman"/>
          <w:bCs/>
          <w:sz w:val="24"/>
          <w:szCs w:val="24"/>
          <w:lang w:val="en-GB"/>
        </w:rPr>
        <w:t xml:space="preserve">. The </w:t>
      </w:r>
      <w:r w:rsidR="00DE55CA" w:rsidRPr="00405481">
        <w:rPr>
          <w:rFonts w:ascii="Times New Roman" w:hAnsi="Times New Roman" w:hint="eastAsia"/>
          <w:bCs/>
          <w:sz w:val="24"/>
          <w:szCs w:val="24"/>
          <w:lang w:val="en-GB"/>
        </w:rPr>
        <w:t xml:space="preserve">numbers in the parenthesis </w:t>
      </w:r>
      <w:r w:rsidRPr="00405481">
        <w:rPr>
          <w:rFonts w:ascii="Times New Roman" w:hAnsi="Times New Roman"/>
          <w:bCs/>
          <w:sz w:val="24"/>
          <w:szCs w:val="24"/>
          <w:lang w:val="en-GB"/>
        </w:rPr>
        <w:t xml:space="preserve">in the rightmost column represent the </w:t>
      </w:r>
      <w:r w:rsidR="00DE55CA" w:rsidRPr="00405481">
        <w:rPr>
          <w:rFonts w:ascii="Times New Roman" w:hAnsi="Times New Roman" w:hint="eastAsia"/>
          <w:bCs/>
          <w:sz w:val="24"/>
          <w:szCs w:val="24"/>
          <w:lang w:val="en-GB"/>
        </w:rPr>
        <w:t xml:space="preserve">fractional </w:t>
      </w:r>
      <w:r w:rsidR="00DE55CA" w:rsidRPr="00405481">
        <w:rPr>
          <w:rFonts w:ascii="Times New Roman" w:hAnsi="Times New Roman"/>
          <w:bCs/>
          <w:sz w:val="24"/>
          <w:szCs w:val="24"/>
          <w:lang w:val="en-GB"/>
        </w:rPr>
        <w:t xml:space="preserve">percentages </w:t>
      </w:r>
      <w:r w:rsidR="007D75C8" w:rsidRPr="00405481">
        <w:rPr>
          <w:rFonts w:ascii="Times New Roman" w:hAnsi="Times New Roman" w:hint="eastAsia"/>
          <w:bCs/>
          <w:sz w:val="24"/>
          <w:szCs w:val="24"/>
          <w:lang w:val="en-GB"/>
        </w:rPr>
        <w:t xml:space="preserve">against </w:t>
      </w:r>
      <w:r w:rsidRPr="00405481">
        <w:rPr>
          <w:rFonts w:ascii="Times New Roman" w:hAnsi="Times New Roman"/>
          <w:bCs/>
          <w:sz w:val="24"/>
          <w:szCs w:val="24"/>
          <w:lang w:val="en-GB"/>
        </w:rPr>
        <w:t>the original SST trend</w:t>
      </w:r>
      <w:r w:rsidR="007D75C8" w:rsidRPr="00405481">
        <w:rPr>
          <w:rFonts w:ascii="Times New Roman" w:hAnsi="Times New Roman" w:hint="eastAsia"/>
          <w:bCs/>
          <w:sz w:val="24"/>
          <w:szCs w:val="24"/>
          <w:lang w:val="en-GB"/>
        </w:rPr>
        <w:t>s</w:t>
      </w:r>
      <w:r w:rsidRPr="00405481">
        <w:rPr>
          <w:rFonts w:ascii="Times New Roman" w:hAnsi="Times New Roman"/>
          <w:bCs/>
          <w:sz w:val="24"/>
          <w:szCs w:val="24"/>
          <w:lang w:val="en-GB"/>
        </w:rPr>
        <w:t>.</w:t>
      </w:r>
    </w:p>
    <w:p w14:paraId="1EB98A0C" w14:textId="77777777" w:rsidR="00E13C7F" w:rsidRPr="00405481" w:rsidRDefault="00E13C7F" w:rsidP="00E13C7F">
      <w:pPr>
        <w:spacing w:line="360" w:lineRule="auto"/>
        <w:rPr>
          <w:rFonts w:ascii="Times New Roman" w:eastAsia="新細明體" w:hAnsi="Times New Roman"/>
          <w:b/>
          <w:sz w:val="24"/>
          <w:szCs w:val="24"/>
          <w:lang w:val="en-GB" w:eastAsia="zh-TW"/>
        </w:rPr>
      </w:pP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2338"/>
        <w:gridCol w:w="2193"/>
        <w:gridCol w:w="2483"/>
        <w:gridCol w:w="2338"/>
      </w:tblGrid>
      <w:tr w:rsidR="00405481" w:rsidRPr="00405481" w14:paraId="72E4501F" w14:textId="77777777" w:rsidTr="00326295">
        <w:tc>
          <w:tcPr>
            <w:tcW w:w="2338" w:type="dxa"/>
            <w:vAlign w:val="center"/>
          </w:tcPr>
          <w:p w14:paraId="0E483093" w14:textId="0E813A28" w:rsidR="003E5983" w:rsidRPr="00405481" w:rsidRDefault="00E13C7F" w:rsidP="00326295">
            <w:pPr>
              <w:spacing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val="en-GB"/>
              </w:rPr>
            </w:pPr>
            <w:r w:rsidRPr="00405481">
              <w:rPr>
                <w:rFonts w:ascii="Times New Roman" w:hAnsi="Times New Roman"/>
                <w:bCs/>
                <w:sz w:val="24"/>
                <w:szCs w:val="24"/>
                <w:lang w:val="en-GB"/>
              </w:rPr>
              <w:t>ERSSTv5</w:t>
            </w:r>
          </w:p>
        </w:tc>
        <w:tc>
          <w:tcPr>
            <w:tcW w:w="2193" w:type="dxa"/>
            <w:vAlign w:val="center"/>
          </w:tcPr>
          <w:p w14:paraId="07E651E3" w14:textId="43584322" w:rsidR="003E5983" w:rsidRPr="00405481" w:rsidRDefault="00E13C7F" w:rsidP="00326295">
            <w:pPr>
              <w:spacing w:line="360" w:lineRule="auto"/>
              <w:jc w:val="center"/>
              <w:rPr>
                <w:rFonts w:ascii="Times New Roman" w:eastAsia="新細明體" w:hAnsi="Times New Roman"/>
                <w:b/>
                <w:sz w:val="24"/>
                <w:szCs w:val="24"/>
                <w:lang w:val="en-GB" w:eastAsia="zh-TW"/>
              </w:rPr>
            </w:pPr>
            <w:r w:rsidRPr="00405481">
              <w:rPr>
                <w:rFonts w:ascii="Times New Roman" w:eastAsia="新細明體" w:hAnsi="Times New Roman" w:hint="eastAsia"/>
                <w:bCs/>
                <w:sz w:val="24"/>
                <w:szCs w:val="24"/>
                <w:lang w:val="en-GB" w:eastAsia="zh-TW"/>
              </w:rPr>
              <w:t>WP</w:t>
            </w:r>
          </w:p>
        </w:tc>
        <w:tc>
          <w:tcPr>
            <w:tcW w:w="2483" w:type="dxa"/>
            <w:vAlign w:val="center"/>
          </w:tcPr>
          <w:p w14:paraId="400375DB" w14:textId="39070081" w:rsidR="003E5983" w:rsidRPr="00405481" w:rsidRDefault="00E13C7F" w:rsidP="00326295">
            <w:pPr>
              <w:spacing w:line="360" w:lineRule="auto"/>
              <w:jc w:val="center"/>
              <w:rPr>
                <w:rFonts w:ascii="Times New Roman" w:eastAsia="新細明體" w:hAnsi="Times New Roman"/>
                <w:bCs/>
                <w:sz w:val="24"/>
                <w:szCs w:val="24"/>
                <w:lang w:val="en-GB" w:eastAsia="zh-TW"/>
              </w:rPr>
            </w:pPr>
            <w:r w:rsidRPr="00405481">
              <w:rPr>
                <w:rFonts w:ascii="Times New Roman" w:eastAsia="新細明體" w:hAnsi="Times New Roman" w:hint="eastAsia"/>
                <w:bCs/>
                <w:sz w:val="24"/>
                <w:szCs w:val="24"/>
                <w:lang w:val="en-GB" w:eastAsia="zh-TW"/>
              </w:rPr>
              <w:t>EP</w:t>
            </w:r>
          </w:p>
        </w:tc>
        <w:tc>
          <w:tcPr>
            <w:tcW w:w="2338" w:type="dxa"/>
            <w:vAlign w:val="center"/>
          </w:tcPr>
          <w:p w14:paraId="6F331A14" w14:textId="58A1E433" w:rsidR="00E13C7F" w:rsidRPr="00405481" w:rsidRDefault="00E13C7F" w:rsidP="00326295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GB"/>
              </w:rPr>
            </w:pPr>
            <w:r w:rsidRPr="00405481">
              <w:rPr>
                <w:rFonts w:ascii="Times New Roman" w:hAnsi="Times New Roman"/>
                <w:sz w:val="24"/>
                <w:szCs w:val="24"/>
                <w:lang w:val="en-GB"/>
              </w:rPr>
              <w:t>Zonal gradient</w:t>
            </w:r>
          </w:p>
          <w:p w14:paraId="027C3AB1" w14:textId="167C55E6" w:rsidR="003E5983" w:rsidRPr="00405481" w:rsidRDefault="00E13C7F" w:rsidP="00326295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05481">
              <w:rPr>
                <w:rFonts w:ascii="Times New Roman" w:hAnsi="Times New Roman"/>
                <w:sz w:val="24"/>
                <w:szCs w:val="24"/>
                <w:lang w:val="en-GB"/>
              </w:rPr>
              <w:t>WP - EP</w:t>
            </w:r>
          </w:p>
        </w:tc>
      </w:tr>
      <w:tr w:rsidR="00405481" w:rsidRPr="00405481" w14:paraId="7B9AB269" w14:textId="77777777" w:rsidTr="00326295">
        <w:trPr>
          <w:trHeight w:val="397"/>
        </w:trPr>
        <w:tc>
          <w:tcPr>
            <w:tcW w:w="2338" w:type="dxa"/>
            <w:vAlign w:val="center"/>
          </w:tcPr>
          <w:p w14:paraId="3BE29B78" w14:textId="47B66637" w:rsidR="00E13C7F" w:rsidRPr="00405481" w:rsidRDefault="00E13C7F" w:rsidP="00326295">
            <w:pPr>
              <w:spacing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val="en-GB"/>
              </w:rPr>
            </w:pPr>
            <w:r w:rsidRPr="00405481">
              <w:rPr>
                <w:rFonts w:ascii="Times New Roman" w:eastAsia="新細明體" w:hAnsi="Times New Roman" w:hint="eastAsia"/>
                <w:bCs/>
                <w:sz w:val="24"/>
                <w:szCs w:val="24"/>
                <w:lang w:val="en-GB" w:eastAsia="zh-TW"/>
              </w:rPr>
              <w:t>EOF1</w:t>
            </w:r>
          </w:p>
        </w:tc>
        <w:tc>
          <w:tcPr>
            <w:tcW w:w="2193" w:type="dxa"/>
            <w:vAlign w:val="center"/>
          </w:tcPr>
          <w:p w14:paraId="19EA0136" w14:textId="0297ABFF" w:rsidR="00E13C7F" w:rsidRPr="00405481" w:rsidRDefault="00E13C7F" w:rsidP="00326295">
            <w:pPr>
              <w:spacing w:line="360" w:lineRule="auto"/>
              <w:jc w:val="center"/>
              <w:rPr>
                <w:rFonts w:ascii="Times New Roman" w:eastAsia="新細明體" w:hAnsi="Times New Roman"/>
                <w:bCs/>
                <w:sz w:val="24"/>
                <w:szCs w:val="24"/>
                <w:lang w:val="en-GB" w:eastAsia="zh-TW"/>
              </w:rPr>
            </w:pPr>
            <w:r w:rsidRPr="00405481">
              <w:rPr>
                <w:rFonts w:ascii="Times New Roman" w:hAnsi="Times New Roman"/>
                <w:kern w:val="24"/>
                <w:sz w:val="24"/>
                <w:szCs w:val="24"/>
              </w:rPr>
              <w:t>-0.1</w:t>
            </w:r>
            <w:r w:rsidR="00D2793C" w:rsidRPr="00405481">
              <w:rPr>
                <w:rFonts w:ascii="Times New Roman" w:eastAsia="新細明體" w:hAnsi="Times New Roman" w:hint="eastAsia"/>
                <w:kern w:val="24"/>
                <w:sz w:val="24"/>
                <w:szCs w:val="24"/>
                <w:lang w:eastAsia="zh-TW"/>
              </w:rPr>
              <w:t>1</w:t>
            </w:r>
          </w:p>
        </w:tc>
        <w:tc>
          <w:tcPr>
            <w:tcW w:w="2483" w:type="dxa"/>
            <w:vAlign w:val="center"/>
          </w:tcPr>
          <w:p w14:paraId="5A83D560" w14:textId="3871311E" w:rsidR="00E13C7F" w:rsidRPr="00405481" w:rsidRDefault="00E13C7F" w:rsidP="00326295">
            <w:pPr>
              <w:spacing w:line="360" w:lineRule="auto"/>
              <w:jc w:val="center"/>
              <w:rPr>
                <w:rFonts w:ascii="Times New Roman" w:eastAsia="新細明體" w:hAnsi="Times New Roman"/>
                <w:bCs/>
                <w:sz w:val="24"/>
                <w:szCs w:val="24"/>
                <w:lang w:val="en-GB" w:eastAsia="zh-TW"/>
              </w:rPr>
            </w:pPr>
            <w:r w:rsidRPr="00405481">
              <w:rPr>
                <w:rFonts w:ascii="Times New Roman" w:hAnsi="Times New Roman"/>
                <w:kern w:val="24"/>
                <w:sz w:val="24"/>
                <w:szCs w:val="24"/>
              </w:rPr>
              <w:t>-0.32</w:t>
            </w:r>
          </w:p>
        </w:tc>
        <w:tc>
          <w:tcPr>
            <w:tcW w:w="2338" w:type="dxa"/>
            <w:vAlign w:val="center"/>
          </w:tcPr>
          <w:p w14:paraId="7F730BDA" w14:textId="18450931" w:rsidR="00E13C7F" w:rsidRPr="00405481" w:rsidRDefault="00E13C7F" w:rsidP="00326295">
            <w:pPr>
              <w:spacing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val="en-GB"/>
              </w:rPr>
            </w:pPr>
            <w:r w:rsidRPr="00405481">
              <w:rPr>
                <w:rFonts w:ascii="Times New Roman" w:hAnsi="Times New Roman"/>
                <w:kern w:val="24"/>
                <w:sz w:val="24"/>
                <w:szCs w:val="24"/>
              </w:rPr>
              <w:t>0.2</w:t>
            </w:r>
            <w:r w:rsidR="00F52229" w:rsidRPr="00405481">
              <w:rPr>
                <w:rFonts w:ascii="Times New Roman" w:eastAsia="新細明體" w:hAnsi="Times New Roman" w:hint="eastAsia"/>
                <w:kern w:val="24"/>
                <w:sz w:val="24"/>
                <w:szCs w:val="24"/>
                <w:lang w:eastAsia="zh-TW"/>
              </w:rPr>
              <w:t>2</w:t>
            </w:r>
            <w:r w:rsidRPr="00405481">
              <w:rPr>
                <w:rFonts w:ascii="Times New Roman" w:hAnsi="Times New Roman"/>
                <w:kern w:val="24"/>
                <w:sz w:val="24"/>
                <w:szCs w:val="24"/>
              </w:rPr>
              <w:t xml:space="preserve"> (46%)</w:t>
            </w:r>
          </w:p>
        </w:tc>
      </w:tr>
      <w:tr w:rsidR="00405481" w:rsidRPr="00405481" w14:paraId="0CD97905" w14:textId="77777777" w:rsidTr="00326295">
        <w:trPr>
          <w:trHeight w:val="397"/>
        </w:trPr>
        <w:tc>
          <w:tcPr>
            <w:tcW w:w="2338" w:type="dxa"/>
            <w:vAlign w:val="center"/>
          </w:tcPr>
          <w:p w14:paraId="78BB6F09" w14:textId="53CB4B26" w:rsidR="00E13C7F" w:rsidRPr="00405481" w:rsidRDefault="00E13C7F" w:rsidP="00326295">
            <w:pPr>
              <w:spacing w:line="360" w:lineRule="auto"/>
              <w:jc w:val="center"/>
              <w:rPr>
                <w:rFonts w:ascii="Times New Roman" w:eastAsia="新細明體" w:hAnsi="Times New Roman"/>
                <w:bCs/>
                <w:sz w:val="24"/>
                <w:szCs w:val="24"/>
                <w:lang w:val="en-GB" w:eastAsia="zh-TW"/>
              </w:rPr>
            </w:pPr>
            <w:r w:rsidRPr="00405481">
              <w:rPr>
                <w:rFonts w:ascii="Times New Roman" w:eastAsia="新細明體" w:hAnsi="Times New Roman" w:hint="eastAsia"/>
                <w:bCs/>
                <w:sz w:val="24"/>
                <w:szCs w:val="24"/>
                <w:lang w:val="en-GB" w:eastAsia="zh-TW"/>
              </w:rPr>
              <w:t>EOF2</w:t>
            </w:r>
          </w:p>
        </w:tc>
        <w:tc>
          <w:tcPr>
            <w:tcW w:w="2193" w:type="dxa"/>
            <w:vAlign w:val="center"/>
          </w:tcPr>
          <w:p w14:paraId="6673A1A2" w14:textId="0FAE0272" w:rsidR="00E13C7F" w:rsidRPr="00405481" w:rsidRDefault="00E13C7F" w:rsidP="00326295">
            <w:pPr>
              <w:spacing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val="en-GB"/>
              </w:rPr>
            </w:pPr>
            <w:r w:rsidRPr="00405481">
              <w:rPr>
                <w:rFonts w:ascii="Times New Roman" w:hAnsi="Times New Roman"/>
                <w:kern w:val="24"/>
                <w:sz w:val="24"/>
                <w:szCs w:val="24"/>
              </w:rPr>
              <w:t>0.28</w:t>
            </w:r>
          </w:p>
        </w:tc>
        <w:tc>
          <w:tcPr>
            <w:tcW w:w="2483" w:type="dxa"/>
            <w:vAlign w:val="center"/>
          </w:tcPr>
          <w:p w14:paraId="524A8989" w14:textId="69762C41" w:rsidR="00E13C7F" w:rsidRPr="00405481" w:rsidRDefault="00E13C7F" w:rsidP="00326295">
            <w:pPr>
              <w:spacing w:line="360" w:lineRule="auto"/>
              <w:jc w:val="center"/>
              <w:rPr>
                <w:rFonts w:ascii="Times New Roman" w:eastAsia="新細明體" w:hAnsi="Times New Roman"/>
                <w:bCs/>
                <w:sz w:val="24"/>
                <w:szCs w:val="24"/>
                <w:lang w:val="en-GB" w:eastAsia="zh-TW"/>
              </w:rPr>
            </w:pPr>
            <w:r w:rsidRPr="00405481">
              <w:rPr>
                <w:rFonts w:ascii="Times New Roman" w:hAnsi="Times New Roman"/>
                <w:kern w:val="24"/>
                <w:sz w:val="24"/>
                <w:szCs w:val="24"/>
              </w:rPr>
              <w:t>0.13</w:t>
            </w:r>
          </w:p>
        </w:tc>
        <w:tc>
          <w:tcPr>
            <w:tcW w:w="2338" w:type="dxa"/>
            <w:vAlign w:val="center"/>
          </w:tcPr>
          <w:p w14:paraId="499FA714" w14:textId="2B7E4EC8" w:rsidR="00E13C7F" w:rsidRPr="00405481" w:rsidRDefault="00E13C7F" w:rsidP="00326295">
            <w:pPr>
              <w:spacing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val="en-GB"/>
              </w:rPr>
            </w:pPr>
            <w:r w:rsidRPr="00405481">
              <w:rPr>
                <w:rFonts w:ascii="Times New Roman" w:hAnsi="Times New Roman"/>
                <w:kern w:val="24"/>
                <w:sz w:val="24"/>
                <w:szCs w:val="24"/>
              </w:rPr>
              <w:t>0.15 (32.7%)</w:t>
            </w:r>
          </w:p>
        </w:tc>
      </w:tr>
      <w:tr w:rsidR="00405481" w:rsidRPr="00405481" w14:paraId="43C48A1E" w14:textId="77777777" w:rsidTr="00326295">
        <w:trPr>
          <w:trHeight w:val="397"/>
        </w:trPr>
        <w:tc>
          <w:tcPr>
            <w:tcW w:w="2338" w:type="dxa"/>
            <w:vAlign w:val="center"/>
          </w:tcPr>
          <w:p w14:paraId="0E0464A0" w14:textId="68FEDEB9" w:rsidR="00E13C7F" w:rsidRPr="00405481" w:rsidRDefault="00E13C7F" w:rsidP="00326295">
            <w:pPr>
              <w:spacing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val="en-GB"/>
              </w:rPr>
            </w:pPr>
            <w:r w:rsidRPr="00405481">
              <w:rPr>
                <w:rFonts w:ascii="Times New Roman" w:eastAsia="新細明體" w:hAnsi="Times New Roman" w:hint="eastAsia"/>
                <w:bCs/>
                <w:sz w:val="24"/>
                <w:szCs w:val="24"/>
                <w:lang w:val="en-GB" w:eastAsia="zh-TW"/>
              </w:rPr>
              <w:t>EOF1+ EOF2</w:t>
            </w:r>
          </w:p>
        </w:tc>
        <w:tc>
          <w:tcPr>
            <w:tcW w:w="2193" w:type="dxa"/>
            <w:vAlign w:val="center"/>
          </w:tcPr>
          <w:p w14:paraId="6ADBE082" w14:textId="5883A76B" w:rsidR="00E13C7F" w:rsidRPr="00405481" w:rsidRDefault="00E13C7F" w:rsidP="00326295">
            <w:pPr>
              <w:spacing w:line="360" w:lineRule="auto"/>
              <w:jc w:val="center"/>
              <w:rPr>
                <w:rFonts w:ascii="Times New Roman" w:eastAsia="新細明體" w:hAnsi="Times New Roman"/>
                <w:bCs/>
                <w:sz w:val="24"/>
                <w:szCs w:val="24"/>
                <w:lang w:val="en-GB" w:eastAsia="zh-TW"/>
              </w:rPr>
            </w:pPr>
            <w:r w:rsidRPr="00405481">
              <w:rPr>
                <w:rFonts w:ascii="Times New Roman" w:hAnsi="Times New Roman"/>
                <w:kern w:val="24"/>
                <w:sz w:val="24"/>
                <w:szCs w:val="24"/>
              </w:rPr>
              <w:t>0.5</w:t>
            </w:r>
            <w:r w:rsidR="00D2793C" w:rsidRPr="00405481">
              <w:rPr>
                <w:rFonts w:ascii="Times New Roman" w:eastAsia="新細明體" w:hAnsi="Times New Roman" w:hint="eastAsia"/>
                <w:kern w:val="24"/>
                <w:sz w:val="24"/>
                <w:szCs w:val="24"/>
                <w:lang w:eastAsia="zh-TW"/>
              </w:rPr>
              <w:t>8</w:t>
            </w:r>
          </w:p>
        </w:tc>
        <w:tc>
          <w:tcPr>
            <w:tcW w:w="2483" w:type="dxa"/>
            <w:vAlign w:val="center"/>
          </w:tcPr>
          <w:p w14:paraId="4791069C" w14:textId="01AA6DD7" w:rsidR="00E13C7F" w:rsidRPr="00405481" w:rsidRDefault="00E13C7F" w:rsidP="00326295">
            <w:pPr>
              <w:spacing w:line="360" w:lineRule="auto"/>
              <w:jc w:val="center"/>
              <w:rPr>
                <w:rFonts w:ascii="Times New Roman" w:eastAsia="新細明體" w:hAnsi="Times New Roman"/>
                <w:bCs/>
                <w:sz w:val="24"/>
                <w:szCs w:val="24"/>
                <w:lang w:val="en-GB" w:eastAsia="zh-TW"/>
              </w:rPr>
            </w:pPr>
            <w:r w:rsidRPr="00405481">
              <w:rPr>
                <w:rFonts w:ascii="Times New Roman" w:hAnsi="Times New Roman"/>
                <w:kern w:val="24"/>
                <w:sz w:val="24"/>
                <w:szCs w:val="24"/>
              </w:rPr>
              <w:t>0.17</w:t>
            </w:r>
          </w:p>
        </w:tc>
        <w:tc>
          <w:tcPr>
            <w:tcW w:w="2338" w:type="dxa"/>
            <w:vAlign w:val="center"/>
          </w:tcPr>
          <w:p w14:paraId="5994FD41" w14:textId="27A1080E" w:rsidR="00E13C7F" w:rsidRPr="00405481" w:rsidRDefault="00E13C7F" w:rsidP="00326295">
            <w:pPr>
              <w:spacing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val="en-GB"/>
              </w:rPr>
            </w:pPr>
            <w:r w:rsidRPr="00405481">
              <w:rPr>
                <w:rFonts w:ascii="Times New Roman" w:hAnsi="Times New Roman"/>
                <w:kern w:val="24"/>
                <w:sz w:val="24"/>
                <w:szCs w:val="24"/>
              </w:rPr>
              <w:t>0.40 (86.3%)</w:t>
            </w:r>
          </w:p>
        </w:tc>
      </w:tr>
      <w:tr w:rsidR="00405481" w:rsidRPr="00405481" w14:paraId="266EC806" w14:textId="77777777" w:rsidTr="00326295">
        <w:trPr>
          <w:trHeight w:val="397"/>
        </w:trPr>
        <w:tc>
          <w:tcPr>
            <w:tcW w:w="2338" w:type="dxa"/>
            <w:vAlign w:val="center"/>
          </w:tcPr>
          <w:p w14:paraId="65F38321" w14:textId="28438FF0" w:rsidR="00E13C7F" w:rsidRPr="00405481" w:rsidRDefault="00E13C7F" w:rsidP="00326295">
            <w:pPr>
              <w:spacing w:line="360" w:lineRule="auto"/>
              <w:jc w:val="center"/>
              <w:rPr>
                <w:rFonts w:ascii="Times New Roman" w:eastAsia="新細明體" w:hAnsi="Times New Roman"/>
                <w:bCs/>
                <w:sz w:val="24"/>
                <w:szCs w:val="24"/>
                <w:lang w:val="en-GB" w:eastAsia="zh-TW"/>
              </w:rPr>
            </w:pPr>
            <w:r w:rsidRPr="00405481">
              <w:rPr>
                <w:rFonts w:ascii="Times New Roman" w:eastAsia="新細明體" w:hAnsi="Times New Roman" w:hint="eastAsia"/>
                <w:bCs/>
                <w:sz w:val="24"/>
                <w:szCs w:val="24"/>
                <w:lang w:val="en-GB" w:eastAsia="zh-TW"/>
              </w:rPr>
              <w:t>All EOFs</w:t>
            </w:r>
          </w:p>
        </w:tc>
        <w:tc>
          <w:tcPr>
            <w:tcW w:w="2193" w:type="dxa"/>
            <w:vAlign w:val="center"/>
          </w:tcPr>
          <w:p w14:paraId="23571AE6" w14:textId="1BF5F49D" w:rsidR="00E13C7F" w:rsidRPr="00405481" w:rsidRDefault="00E13C7F" w:rsidP="00326295">
            <w:pPr>
              <w:spacing w:line="360" w:lineRule="auto"/>
              <w:jc w:val="center"/>
              <w:rPr>
                <w:rFonts w:ascii="Times New Roman" w:eastAsia="新細明體" w:hAnsi="Times New Roman"/>
                <w:bCs/>
                <w:sz w:val="24"/>
                <w:szCs w:val="24"/>
                <w:lang w:val="en-GB" w:eastAsia="zh-TW"/>
              </w:rPr>
            </w:pPr>
            <w:r w:rsidRPr="00405481">
              <w:rPr>
                <w:rFonts w:ascii="Times New Roman" w:hAnsi="Times New Roman"/>
                <w:kern w:val="24"/>
                <w:sz w:val="24"/>
                <w:szCs w:val="24"/>
              </w:rPr>
              <w:t>0.5</w:t>
            </w:r>
            <w:r w:rsidR="00D2793C" w:rsidRPr="00405481">
              <w:rPr>
                <w:rFonts w:ascii="Times New Roman" w:eastAsia="新細明體" w:hAnsi="Times New Roman" w:hint="eastAsia"/>
                <w:kern w:val="24"/>
                <w:sz w:val="24"/>
                <w:szCs w:val="24"/>
                <w:lang w:eastAsia="zh-TW"/>
              </w:rPr>
              <w:t>9</w:t>
            </w:r>
          </w:p>
        </w:tc>
        <w:tc>
          <w:tcPr>
            <w:tcW w:w="2483" w:type="dxa"/>
            <w:vAlign w:val="center"/>
          </w:tcPr>
          <w:p w14:paraId="11F53500" w14:textId="1C1A5D39" w:rsidR="00E13C7F" w:rsidRPr="00405481" w:rsidRDefault="00E13C7F" w:rsidP="00326295">
            <w:pPr>
              <w:spacing w:line="360" w:lineRule="auto"/>
              <w:jc w:val="center"/>
              <w:rPr>
                <w:rFonts w:ascii="Times New Roman" w:eastAsia="新細明體" w:hAnsi="Times New Roman"/>
                <w:bCs/>
                <w:sz w:val="24"/>
                <w:szCs w:val="24"/>
                <w:lang w:val="en-GB" w:eastAsia="zh-TW"/>
              </w:rPr>
            </w:pPr>
            <w:r w:rsidRPr="00405481">
              <w:rPr>
                <w:rFonts w:ascii="Times New Roman" w:hAnsi="Times New Roman"/>
                <w:kern w:val="24"/>
                <w:sz w:val="24"/>
                <w:szCs w:val="24"/>
              </w:rPr>
              <w:t>0.12</w:t>
            </w:r>
          </w:p>
        </w:tc>
        <w:tc>
          <w:tcPr>
            <w:tcW w:w="2338" w:type="dxa"/>
            <w:vAlign w:val="center"/>
          </w:tcPr>
          <w:p w14:paraId="49FA67D9" w14:textId="7869D6B6" w:rsidR="00E13C7F" w:rsidRPr="00405481" w:rsidRDefault="00E13C7F" w:rsidP="00326295">
            <w:pPr>
              <w:spacing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val="en-GB"/>
              </w:rPr>
            </w:pPr>
            <w:r w:rsidRPr="00405481">
              <w:rPr>
                <w:rFonts w:ascii="Times New Roman" w:hAnsi="Times New Roman"/>
                <w:kern w:val="24"/>
                <w:sz w:val="24"/>
                <w:szCs w:val="24"/>
              </w:rPr>
              <w:t>0.4</w:t>
            </w:r>
            <w:r w:rsidR="00D2793C" w:rsidRPr="00405481">
              <w:rPr>
                <w:rFonts w:ascii="Times New Roman" w:eastAsia="新細明體" w:hAnsi="Times New Roman" w:hint="eastAsia"/>
                <w:kern w:val="24"/>
                <w:sz w:val="24"/>
                <w:szCs w:val="24"/>
                <w:lang w:eastAsia="zh-TW"/>
              </w:rPr>
              <w:t>7</w:t>
            </w:r>
            <w:r w:rsidRPr="00405481">
              <w:rPr>
                <w:rFonts w:ascii="Times New Roman" w:hAnsi="Times New Roman"/>
                <w:kern w:val="24"/>
                <w:sz w:val="24"/>
                <w:szCs w:val="24"/>
              </w:rPr>
              <w:t xml:space="preserve"> (99.9%)</w:t>
            </w:r>
          </w:p>
        </w:tc>
      </w:tr>
      <w:tr w:rsidR="00E13C7F" w:rsidRPr="00405481" w14:paraId="241AA781" w14:textId="77777777" w:rsidTr="00326295">
        <w:trPr>
          <w:trHeight w:val="397"/>
        </w:trPr>
        <w:tc>
          <w:tcPr>
            <w:tcW w:w="2338" w:type="dxa"/>
            <w:vAlign w:val="center"/>
          </w:tcPr>
          <w:p w14:paraId="02FC6001" w14:textId="35959F74" w:rsidR="00E13C7F" w:rsidRPr="00405481" w:rsidRDefault="00E13C7F" w:rsidP="00326295">
            <w:pPr>
              <w:spacing w:line="360" w:lineRule="auto"/>
              <w:jc w:val="center"/>
              <w:rPr>
                <w:rFonts w:ascii="Times New Roman" w:eastAsia="新細明體" w:hAnsi="Times New Roman"/>
                <w:bCs/>
                <w:sz w:val="24"/>
                <w:szCs w:val="24"/>
                <w:lang w:eastAsia="zh-TW"/>
              </w:rPr>
            </w:pPr>
            <w:r w:rsidRPr="00405481">
              <w:rPr>
                <w:rFonts w:ascii="Times New Roman" w:hAnsi="Times New Roman"/>
                <w:bCs/>
                <w:sz w:val="24"/>
                <w:szCs w:val="24"/>
              </w:rPr>
              <w:t>Original SST trend</w:t>
            </w:r>
          </w:p>
        </w:tc>
        <w:tc>
          <w:tcPr>
            <w:tcW w:w="2193" w:type="dxa"/>
            <w:vAlign w:val="center"/>
          </w:tcPr>
          <w:p w14:paraId="72FC417A" w14:textId="66E348EA" w:rsidR="00E13C7F" w:rsidRPr="00405481" w:rsidRDefault="00E13C7F" w:rsidP="00326295">
            <w:pPr>
              <w:spacing w:line="360" w:lineRule="auto"/>
              <w:jc w:val="center"/>
              <w:rPr>
                <w:rFonts w:ascii="Times New Roman" w:eastAsia="新細明體" w:hAnsi="Times New Roman"/>
                <w:bCs/>
                <w:sz w:val="24"/>
                <w:szCs w:val="24"/>
                <w:lang w:val="en-GB" w:eastAsia="zh-TW"/>
              </w:rPr>
            </w:pPr>
            <w:r w:rsidRPr="00405481">
              <w:rPr>
                <w:rFonts w:ascii="Times New Roman" w:hAnsi="Times New Roman"/>
                <w:kern w:val="24"/>
                <w:sz w:val="24"/>
                <w:szCs w:val="24"/>
              </w:rPr>
              <w:t>0.5</w:t>
            </w:r>
            <w:r w:rsidR="00D2793C" w:rsidRPr="00405481">
              <w:rPr>
                <w:rFonts w:ascii="Times New Roman" w:eastAsia="新細明體" w:hAnsi="Times New Roman" w:hint="eastAsia"/>
                <w:kern w:val="24"/>
                <w:sz w:val="24"/>
                <w:szCs w:val="24"/>
                <w:lang w:eastAsia="zh-TW"/>
              </w:rPr>
              <w:t>9</w:t>
            </w:r>
          </w:p>
        </w:tc>
        <w:tc>
          <w:tcPr>
            <w:tcW w:w="2483" w:type="dxa"/>
            <w:vAlign w:val="center"/>
          </w:tcPr>
          <w:p w14:paraId="000F45D0" w14:textId="083AC19E" w:rsidR="00E13C7F" w:rsidRPr="00405481" w:rsidRDefault="00E13C7F" w:rsidP="00326295">
            <w:pPr>
              <w:spacing w:line="360" w:lineRule="auto"/>
              <w:jc w:val="center"/>
              <w:rPr>
                <w:rFonts w:ascii="Times New Roman" w:eastAsia="新細明體" w:hAnsi="Times New Roman"/>
                <w:bCs/>
                <w:sz w:val="24"/>
                <w:szCs w:val="24"/>
                <w:lang w:val="en-GB" w:eastAsia="zh-TW"/>
              </w:rPr>
            </w:pPr>
            <w:r w:rsidRPr="00405481">
              <w:rPr>
                <w:rFonts w:ascii="Times New Roman" w:hAnsi="Times New Roman"/>
                <w:kern w:val="24"/>
                <w:sz w:val="24"/>
                <w:szCs w:val="24"/>
              </w:rPr>
              <w:t>0.1</w:t>
            </w:r>
          </w:p>
        </w:tc>
        <w:tc>
          <w:tcPr>
            <w:tcW w:w="2338" w:type="dxa"/>
            <w:vAlign w:val="center"/>
          </w:tcPr>
          <w:p w14:paraId="26FBC754" w14:textId="0B5929C6" w:rsidR="00E13C7F" w:rsidRPr="00405481" w:rsidRDefault="00E13C7F" w:rsidP="00326295">
            <w:pPr>
              <w:spacing w:line="360" w:lineRule="auto"/>
              <w:jc w:val="center"/>
              <w:rPr>
                <w:rFonts w:ascii="Times New Roman" w:eastAsia="新細明體" w:hAnsi="Times New Roman"/>
                <w:bCs/>
                <w:sz w:val="24"/>
                <w:szCs w:val="24"/>
                <w:lang w:val="en-GB" w:eastAsia="zh-TW"/>
              </w:rPr>
            </w:pPr>
            <w:r w:rsidRPr="00405481">
              <w:rPr>
                <w:rFonts w:ascii="Times New Roman" w:hAnsi="Times New Roman"/>
                <w:kern w:val="24"/>
                <w:sz w:val="24"/>
                <w:szCs w:val="24"/>
              </w:rPr>
              <w:t>0.47</w:t>
            </w:r>
            <w:r w:rsidRPr="00405481">
              <w:rPr>
                <w:rFonts w:ascii="Times New Roman" w:eastAsia="新細明體" w:hAnsi="Times New Roman" w:hint="eastAsia"/>
                <w:kern w:val="24"/>
                <w:sz w:val="24"/>
                <w:szCs w:val="24"/>
                <w:lang w:eastAsia="zh-TW"/>
              </w:rPr>
              <w:t xml:space="preserve"> </w:t>
            </w:r>
            <w:r w:rsidRPr="00405481">
              <w:rPr>
                <w:rFonts w:ascii="Times New Roman" w:hAnsi="Times New Roman"/>
                <w:kern w:val="24"/>
                <w:sz w:val="24"/>
                <w:szCs w:val="24"/>
              </w:rPr>
              <w:t>(</w:t>
            </w:r>
            <w:r w:rsidRPr="00405481">
              <w:rPr>
                <w:rFonts w:ascii="Times New Roman" w:eastAsia="新細明體" w:hAnsi="Times New Roman" w:hint="eastAsia"/>
                <w:kern w:val="24"/>
                <w:sz w:val="24"/>
                <w:szCs w:val="24"/>
                <w:lang w:eastAsia="zh-TW"/>
              </w:rPr>
              <w:t>100</w:t>
            </w:r>
            <w:r w:rsidRPr="00405481">
              <w:rPr>
                <w:rFonts w:ascii="Times New Roman" w:hAnsi="Times New Roman"/>
                <w:kern w:val="24"/>
                <w:sz w:val="24"/>
                <w:szCs w:val="24"/>
              </w:rPr>
              <w:t>%)</w:t>
            </w:r>
          </w:p>
        </w:tc>
      </w:tr>
    </w:tbl>
    <w:p w14:paraId="47536FDD" w14:textId="21BE6523" w:rsidR="00E62272" w:rsidRPr="00405481" w:rsidRDefault="00E62272">
      <w:pPr>
        <w:spacing w:line="240" w:lineRule="auto"/>
        <w:jc w:val="left"/>
        <w:rPr>
          <w:rFonts w:ascii="Times New Roman" w:eastAsia="新細明體" w:hAnsi="Times New Roman"/>
          <w:bCs/>
          <w:sz w:val="24"/>
          <w:szCs w:val="24"/>
          <w:lang w:val="en-GB" w:eastAsia="zh-TW"/>
        </w:rPr>
      </w:pPr>
    </w:p>
    <w:sectPr w:rsidR="00E62272" w:rsidRPr="00405481" w:rsidSect="00D122A8">
      <w:footerReference w:type="default" r:id="rId34"/>
      <w:pgSz w:w="12242" w:h="15842" w:code="1"/>
      <w:pgMar w:top="1440" w:right="1440" w:bottom="1440" w:left="1440" w:header="720" w:footer="720" w:gutter="0"/>
      <w:cols w:space="720"/>
      <w:titlePg/>
      <w:docGrid w:type="lines" w:linePitch="34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94D5DC8" w14:textId="77777777" w:rsidR="00781CA8" w:rsidRDefault="00781CA8">
      <w:pPr>
        <w:spacing w:line="240" w:lineRule="auto"/>
      </w:pPr>
      <w:r>
        <w:separator/>
      </w:r>
    </w:p>
  </w:endnote>
  <w:endnote w:type="continuationSeparator" w:id="0">
    <w:p w14:paraId="1D64AC52" w14:textId="77777777" w:rsidR="00781CA8" w:rsidRDefault="00781CA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PGothic">
    <w:altName w:val="ＭＳ Ｐゴシック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utiger LT Pro 57 Condensed">
    <w:altName w:val="MS Gothic"/>
    <w:panose1 w:val="00000000000000000000"/>
    <w:charset w:val="00"/>
    <w:family w:val="swiss"/>
    <w:notTrueType/>
    <w:pitch w:val="variable"/>
    <w:sig w:usb0="800000AF" w:usb1="5000204A" w:usb2="00000000" w:usb3="00000000" w:csb0="0000009B" w:csb1="00000000"/>
  </w:font>
  <w:font w:name="Arial Unicode MS">
    <w:altName w:val="MS Gothic"/>
    <w:panose1 w:val="020B0604020202020204"/>
    <w:charset w:val="80"/>
    <w:family w:val="modern"/>
    <w:pitch w:val="variable"/>
    <w:sig w:usb0="F7FFAFFF" w:usb1="E9DFFFFF" w:usb2="0000003F" w:usb3="00000000" w:csb0="003F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86EE7F" w14:textId="25490A88" w:rsidR="00963BA3" w:rsidRDefault="00963BA3">
    <w:pPr>
      <w:pStyle w:val="ae"/>
      <w:jc w:val="center"/>
    </w:pPr>
    <w:r>
      <w:fldChar w:fldCharType="begin"/>
    </w:r>
    <w:r>
      <w:instrText>PAGE   \* MERGEFORMAT</w:instrText>
    </w:r>
    <w:r>
      <w:fldChar w:fldCharType="separate"/>
    </w:r>
    <w:r w:rsidR="00905BB9" w:rsidRPr="00905BB9">
      <w:rPr>
        <w:noProof/>
        <w:lang w:val="ja-JP"/>
      </w:rPr>
      <w:t>10</w:t>
    </w:r>
    <w:r>
      <w:rPr>
        <w:noProof/>
        <w:lang w:val="ja-JP"/>
      </w:rPr>
      <w:fldChar w:fldCharType="end"/>
    </w:r>
  </w:p>
  <w:p w14:paraId="7E785234" w14:textId="77777777" w:rsidR="00963BA3" w:rsidRDefault="00963BA3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D390B1" w14:textId="77777777" w:rsidR="00781CA8" w:rsidRDefault="00781CA8">
      <w:pPr>
        <w:spacing w:line="240" w:lineRule="auto"/>
      </w:pPr>
      <w:r>
        <w:separator/>
      </w:r>
    </w:p>
  </w:footnote>
  <w:footnote w:type="continuationSeparator" w:id="0">
    <w:p w14:paraId="352543B1" w14:textId="77777777" w:rsidR="00781CA8" w:rsidRDefault="00781CA8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D37434"/>
    <w:multiLevelType w:val="hybridMultilevel"/>
    <w:tmpl w:val="A67432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4F1EDA"/>
    <w:multiLevelType w:val="hybridMultilevel"/>
    <w:tmpl w:val="82EC1348"/>
    <w:lvl w:ilvl="0" w:tplc="C4823DD4">
      <w:start w:val="1"/>
      <w:numFmt w:val="lowerLetter"/>
      <w:lvlText w:val="(%1)"/>
      <w:lvlJc w:val="left"/>
      <w:pPr>
        <w:ind w:left="31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00" w:hanging="360"/>
      </w:pPr>
    </w:lvl>
    <w:lvl w:ilvl="2" w:tplc="0409001B" w:tentative="1">
      <w:start w:val="1"/>
      <w:numFmt w:val="lowerRoman"/>
      <w:lvlText w:val="%3."/>
      <w:lvlJc w:val="right"/>
      <w:pPr>
        <w:ind w:left="4620" w:hanging="180"/>
      </w:pPr>
    </w:lvl>
    <w:lvl w:ilvl="3" w:tplc="0409000F" w:tentative="1">
      <w:start w:val="1"/>
      <w:numFmt w:val="decimal"/>
      <w:lvlText w:val="%4."/>
      <w:lvlJc w:val="left"/>
      <w:pPr>
        <w:ind w:left="5340" w:hanging="360"/>
      </w:pPr>
    </w:lvl>
    <w:lvl w:ilvl="4" w:tplc="04090019" w:tentative="1">
      <w:start w:val="1"/>
      <w:numFmt w:val="lowerLetter"/>
      <w:lvlText w:val="%5."/>
      <w:lvlJc w:val="left"/>
      <w:pPr>
        <w:ind w:left="6060" w:hanging="360"/>
      </w:pPr>
    </w:lvl>
    <w:lvl w:ilvl="5" w:tplc="0409001B" w:tentative="1">
      <w:start w:val="1"/>
      <w:numFmt w:val="lowerRoman"/>
      <w:lvlText w:val="%6."/>
      <w:lvlJc w:val="right"/>
      <w:pPr>
        <w:ind w:left="6780" w:hanging="180"/>
      </w:pPr>
    </w:lvl>
    <w:lvl w:ilvl="6" w:tplc="0409000F" w:tentative="1">
      <w:start w:val="1"/>
      <w:numFmt w:val="decimal"/>
      <w:lvlText w:val="%7."/>
      <w:lvlJc w:val="left"/>
      <w:pPr>
        <w:ind w:left="7500" w:hanging="360"/>
      </w:pPr>
    </w:lvl>
    <w:lvl w:ilvl="7" w:tplc="04090019" w:tentative="1">
      <w:start w:val="1"/>
      <w:numFmt w:val="lowerLetter"/>
      <w:lvlText w:val="%8."/>
      <w:lvlJc w:val="left"/>
      <w:pPr>
        <w:ind w:left="8220" w:hanging="360"/>
      </w:pPr>
    </w:lvl>
    <w:lvl w:ilvl="8" w:tplc="0409001B" w:tentative="1">
      <w:start w:val="1"/>
      <w:numFmt w:val="lowerRoman"/>
      <w:lvlText w:val="%9."/>
      <w:lvlJc w:val="right"/>
      <w:pPr>
        <w:ind w:left="8940" w:hanging="180"/>
      </w:pPr>
    </w:lvl>
  </w:abstractNum>
  <w:abstractNum w:abstractNumId="2" w15:restartNumberingAfterBreak="0">
    <w:nsid w:val="09360B95"/>
    <w:multiLevelType w:val="hybridMultilevel"/>
    <w:tmpl w:val="B3BCBABA"/>
    <w:lvl w:ilvl="0" w:tplc="92F0A612">
      <w:start w:val="1"/>
      <w:numFmt w:val="lowerLetter"/>
      <w:lvlText w:val="(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0A867076"/>
    <w:multiLevelType w:val="hybridMultilevel"/>
    <w:tmpl w:val="F8B288BE"/>
    <w:lvl w:ilvl="0" w:tplc="BBEA89C0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FF671D"/>
    <w:multiLevelType w:val="hybridMultilevel"/>
    <w:tmpl w:val="D832A3B0"/>
    <w:lvl w:ilvl="0" w:tplc="370E72B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12F576DF"/>
    <w:multiLevelType w:val="hybridMultilevel"/>
    <w:tmpl w:val="23DE5C2E"/>
    <w:lvl w:ilvl="0" w:tplc="72FEE740">
      <w:start w:val="1"/>
      <w:numFmt w:val="lowerLetter"/>
      <w:lvlText w:val="(%1)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6" w15:restartNumberingAfterBreak="0">
    <w:nsid w:val="14A41829"/>
    <w:multiLevelType w:val="hybridMultilevel"/>
    <w:tmpl w:val="F1362FDE"/>
    <w:lvl w:ilvl="0" w:tplc="28C091FC">
      <w:start w:val="1"/>
      <w:numFmt w:val="lowerLetter"/>
      <w:lvlText w:val="(%1)"/>
      <w:lvlJc w:val="left"/>
      <w:pPr>
        <w:ind w:left="6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20" w:hanging="360"/>
      </w:pPr>
    </w:lvl>
    <w:lvl w:ilvl="2" w:tplc="0409001B" w:tentative="1">
      <w:start w:val="1"/>
      <w:numFmt w:val="lowerRoman"/>
      <w:lvlText w:val="%3."/>
      <w:lvlJc w:val="right"/>
      <w:pPr>
        <w:ind w:left="2040" w:hanging="180"/>
      </w:pPr>
    </w:lvl>
    <w:lvl w:ilvl="3" w:tplc="0409000F" w:tentative="1">
      <w:start w:val="1"/>
      <w:numFmt w:val="decimal"/>
      <w:lvlText w:val="%4."/>
      <w:lvlJc w:val="left"/>
      <w:pPr>
        <w:ind w:left="2760" w:hanging="360"/>
      </w:pPr>
    </w:lvl>
    <w:lvl w:ilvl="4" w:tplc="04090019" w:tentative="1">
      <w:start w:val="1"/>
      <w:numFmt w:val="lowerLetter"/>
      <w:lvlText w:val="%5."/>
      <w:lvlJc w:val="left"/>
      <w:pPr>
        <w:ind w:left="3480" w:hanging="360"/>
      </w:pPr>
    </w:lvl>
    <w:lvl w:ilvl="5" w:tplc="0409001B" w:tentative="1">
      <w:start w:val="1"/>
      <w:numFmt w:val="lowerRoman"/>
      <w:lvlText w:val="%6."/>
      <w:lvlJc w:val="right"/>
      <w:pPr>
        <w:ind w:left="4200" w:hanging="180"/>
      </w:pPr>
    </w:lvl>
    <w:lvl w:ilvl="6" w:tplc="0409000F" w:tentative="1">
      <w:start w:val="1"/>
      <w:numFmt w:val="decimal"/>
      <w:lvlText w:val="%7."/>
      <w:lvlJc w:val="left"/>
      <w:pPr>
        <w:ind w:left="4920" w:hanging="360"/>
      </w:pPr>
    </w:lvl>
    <w:lvl w:ilvl="7" w:tplc="04090019" w:tentative="1">
      <w:start w:val="1"/>
      <w:numFmt w:val="lowerLetter"/>
      <w:lvlText w:val="%8."/>
      <w:lvlJc w:val="left"/>
      <w:pPr>
        <w:ind w:left="5640" w:hanging="360"/>
      </w:pPr>
    </w:lvl>
    <w:lvl w:ilvl="8" w:tplc="040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7" w15:restartNumberingAfterBreak="0">
    <w:nsid w:val="15063377"/>
    <w:multiLevelType w:val="hybridMultilevel"/>
    <w:tmpl w:val="B3BCBABA"/>
    <w:lvl w:ilvl="0" w:tplc="92F0A612">
      <w:start w:val="1"/>
      <w:numFmt w:val="lowerLetter"/>
      <w:lvlText w:val="(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1940747A"/>
    <w:multiLevelType w:val="hybridMultilevel"/>
    <w:tmpl w:val="71625C66"/>
    <w:lvl w:ilvl="0" w:tplc="8BF0FCA2">
      <w:start w:val="1"/>
      <w:numFmt w:val="lowerLetter"/>
      <w:lvlText w:val="(%1)"/>
      <w:lvlJc w:val="left"/>
      <w:pPr>
        <w:ind w:left="32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9" w15:restartNumberingAfterBreak="0">
    <w:nsid w:val="1B07075A"/>
    <w:multiLevelType w:val="hybridMultilevel"/>
    <w:tmpl w:val="D068DF76"/>
    <w:lvl w:ilvl="0" w:tplc="C526E80C">
      <w:start w:val="1"/>
      <w:numFmt w:val="lowerLetter"/>
      <w:lvlText w:val="(%1)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10" w15:restartNumberingAfterBreak="0">
    <w:nsid w:val="1CC5772C"/>
    <w:multiLevelType w:val="hybridMultilevel"/>
    <w:tmpl w:val="0730FA62"/>
    <w:lvl w:ilvl="0" w:tplc="D61A4900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DE04F25"/>
    <w:multiLevelType w:val="hybridMultilevel"/>
    <w:tmpl w:val="B3BCBABA"/>
    <w:lvl w:ilvl="0" w:tplc="92F0A612">
      <w:start w:val="1"/>
      <w:numFmt w:val="lowerLetter"/>
      <w:lvlText w:val="(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 w15:restartNumberingAfterBreak="0">
    <w:nsid w:val="214B719C"/>
    <w:multiLevelType w:val="hybridMultilevel"/>
    <w:tmpl w:val="B802C512"/>
    <w:lvl w:ilvl="0" w:tplc="15F80DB2">
      <w:start w:val="1"/>
      <w:numFmt w:val="lowerLetter"/>
      <w:lvlText w:val="%1."/>
      <w:lvlJc w:val="left"/>
      <w:pPr>
        <w:ind w:left="360" w:hanging="360"/>
      </w:pPr>
      <w:rPr>
        <w:rFonts w:hint="default"/>
        <w:b/>
      </w:rPr>
    </w:lvl>
    <w:lvl w:ilvl="1" w:tplc="04090017" w:tentative="1">
      <w:start w:val="1"/>
      <w:numFmt w:val="aiueoFullWidth"/>
      <w:lvlText w:val="(%2)"/>
      <w:lvlJc w:val="left"/>
      <w:pPr>
        <w:ind w:left="960" w:hanging="480"/>
      </w:pPr>
    </w:lvl>
    <w:lvl w:ilvl="2" w:tplc="04090011" w:tentative="1">
      <w:start w:val="1"/>
      <w:numFmt w:val="decimalEnclosedCircle"/>
      <w:lvlText w:val="%3"/>
      <w:lvlJc w:val="lef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7" w:tentative="1">
      <w:start w:val="1"/>
      <w:numFmt w:val="aiueoFullWidth"/>
      <w:lvlText w:val="(%5)"/>
      <w:lvlJc w:val="left"/>
      <w:pPr>
        <w:ind w:left="2400" w:hanging="48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7" w:tentative="1">
      <w:start w:val="1"/>
      <w:numFmt w:val="aiueoFullWidth"/>
      <w:lvlText w:val="(%8)"/>
      <w:lvlJc w:val="left"/>
      <w:pPr>
        <w:ind w:left="3840" w:hanging="480"/>
      </w:pPr>
    </w:lvl>
    <w:lvl w:ilvl="8" w:tplc="04090011" w:tentative="1">
      <w:start w:val="1"/>
      <w:numFmt w:val="decimalEnclosedCircle"/>
      <w:lvlText w:val="%9"/>
      <w:lvlJc w:val="left"/>
      <w:pPr>
        <w:ind w:left="4320" w:hanging="480"/>
      </w:pPr>
    </w:lvl>
  </w:abstractNum>
  <w:abstractNum w:abstractNumId="13" w15:restartNumberingAfterBreak="0">
    <w:nsid w:val="26640251"/>
    <w:multiLevelType w:val="hybridMultilevel"/>
    <w:tmpl w:val="76505BA4"/>
    <w:lvl w:ilvl="0" w:tplc="E6AC1434">
      <w:start w:val="1"/>
      <w:numFmt w:val="lowerLetter"/>
      <w:lvlText w:val="(%1)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4" w15:restartNumberingAfterBreak="0">
    <w:nsid w:val="2B077214"/>
    <w:multiLevelType w:val="hybridMultilevel"/>
    <w:tmpl w:val="36D04D9E"/>
    <w:lvl w:ilvl="0" w:tplc="D720759A">
      <w:start w:val="5"/>
      <w:numFmt w:val="bullet"/>
      <w:lvlText w:val="・"/>
      <w:lvlJc w:val="left"/>
      <w:pPr>
        <w:ind w:left="360" w:hanging="360"/>
      </w:pPr>
      <w:rPr>
        <w:rFonts w:ascii="MS Mincho" w:eastAsia="MS Mincho" w:hAnsi="MS Mincho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00" w:hanging="48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40" w:hanging="48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 w15:restartNumberingAfterBreak="0">
    <w:nsid w:val="347816BC"/>
    <w:multiLevelType w:val="hybridMultilevel"/>
    <w:tmpl w:val="779AB972"/>
    <w:lvl w:ilvl="0" w:tplc="E320DEAE">
      <w:start w:val="1"/>
      <w:numFmt w:val="lowerLetter"/>
      <w:lvlText w:val="(%1)"/>
      <w:lvlJc w:val="left"/>
      <w:pPr>
        <w:ind w:left="13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16" w15:restartNumberingAfterBreak="0">
    <w:nsid w:val="3ABE506C"/>
    <w:multiLevelType w:val="hybridMultilevel"/>
    <w:tmpl w:val="8D5696E4"/>
    <w:lvl w:ilvl="0" w:tplc="2C2E544E">
      <w:start w:val="1"/>
      <w:numFmt w:val="lowerLetter"/>
      <w:lvlText w:val="%1-"/>
      <w:lvlJc w:val="left"/>
      <w:pPr>
        <w:ind w:left="360" w:hanging="360"/>
      </w:pPr>
      <w:rPr>
        <w:rFonts w:hint="default"/>
        <w:b/>
      </w:rPr>
    </w:lvl>
    <w:lvl w:ilvl="1" w:tplc="04090017" w:tentative="1">
      <w:start w:val="1"/>
      <w:numFmt w:val="aiueoFullWidth"/>
      <w:lvlText w:val="(%2)"/>
      <w:lvlJc w:val="left"/>
      <w:pPr>
        <w:ind w:left="960" w:hanging="480"/>
      </w:pPr>
    </w:lvl>
    <w:lvl w:ilvl="2" w:tplc="04090011" w:tentative="1">
      <w:start w:val="1"/>
      <w:numFmt w:val="decimalEnclosedCircle"/>
      <w:lvlText w:val="%3"/>
      <w:lvlJc w:val="lef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7" w:tentative="1">
      <w:start w:val="1"/>
      <w:numFmt w:val="aiueoFullWidth"/>
      <w:lvlText w:val="(%5)"/>
      <w:lvlJc w:val="left"/>
      <w:pPr>
        <w:ind w:left="2400" w:hanging="48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7" w:tentative="1">
      <w:start w:val="1"/>
      <w:numFmt w:val="aiueoFullWidth"/>
      <w:lvlText w:val="(%8)"/>
      <w:lvlJc w:val="left"/>
      <w:pPr>
        <w:ind w:left="3840" w:hanging="480"/>
      </w:pPr>
    </w:lvl>
    <w:lvl w:ilvl="8" w:tplc="04090011" w:tentative="1">
      <w:start w:val="1"/>
      <w:numFmt w:val="decimalEnclosedCircle"/>
      <w:lvlText w:val="%9"/>
      <w:lvlJc w:val="left"/>
      <w:pPr>
        <w:ind w:left="4320" w:hanging="480"/>
      </w:pPr>
    </w:lvl>
  </w:abstractNum>
  <w:abstractNum w:abstractNumId="17" w15:restartNumberingAfterBreak="0">
    <w:nsid w:val="3C6F1F9C"/>
    <w:multiLevelType w:val="hybridMultilevel"/>
    <w:tmpl w:val="C1D807B2"/>
    <w:lvl w:ilvl="0" w:tplc="23DE46DC">
      <w:start w:val="1"/>
      <w:numFmt w:val="lowerLetter"/>
      <w:lvlText w:val="(%1)"/>
      <w:lvlJc w:val="left"/>
      <w:pPr>
        <w:ind w:left="1800" w:hanging="360"/>
      </w:pPr>
      <w:rPr>
        <w:rFonts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8" w15:restartNumberingAfterBreak="0">
    <w:nsid w:val="3D8E1FF4"/>
    <w:multiLevelType w:val="hybridMultilevel"/>
    <w:tmpl w:val="69C4F9DE"/>
    <w:lvl w:ilvl="0" w:tplc="EFF88F78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DCE3E6A"/>
    <w:multiLevelType w:val="hybridMultilevel"/>
    <w:tmpl w:val="CE345F08"/>
    <w:lvl w:ilvl="0" w:tplc="BC048E2C">
      <w:start w:val="1"/>
      <w:numFmt w:val="lowerLetter"/>
      <w:lvlText w:val="(%1)"/>
      <w:lvlJc w:val="left"/>
      <w:pPr>
        <w:ind w:left="6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20" w:hanging="360"/>
      </w:pPr>
    </w:lvl>
    <w:lvl w:ilvl="2" w:tplc="0409001B" w:tentative="1">
      <w:start w:val="1"/>
      <w:numFmt w:val="lowerRoman"/>
      <w:lvlText w:val="%3."/>
      <w:lvlJc w:val="right"/>
      <w:pPr>
        <w:ind w:left="2040" w:hanging="180"/>
      </w:pPr>
    </w:lvl>
    <w:lvl w:ilvl="3" w:tplc="0409000F" w:tentative="1">
      <w:start w:val="1"/>
      <w:numFmt w:val="decimal"/>
      <w:lvlText w:val="%4."/>
      <w:lvlJc w:val="left"/>
      <w:pPr>
        <w:ind w:left="2760" w:hanging="360"/>
      </w:pPr>
    </w:lvl>
    <w:lvl w:ilvl="4" w:tplc="04090019" w:tentative="1">
      <w:start w:val="1"/>
      <w:numFmt w:val="lowerLetter"/>
      <w:lvlText w:val="%5."/>
      <w:lvlJc w:val="left"/>
      <w:pPr>
        <w:ind w:left="3480" w:hanging="360"/>
      </w:pPr>
    </w:lvl>
    <w:lvl w:ilvl="5" w:tplc="0409001B" w:tentative="1">
      <w:start w:val="1"/>
      <w:numFmt w:val="lowerRoman"/>
      <w:lvlText w:val="%6."/>
      <w:lvlJc w:val="right"/>
      <w:pPr>
        <w:ind w:left="4200" w:hanging="180"/>
      </w:pPr>
    </w:lvl>
    <w:lvl w:ilvl="6" w:tplc="0409000F" w:tentative="1">
      <w:start w:val="1"/>
      <w:numFmt w:val="decimal"/>
      <w:lvlText w:val="%7."/>
      <w:lvlJc w:val="left"/>
      <w:pPr>
        <w:ind w:left="4920" w:hanging="360"/>
      </w:pPr>
    </w:lvl>
    <w:lvl w:ilvl="7" w:tplc="04090019" w:tentative="1">
      <w:start w:val="1"/>
      <w:numFmt w:val="lowerLetter"/>
      <w:lvlText w:val="%8."/>
      <w:lvlJc w:val="left"/>
      <w:pPr>
        <w:ind w:left="5640" w:hanging="360"/>
      </w:pPr>
    </w:lvl>
    <w:lvl w:ilvl="8" w:tplc="040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20" w15:restartNumberingAfterBreak="0">
    <w:nsid w:val="3E5C0DD7"/>
    <w:multiLevelType w:val="hybridMultilevel"/>
    <w:tmpl w:val="8A1CC742"/>
    <w:lvl w:ilvl="0" w:tplc="83525C98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420F002A"/>
    <w:multiLevelType w:val="hybridMultilevel"/>
    <w:tmpl w:val="A38E2A82"/>
    <w:lvl w:ilvl="0" w:tplc="95CEA4B8">
      <w:start w:val="1"/>
      <w:numFmt w:val="lowerLetter"/>
      <w:lvlText w:val="(%1)"/>
      <w:lvlJc w:val="left"/>
      <w:pPr>
        <w:ind w:left="1575" w:hanging="360"/>
      </w:pPr>
      <w:rPr>
        <w:rFonts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2295" w:hanging="360"/>
      </w:pPr>
    </w:lvl>
    <w:lvl w:ilvl="2" w:tplc="0409001B" w:tentative="1">
      <w:start w:val="1"/>
      <w:numFmt w:val="lowerRoman"/>
      <w:lvlText w:val="%3."/>
      <w:lvlJc w:val="right"/>
      <w:pPr>
        <w:ind w:left="3015" w:hanging="180"/>
      </w:pPr>
    </w:lvl>
    <w:lvl w:ilvl="3" w:tplc="0409000F" w:tentative="1">
      <w:start w:val="1"/>
      <w:numFmt w:val="decimal"/>
      <w:lvlText w:val="%4."/>
      <w:lvlJc w:val="left"/>
      <w:pPr>
        <w:ind w:left="3735" w:hanging="360"/>
      </w:pPr>
    </w:lvl>
    <w:lvl w:ilvl="4" w:tplc="04090019" w:tentative="1">
      <w:start w:val="1"/>
      <w:numFmt w:val="lowerLetter"/>
      <w:lvlText w:val="%5."/>
      <w:lvlJc w:val="left"/>
      <w:pPr>
        <w:ind w:left="4455" w:hanging="360"/>
      </w:pPr>
    </w:lvl>
    <w:lvl w:ilvl="5" w:tplc="0409001B" w:tentative="1">
      <w:start w:val="1"/>
      <w:numFmt w:val="lowerRoman"/>
      <w:lvlText w:val="%6."/>
      <w:lvlJc w:val="right"/>
      <w:pPr>
        <w:ind w:left="5175" w:hanging="180"/>
      </w:pPr>
    </w:lvl>
    <w:lvl w:ilvl="6" w:tplc="0409000F" w:tentative="1">
      <w:start w:val="1"/>
      <w:numFmt w:val="decimal"/>
      <w:lvlText w:val="%7."/>
      <w:lvlJc w:val="left"/>
      <w:pPr>
        <w:ind w:left="5895" w:hanging="360"/>
      </w:pPr>
    </w:lvl>
    <w:lvl w:ilvl="7" w:tplc="04090019" w:tentative="1">
      <w:start w:val="1"/>
      <w:numFmt w:val="lowerLetter"/>
      <w:lvlText w:val="%8."/>
      <w:lvlJc w:val="left"/>
      <w:pPr>
        <w:ind w:left="6615" w:hanging="360"/>
      </w:pPr>
    </w:lvl>
    <w:lvl w:ilvl="8" w:tplc="0409001B" w:tentative="1">
      <w:start w:val="1"/>
      <w:numFmt w:val="lowerRoman"/>
      <w:lvlText w:val="%9."/>
      <w:lvlJc w:val="right"/>
      <w:pPr>
        <w:ind w:left="7335" w:hanging="180"/>
      </w:pPr>
    </w:lvl>
  </w:abstractNum>
  <w:abstractNum w:abstractNumId="22" w15:restartNumberingAfterBreak="0">
    <w:nsid w:val="47512D0E"/>
    <w:multiLevelType w:val="hybridMultilevel"/>
    <w:tmpl w:val="27E030F4"/>
    <w:lvl w:ilvl="0" w:tplc="6E2AA9D6">
      <w:start w:val="1"/>
      <w:numFmt w:val="lowerLetter"/>
      <w:lvlText w:val="%1-"/>
      <w:lvlJc w:val="left"/>
      <w:pPr>
        <w:ind w:left="360" w:hanging="360"/>
      </w:pPr>
      <w:rPr>
        <w:rFonts w:hint="default"/>
        <w:b/>
      </w:rPr>
    </w:lvl>
    <w:lvl w:ilvl="1" w:tplc="04090017" w:tentative="1">
      <w:start w:val="1"/>
      <w:numFmt w:val="aiueoFullWidth"/>
      <w:lvlText w:val="(%2)"/>
      <w:lvlJc w:val="left"/>
      <w:pPr>
        <w:ind w:left="960" w:hanging="480"/>
      </w:pPr>
    </w:lvl>
    <w:lvl w:ilvl="2" w:tplc="04090011" w:tentative="1">
      <w:start w:val="1"/>
      <w:numFmt w:val="decimalEnclosedCircle"/>
      <w:lvlText w:val="%3"/>
      <w:lvlJc w:val="lef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7" w:tentative="1">
      <w:start w:val="1"/>
      <w:numFmt w:val="aiueoFullWidth"/>
      <w:lvlText w:val="(%5)"/>
      <w:lvlJc w:val="left"/>
      <w:pPr>
        <w:ind w:left="2400" w:hanging="48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7" w:tentative="1">
      <w:start w:val="1"/>
      <w:numFmt w:val="aiueoFullWidth"/>
      <w:lvlText w:val="(%8)"/>
      <w:lvlJc w:val="left"/>
      <w:pPr>
        <w:ind w:left="3840" w:hanging="480"/>
      </w:pPr>
    </w:lvl>
    <w:lvl w:ilvl="8" w:tplc="04090011" w:tentative="1">
      <w:start w:val="1"/>
      <w:numFmt w:val="decimalEnclosedCircle"/>
      <w:lvlText w:val="%9"/>
      <w:lvlJc w:val="left"/>
      <w:pPr>
        <w:ind w:left="4320" w:hanging="480"/>
      </w:pPr>
    </w:lvl>
  </w:abstractNum>
  <w:abstractNum w:abstractNumId="23" w15:restartNumberingAfterBreak="0">
    <w:nsid w:val="4B315469"/>
    <w:multiLevelType w:val="hybridMultilevel"/>
    <w:tmpl w:val="FCB693B6"/>
    <w:lvl w:ilvl="0" w:tplc="2A9270CE">
      <w:start w:val="1"/>
      <w:numFmt w:val="lowerLetter"/>
      <w:lvlText w:val="(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 w15:restartNumberingAfterBreak="0">
    <w:nsid w:val="4D2E2888"/>
    <w:multiLevelType w:val="hybridMultilevel"/>
    <w:tmpl w:val="8514ECC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7" w:tentative="1">
      <w:start w:val="1"/>
      <w:numFmt w:val="aiueoFullWidth"/>
      <w:lvlText w:val="(%2)"/>
      <w:lvlJc w:val="left"/>
      <w:pPr>
        <w:ind w:left="960" w:hanging="480"/>
      </w:pPr>
    </w:lvl>
    <w:lvl w:ilvl="2" w:tplc="04090011" w:tentative="1">
      <w:start w:val="1"/>
      <w:numFmt w:val="decimalEnclosedCircle"/>
      <w:lvlText w:val="%3"/>
      <w:lvlJc w:val="lef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7" w:tentative="1">
      <w:start w:val="1"/>
      <w:numFmt w:val="aiueoFullWidth"/>
      <w:lvlText w:val="(%5)"/>
      <w:lvlJc w:val="left"/>
      <w:pPr>
        <w:ind w:left="2400" w:hanging="48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7" w:tentative="1">
      <w:start w:val="1"/>
      <w:numFmt w:val="aiueoFullWidth"/>
      <w:lvlText w:val="(%8)"/>
      <w:lvlJc w:val="left"/>
      <w:pPr>
        <w:ind w:left="3840" w:hanging="480"/>
      </w:pPr>
    </w:lvl>
    <w:lvl w:ilvl="8" w:tplc="04090011" w:tentative="1">
      <w:start w:val="1"/>
      <w:numFmt w:val="decimalEnclosedCircle"/>
      <w:lvlText w:val="%9"/>
      <w:lvlJc w:val="left"/>
      <w:pPr>
        <w:ind w:left="4320" w:hanging="480"/>
      </w:pPr>
    </w:lvl>
  </w:abstractNum>
  <w:abstractNum w:abstractNumId="25" w15:restartNumberingAfterBreak="0">
    <w:nsid w:val="530537B0"/>
    <w:multiLevelType w:val="hybridMultilevel"/>
    <w:tmpl w:val="C1D807B2"/>
    <w:lvl w:ilvl="0" w:tplc="23DE46DC">
      <w:start w:val="1"/>
      <w:numFmt w:val="lowerLetter"/>
      <w:lvlText w:val="(%1)"/>
      <w:lvlJc w:val="left"/>
      <w:pPr>
        <w:ind w:left="1800" w:hanging="360"/>
      </w:pPr>
      <w:rPr>
        <w:rFonts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6" w15:restartNumberingAfterBreak="0">
    <w:nsid w:val="5AC75518"/>
    <w:multiLevelType w:val="hybridMultilevel"/>
    <w:tmpl w:val="B186E52E"/>
    <w:lvl w:ilvl="0" w:tplc="79F8908C">
      <w:start w:val="1"/>
      <w:numFmt w:val="decimal"/>
      <w:lvlText w:val="%1."/>
      <w:lvlJc w:val="left"/>
      <w:pPr>
        <w:ind w:left="36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2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2" w:hanging="420"/>
      </w:pPr>
    </w:lvl>
    <w:lvl w:ilvl="3" w:tplc="0409000F" w:tentative="1">
      <w:start w:val="1"/>
      <w:numFmt w:val="decimal"/>
      <w:lvlText w:val="%4."/>
      <w:lvlJc w:val="left"/>
      <w:pPr>
        <w:ind w:left="1682" w:hanging="420"/>
      </w:pPr>
    </w:lvl>
    <w:lvl w:ilvl="4" w:tplc="04090017" w:tentative="1">
      <w:start w:val="1"/>
      <w:numFmt w:val="aiueoFullWidth"/>
      <w:lvlText w:val="(%5)"/>
      <w:lvlJc w:val="left"/>
      <w:pPr>
        <w:ind w:left="2102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2" w:hanging="420"/>
      </w:pPr>
    </w:lvl>
    <w:lvl w:ilvl="6" w:tplc="0409000F" w:tentative="1">
      <w:start w:val="1"/>
      <w:numFmt w:val="decimal"/>
      <w:lvlText w:val="%7."/>
      <w:lvlJc w:val="left"/>
      <w:pPr>
        <w:ind w:left="2942" w:hanging="420"/>
      </w:pPr>
    </w:lvl>
    <w:lvl w:ilvl="7" w:tplc="04090017" w:tentative="1">
      <w:start w:val="1"/>
      <w:numFmt w:val="aiueoFullWidth"/>
      <w:lvlText w:val="(%8)"/>
      <w:lvlJc w:val="left"/>
      <w:pPr>
        <w:ind w:left="3362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2" w:hanging="420"/>
      </w:pPr>
    </w:lvl>
  </w:abstractNum>
  <w:abstractNum w:abstractNumId="27" w15:restartNumberingAfterBreak="0">
    <w:nsid w:val="61D157B6"/>
    <w:multiLevelType w:val="hybridMultilevel"/>
    <w:tmpl w:val="A8008F30"/>
    <w:lvl w:ilvl="0" w:tplc="B68C8BF4">
      <w:start w:val="1"/>
      <w:numFmt w:val="lowerLetter"/>
      <w:lvlText w:val="(%1)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8" w15:restartNumberingAfterBreak="0">
    <w:nsid w:val="61DB645C"/>
    <w:multiLevelType w:val="hybridMultilevel"/>
    <w:tmpl w:val="F7E6CA88"/>
    <w:lvl w:ilvl="0" w:tplc="75A6E676">
      <w:start w:val="1"/>
      <w:numFmt w:val="lowerLetter"/>
      <w:lvlText w:val="(%1)"/>
      <w:lvlJc w:val="left"/>
      <w:pPr>
        <w:ind w:left="16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40" w:hanging="360"/>
      </w:pPr>
    </w:lvl>
    <w:lvl w:ilvl="2" w:tplc="0409001B" w:tentative="1">
      <w:start w:val="1"/>
      <w:numFmt w:val="lowerRoman"/>
      <w:lvlText w:val="%3."/>
      <w:lvlJc w:val="right"/>
      <w:pPr>
        <w:ind w:left="3060" w:hanging="180"/>
      </w:pPr>
    </w:lvl>
    <w:lvl w:ilvl="3" w:tplc="0409000F" w:tentative="1">
      <w:start w:val="1"/>
      <w:numFmt w:val="decimal"/>
      <w:lvlText w:val="%4."/>
      <w:lvlJc w:val="left"/>
      <w:pPr>
        <w:ind w:left="3780" w:hanging="360"/>
      </w:pPr>
    </w:lvl>
    <w:lvl w:ilvl="4" w:tplc="04090019" w:tentative="1">
      <w:start w:val="1"/>
      <w:numFmt w:val="lowerLetter"/>
      <w:lvlText w:val="%5."/>
      <w:lvlJc w:val="left"/>
      <w:pPr>
        <w:ind w:left="4500" w:hanging="360"/>
      </w:pPr>
    </w:lvl>
    <w:lvl w:ilvl="5" w:tplc="0409001B" w:tentative="1">
      <w:start w:val="1"/>
      <w:numFmt w:val="lowerRoman"/>
      <w:lvlText w:val="%6."/>
      <w:lvlJc w:val="right"/>
      <w:pPr>
        <w:ind w:left="5220" w:hanging="180"/>
      </w:pPr>
    </w:lvl>
    <w:lvl w:ilvl="6" w:tplc="0409000F" w:tentative="1">
      <w:start w:val="1"/>
      <w:numFmt w:val="decimal"/>
      <w:lvlText w:val="%7."/>
      <w:lvlJc w:val="left"/>
      <w:pPr>
        <w:ind w:left="5940" w:hanging="360"/>
      </w:pPr>
    </w:lvl>
    <w:lvl w:ilvl="7" w:tplc="04090019" w:tentative="1">
      <w:start w:val="1"/>
      <w:numFmt w:val="lowerLetter"/>
      <w:lvlText w:val="%8."/>
      <w:lvlJc w:val="left"/>
      <w:pPr>
        <w:ind w:left="6660" w:hanging="360"/>
      </w:pPr>
    </w:lvl>
    <w:lvl w:ilvl="8" w:tplc="0409001B" w:tentative="1">
      <w:start w:val="1"/>
      <w:numFmt w:val="lowerRoman"/>
      <w:lvlText w:val="%9."/>
      <w:lvlJc w:val="right"/>
      <w:pPr>
        <w:ind w:left="7380" w:hanging="180"/>
      </w:pPr>
    </w:lvl>
  </w:abstractNum>
  <w:abstractNum w:abstractNumId="29" w15:restartNumberingAfterBreak="0">
    <w:nsid w:val="66411911"/>
    <w:multiLevelType w:val="hybridMultilevel"/>
    <w:tmpl w:val="BE7E9C0A"/>
    <w:lvl w:ilvl="0" w:tplc="7E4A47B2">
      <w:start w:val="1"/>
      <w:numFmt w:val="bullet"/>
      <w:lvlText w:val=""/>
      <w:lvlJc w:val="left"/>
      <w:pPr>
        <w:ind w:left="480" w:hanging="480"/>
      </w:pPr>
      <w:rPr>
        <w:rFonts w:ascii="Symbol" w:hAnsi="Symbol" w:hint="default"/>
        <w:color w:val="auto"/>
        <w:sz w:val="18"/>
        <w:szCs w:val="18"/>
      </w:rPr>
    </w:lvl>
    <w:lvl w:ilvl="1" w:tplc="0409000B" w:tentative="1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00" w:hanging="48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40" w:hanging="48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0" w15:restartNumberingAfterBreak="0">
    <w:nsid w:val="672A0B33"/>
    <w:multiLevelType w:val="hybridMultilevel"/>
    <w:tmpl w:val="CAACBE8A"/>
    <w:lvl w:ilvl="0" w:tplc="7D1AE90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9CC7B0E"/>
    <w:multiLevelType w:val="hybridMultilevel"/>
    <w:tmpl w:val="71542FF2"/>
    <w:lvl w:ilvl="0" w:tplc="18861386">
      <w:start w:val="1"/>
      <w:numFmt w:val="lowerLetter"/>
      <w:lvlText w:val="(%1)"/>
      <w:lvlJc w:val="left"/>
      <w:pPr>
        <w:ind w:left="2520" w:hanging="360"/>
      </w:pPr>
      <w:rPr>
        <w:rFonts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32" w15:restartNumberingAfterBreak="0">
    <w:nsid w:val="6C76462F"/>
    <w:multiLevelType w:val="hybridMultilevel"/>
    <w:tmpl w:val="AC6C4616"/>
    <w:lvl w:ilvl="0" w:tplc="C82CFBA0">
      <w:start w:val="1"/>
      <w:numFmt w:val="lowerLetter"/>
      <w:lvlText w:val="(%1)"/>
      <w:lvlJc w:val="left"/>
      <w:pPr>
        <w:ind w:left="13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40" w:hanging="360"/>
      </w:pPr>
    </w:lvl>
    <w:lvl w:ilvl="2" w:tplc="0409001B" w:tentative="1">
      <w:start w:val="1"/>
      <w:numFmt w:val="lowerRoman"/>
      <w:lvlText w:val="%3."/>
      <w:lvlJc w:val="right"/>
      <w:pPr>
        <w:ind w:left="2760" w:hanging="180"/>
      </w:pPr>
    </w:lvl>
    <w:lvl w:ilvl="3" w:tplc="0409000F" w:tentative="1">
      <w:start w:val="1"/>
      <w:numFmt w:val="decimal"/>
      <w:lvlText w:val="%4."/>
      <w:lvlJc w:val="left"/>
      <w:pPr>
        <w:ind w:left="3480" w:hanging="360"/>
      </w:pPr>
    </w:lvl>
    <w:lvl w:ilvl="4" w:tplc="04090019" w:tentative="1">
      <w:start w:val="1"/>
      <w:numFmt w:val="lowerLetter"/>
      <w:lvlText w:val="%5."/>
      <w:lvlJc w:val="left"/>
      <w:pPr>
        <w:ind w:left="4200" w:hanging="360"/>
      </w:pPr>
    </w:lvl>
    <w:lvl w:ilvl="5" w:tplc="0409001B" w:tentative="1">
      <w:start w:val="1"/>
      <w:numFmt w:val="lowerRoman"/>
      <w:lvlText w:val="%6."/>
      <w:lvlJc w:val="right"/>
      <w:pPr>
        <w:ind w:left="4920" w:hanging="180"/>
      </w:pPr>
    </w:lvl>
    <w:lvl w:ilvl="6" w:tplc="0409000F" w:tentative="1">
      <w:start w:val="1"/>
      <w:numFmt w:val="decimal"/>
      <w:lvlText w:val="%7."/>
      <w:lvlJc w:val="left"/>
      <w:pPr>
        <w:ind w:left="5640" w:hanging="360"/>
      </w:pPr>
    </w:lvl>
    <w:lvl w:ilvl="7" w:tplc="04090019" w:tentative="1">
      <w:start w:val="1"/>
      <w:numFmt w:val="lowerLetter"/>
      <w:lvlText w:val="%8."/>
      <w:lvlJc w:val="left"/>
      <w:pPr>
        <w:ind w:left="6360" w:hanging="360"/>
      </w:pPr>
    </w:lvl>
    <w:lvl w:ilvl="8" w:tplc="0409001B" w:tentative="1">
      <w:start w:val="1"/>
      <w:numFmt w:val="lowerRoman"/>
      <w:lvlText w:val="%9."/>
      <w:lvlJc w:val="right"/>
      <w:pPr>
        <w:ind w:left="7080" w:hanging="180"/>
      </w:pPr>
    </w:lvl>
  </w:abstractNum>
  <w:abstractNum w:abstractNumId="33" w15:restartNumberingAfterBreak="0">
    <w:nsid w:val="6EA33835"/>
    <w:multiLevelType w:val="hybridMultilevel"/>
    <w:tmpl w:val="293AE0E4"/>
    <w:lvl w:ilvl="0" w:tplc="D0F01A88">
      <w:start w:val="1"/>
      <w:numFmt w:val="lowerLetter"/>
      <w:lvlText w:val="(%1)"/>
      <w:lvlJc w:val="left"/>
      <w:pPr>
        <w:ind w:left="24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20" w:hanging="360"/>
      </w:pPr>
    </w:lvl>
    <w:lvl w:ilvl="2" w:tplc="0409001B" w:tentative="1">
      <w:start w:val="1"/>
      <w:numFmt w:val="lowerRoman"/>
      <w:lvlText w:val="%3."/>
      <w:lvlJc w:val="right"/>
      <w:pPr>
        <w:ind w:left="3840" w:hanging="180"/>
      </w:pPr>
    </w:lvl>
    <w:lvl w:ilvl="3" w:tplc="0409000F" w:tentative="1">
      <w:start w:val="1"/>
      <w:numFmt w:val="decimal"/>
      <w:lvlText w:val="%4."/>
      <w:lvlJc w:val="left"/>
      <w:pPr>
        <w:ind w:left="4560" w:hanging="360"/>
      </w:pPr>
    </w:lvl>
    <w:lvl w:ilvl="4" w:tplc="04090019" w:tentative="1">
      <w:start w:val="1"/>
      <w:numFmt w:val="lowerLetter"/>
      <w:lvlText w:val="%5."/>
      <w:lvlJc w:val="left"/>
      <w:pPr>
        <w:ind w:left="5280" w:hanging="360"/>
      </w:pPr>
    </w:lvl>
    <w:lvl w:ilvl="5" w:tplc="0409001B" w:tentative="1">
      <w:start w:val="1"/>
      <w:numFmt w:val="lowerRoman"/>
      <w:lvlText w:val="%6."/>
      <w:lvlJc w:val="right"/>
      <w:pPr>
        <w:ind w:left="6000" w:hanging="180"/>
      </w:pPr>
    </w:lvl>
    <w:lvl w:ilvl="6" w:tplc="0409000F" w:tentative="1">
      <w:start w:val="1"/>
      <w:numFmt w:val="decimal"/>
      <w:lvlText w:val="%7."/>
      <w:lvlJc w:val="left"/>
      <w:pPr>
        <w:ind w:left="6720" w:hanging="360"/>
      </w:pPr>
    </w:lvl>
    <w:lvl w:ilvl="7" w:tplc="04090019" w:tentative="1">
      <w:start w:val="1"/>
      <w:numFmt w:val="lowerLetter"/>
      <w:lvlText w:val="%8."/>
      <w:lvlJc w:val="left"/>
      <w:pPr>
        <w:ind w:left="7440" w:hanging="360"/>
      </w:pPr>
    </w:lvl>
    <w:lvl w:ilvl="8" w:tplc="0409001B" w:tentative="1">
      <w:start w:val="1"/>
      <w:numFmt w:val="lowerRoman"/>
      <w:lvlText w:val="%9."/>
      <w:lvlJc w:val="right"/>
      <w:pPr>
        <w:ind w:left="8160" w:hanging="180"/>
      </w:pPr>
    </w:lvl>
  </w:abstractNum>
  <w:abstractNum w:abstractNumId="34" w15:restartNumberingAfterBreak="0">
    <w:nsid w:val="7374787C"/>
    <w:multiLevelType w:val="hybridMultilevel"/>
    <w:tmpl w:val="DF58F448"/>
    <w:lvl w:ilvl="0" w:tplc="90BE2C7C">
      <w:start w:val="38"/>
      <w:numFmt w:val="decimal"/>
      <w:lvlText w:val="%1."/>
      <w:lvlJc w:val="left"/>
      <w:pPr>
        <w:ind w:left="420" w:hanging="420"/>
      </w:pPr>
      <w:rPr>
        <w:rFonts w:hint="eastAsia"/>
        <w:b w:val="0"/>
        <w:sz w:val="24"/>
        <w:szCs w:val="24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5" w15:restartNumberingAfterBreak="0">
    <w:nsid w:val="73C81167"/>
    <w:multiLevelType w:val="hybridMultilevel"/>
    <w:tmpl w:val="D068DF76"/>
    <w:lvl w:ilvl="0" w:tplc="C526E80C">
      <w:start w:val="1"/>
      <w:numFmt w:val="lowerLetter"/>
      <w:lvlText w:val="(%1)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36" w15:restartNumberingAfterBreak="0">
    <w:nsid w:val="74605717"/>
    <w:multiLevelType w:val="hybridMultilevel"/>
    <w:tmpl w:val="88743EE4"/>
    <w:lvl w:ilvl="0" w:tplc="A6F0EEE6">
      <w:start w:val="1"/>
      <w:numFmt w:val="lowerLetter"/>
      <w:lvlText w:val="(%1)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37" w15:restartNumberingAfterBreak="0">
    <w:nsid w:val="759C261D"/>
    <w:multiLevelType w:val="hybridMultilevel"/>
    <w:tmpl w:val="0E88CBA0"/>
    <w:lvl w:ilvl="0" w:tplc="57ACE418">
      <w:start w:val="1"/>
      <w:numFmt w:val="lowerLetter"/>
      <w:lvlText w:val="(%1)"/>
      <w:lvlJc w:val="left"/>
      <w:pPr>
        <w:ind w:left="32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38" w15:restartNumberingAfterBreak="0">
    <w:nsid w:val="79021E14"/>
    <w:multiLevelType w:val="hybridMultilevel"/>
    <w:tmpl w:val="9CFC0E00"/>
    <w:lvl w:ilvl="0" w:tplc="A6660B30">
      <w:start w:val="1"/>
      <w:numFmt w:val="lowerLetter"/>
      <w:lvlText w:val="(%1)"/>
      <w:lvlJc w:val="left"/>
      <w:pPr>
        <w:ind w:left="1305" w:hanging="360"/>
      </w:pPr>
      <w:rPr>
        <w:rFonts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2025" w:hanging="360"/>
      </w:pPr>
    </w:lvl>
    <w:lvl w:ilvl="2" w:tplc="0409001B" w:tentative="1">
      <w:start w:val="1"/>
      <w:numFmt w:val="lowerRoman"/>
      <w:lvlText w:val="%3."/>
      <w:lvlJc w:val="right"/>
      <w:pPr>
        <w:ind w:left="2745" w:hanging="180"/>
      </w:pPr>
    </w:lvl>
    <w:lvl w:ilvl="3" w:tplc="0409000F" w:tentative="1">
      <w:start w:val="1"/>
      <w:numFmt w:val="decimal"/>
      <w:lvlText w:val="%4."/>
      <w:lvlJc w:val="left"/>
      <w:pPr>
        <w:ind w:left="3465" w:hanging="360"/>
      </w:pPr>
    </w:lvl>
    <w:lvl w:ilvl="4" w:tplc="04090019" w:tentative="1">
      <w:start w:val="1"/>
      <w:numFmt w:val="lowerLetter"/>
      <w:lvlText w:val="%5."/>
      <w:lvlJc w:val="left"/>
      <w:pPr>
        <w:ind w:left="4185" w:hanging="360"/>
      </w:pPr>
    </w:lvl>
    <w:lvl w:ilvl="5" w:tplc="0409001B" w:tentative="1">
      <w:start w:val="1"/>
      <w:numFmt w:val="lowerRoman"/>
      <w:lvlText w:val="%6."/>
      <w:lvlJc w:val="right"/>
      <w:pPr>
        <w:ind w:left="4905" w:hanging="180"/>
      </w:pPr>
    </w:lvl>
    <w:lvl w:ilvl="6" w:tplc="0409000F" w:tentative="1">
      <w:start w:val="1"/>
      <w:numFmt w:val="decimal"/>
      <w:lvlText w:val="%7."/>
      <w:lvlJc w:val="left"/>
      <w:pPr>
        <w:ind w:left="5625" w:hanging="360"/>
      </w:pPr>
    </w:lvl>
    <w:lvl w:ilvl="7" w:tplc="04090019" w:tentative="1">
      <w:start w:val="1"/>
      <w:numFmt w:val="lowerLetter"/>
      <w:lvlText w:val="%8."/>
      <w:lvlJc w:val="left"/>
      <w:pPr>
        <w:ind w:left="6345" w:hanging="360"/>
      </w:pPr>
    </w:lvl>
    <w:lvl w:ilvl="8" w:tplc="0409001B" w:tentative="1">
      <w:start w:val="1"/>
      <w:numFmt w:val="lowerRoman"/>
      <w:lvlText w:val="%9."/>
      <w:lvlJc w:val="right"/>
      <w:pPr>
        <w:ind w:left="7065" w:hanging="180"/>
      </w:pPr>
    </w:lvl>
  </w:abstractNum>
  <w:abstractNum w:abstractNumId="39" w15:restartNumberingAfterBreak="0">
    <w:nsid w:val="79F57FA9"/>
    <w:multiLevelType w:val="hybridMultilevel"/>
    <w:tmpl w:val="69C4F9DE"/>
    <w:lvl w:ilvl="0" w:tplc="EFF88F78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BDE4712"/>
    <w:multiLevelType w:val="hybridMultilevel"/>
    <w:tmpl w:val="8A1CC742"/>
    <w:lvl w:ilvl="0" w:tplc="83525C98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 w15:restartNumberingAfterBreak="0">
    <w:nsid w:val="7EC106E9"/>
    <w:multiLevelType w:val="hybridMultilevel"/>
    <w:tmpl w:val="E9725084"/>
    <w:lvl w:ilvl="0" w:tplc="9BA8EB92">
      <w:start w:val="1"/>
      <w:numFmt w:val="lowerLetter"/>
      <w:lvlText w:val="(%1)"/>
      <w:lvlJc w:val="left"/>
      <w:pPr>
        <w:ind w:left="20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60" w:hanging="360"/>
      </w:pPr>
    </w:lvl>
    <w:lvl w:ilvl="2" w:tplc="0409001B" w:tentative="1">
      <w:start w:val="1"/>
      <w:numFmt w:val="lowerRoman"/>
      <w:lvlText w:val="%3."/>
      <w:lvlJc w:val="right"/>
      <w:pPr>
        <w:ind w:left="3480" w:hanging="180"/>
      </w:pPr>
    </w:lvl>
    <w:lvl w:ilvl="3" w:tplc="0409000F" w:tentative="1">
      <w:start w:val="1"/>
      <w:numFmt w:val="decimal"/>
      <w:lvlText w:val="%4."/>
      <w:lvlJc w:val="left"/>
      <w:pPr>
        <w:ind w:left="4200" w:hanging="360"/>
      </w:pPr>
    </w:lvl>
    <w:lvl w:ilvl="4" w:tplc="04090019" w:tentative="1">
      <w:start w:val="1"/>
      <w:numFmt w:val="lowerLetter"/>
      <w:lvlText w:val="%5."/>
      <w:lvlJc w:val="left"/>
      <w:pPr>
        <w:ind w:left="4920" w:hanging="360"/>
      </w:pPr>
    </w:lvl>
    <w:lvl w:ilvl="5" w:tplc="0409001B" w:tentative="1">
      <w:start w:val="1"/>
      <w:numFmt w:val="lowerRoman"/>
      <w:lvlText w:val="%6."/>
      <w:lvlJc w:val="right"/>
      <w:pPr>
        <w:ind w:left="5640" w:hanging="180"/>
      </w:pPr>
    </w:lvl>
    <w:lvl w:ilvl="6" w:tplc="0409000F" w:tentative="1">
      <w:start w:val="1"/>
      <w:numFmt w:val="decimal"/>
      <w:lvlText w:val="%7."/>
      <w:lvlJc w:val="left"/>
      <w:pPr>
        <w:ind w:left="6360" w:hanging="360"/>
      </w:pPr>
    </w:lvl>
    <w:lvl w:ilvl="7" w:tplc="04090019" w:tentative="1">
      <w:start w:val="1"/>
      <w:numFmt w:val="lowerLetter"/>
      <w:lvlText w:val="%8."/>
      <w:lvlJc w:val="left"/>
      <w:pPr>
        <w:ind w:left="7080" w:hanging="360"/>
      </w:pPr>
    </w:lvl>
    <w:lvl w:ilvl="8" w:tplc="0409001B" w:tentative="1">
      <w:start w:val="1"/>
      <w:numFmt w:val="lowerRoman"/>
      <w:lvlText w:val="%9."/>
      <w:lvlJc w:val="right"/>
      <w:pPr>
        <w:ind w:left="7800" w:hanging="180"/>
      </w:pPr>
    </w:lvl>
  </w:abstractNum>
  <w:num w:numId="1" w16cid:durableId="412969559">
    <w:abstractNumId w:val="0"/>
  </w:num>
  <w:num w:numId="2" w16cid:durableId="1188256293">
    <w:abstractNumId w:val="37"/>
  </w:num>
  <w:num w:numId="3" w16cid:durableId="1285884636">
    <w:abstractNumId w:val="1"/>
  </w:num>
  <w:num w:numId="4" w16cid:durableId="1970167503">
    <w:abstractNumId w:val="13"/>
  </w:num>
  <w:num w:numId="5" w16cid:durableId="1579629475">
    <w:abstractNumId w:val="8"/>
  </w:num>
  <w:num w:numId="6" w16cid:durableId="293021493">
    <w:abstractNumId w:val="15"/>
  </w:num>
  <w:num w:numId="7" w16cid:durableId="700396584">
    <w:abstractNumId w:val="21"/>
  </w:num>
  <w:num w:numId="8" w16cid:durableId="1867207903">
    <w:abstractNumId w:val="33"/>
  </w:num>
  <w:num w:numId="9" w16cid:durableId="906040646">
    <w:abstractNumId w:val="31"/>
  </w:num>
  <w:num w:numId="10" w16cid:durableId="1906599320">
    <w:abstractNumId w:val="25"/>
  </w:num>
  <w:num w:numId="11" w16cid:durableId="415631059">
    <w:abstractNumId w:val="19"/>
  </w:num>
  <w:num w:numId="12" w16cid:durableId="1833138608">
    <w:abstractNumId w:val="39"/>
  </w:num>
  <w:num w:numId="13" w16cid:durableId="1297301577">
    <w:abstractNumId w:val="18"/>
  </w:num>
  <w:num w:numId="14" w16cid:durableId="1339189978">
    <w:abstractNumId w:val="6"/>
  </w:num>
  <w:num w:numId="15" w16cid:durableId="234435286">
    <w:abstractNumId w:val="17"/>
  </w:num>
  <w:num w:numId="16" w16cid:durableId="412166283">
    <w:abstractNumId w:val="9"/>
  </w:num>
  <w:num w:numId="17" w16cid:durableId="1888300529">
    <w:abstractNumId w:val="35"/>
  </w:num>
  <w:num w:numId="18" w16cid:durableId="528492878">
    <w:abstractNumId w:val="28"/>
  </w:num>
  <w:num w:numId="19" w16cid:durableId="1487210456">
    <w:abstractNumId w:val="5"/>
  </w:num>
  <w:num w:numId="20" w16cid:durableId="370350420">
    <w:abstractNumId w:val="23"/>
  </w:num>
  <w:num w:numId="21" w16cid:durableId="2112621325">
    <w:abstractNumId w:val="2"/>
  </w:num>
  <w:num w:numId="22" w16cid:durableId="1145123324">
    <w:abstractNumId w:val="27"/>
  </w:num>
  <w:num w:numId="23" w16cid:durableId="100028088">
    <w:abstractNumId w:val="38"/>
  </w:num>
  <w:num w:numId="24" w16cid:durableId="2085757276">
    <w:abstractNumId w:val="11"/>
  </w:num>
  <w:num w:numId="25" w16cid:durableId="730353024">
    <w:abstractNumId w:val="7"/>
  </w:num>
  <w:num w:numId="26" w16cid:durableId="1774979921">
    <w:abstractNumId w:val="10"/>
  </w:num>
  <w:num w:numId="27" w16cid:durableId="1199584084">
    <w:abstractNumId w:val="32"/>
  </w:num>
  <w:num w:numId="28" w16cid:durableId="1510608372">
    <w:abstractNumId w:val="36"/>
  </w:num>
  <w:num w:numId="29" w16cid:durableId="580530790">
    <w:abstractNumId w:val="20"/>
  </w:num>
  <w:num w:numId="30" w16cid:durableId="1081028175">
    <w:abstractNumId w:val="41"/>
  </w:num>
  <w:num w:numId="31" w16cid:durableId="19816431">
    <w:abstractNumId w:val="3"/>
  </w:num>
  <w:num w:numId="32" w16cid:durableId="1414086413">
    <w:abstractNumId w:val="40"/>
  </w:num>
  <w:num w:numId="33" w16cid:durableId="127626280">
    <w:abstractNumId w:val="4"/>
  </w:num>
  <w:num w:numId="34" w16cid:durableId="363141039">
    <w:abstractNumId w:val="30"/>
  </w:num>
  <w:num w:numId="35" w16cid:durableId="819733523">
    <w:abstractNumId w:val="26"/>
  </w:num>
  <w:num w:numId="36" w16cid:durableId="1425105770">
    <w:abstractNumId w:val="12"/>
  </w:num>
  <w:num w:numId="37" w16cid:durableId="1448354681">
    <w:abstractNumId w:val="22"/>
  </w:num>
  <w:num w:numId="38" w16cid:durableId="1721854776">
    <w:abstractNumId w:val="14"/>
  </w:num>
  <w:num w:numId="39" w16cid:durableId="885337303">
    <w:abstractNumId w:val="16"/>
  </w:num>
  <w:num w:numId="40" w16cid:durableId="1981878210">
    <w:abstractNumId w:val="34"/>
  </w:num>
  <w:num w:numId="41" w16cid:durableId="959645403">
    <w:abstractNumId w:val="24"/>
  </w:num>
  <w:num w:numId="42" w16cid:durableId="929584942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oNotTrackMoves/>
  <w:defaultTabStop w:val="420"/>
  <w:drawingGridHorizontalSpacing w:val="105"/>
  <w:drawingGridVerticalSpacing w:val="341"/>
  <w:displayHorizontalDrawingGridEvery w:val="0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924A9E"/>
    <w:rsid w:val="00007477"/>
    <w:rsid w:val="00010C20"/>
    <w:rsid w:val="00011232"/>
    <w:rsid w:val="00012A61"/>
    <w:rsid w:val="00012D12"/>
    <w:rsid w:val="000145BB"/>
    <w:rsid w:val="00014B83"/>
    <w:rsid w:val="00016188"/>
    <w:rsid w:val="00020D61"/>
    <w:rsid w:val="0002398A"/>
    <w:rsid w:val="00024F75"/>
    <w:rsid w:val="0002569C"/>
    <w:rsid w:val="00026023"/>
    <w:rsid w:val="00034A12"/>
    <w:rsid w:val="00042751"/>
    <w:rsid w:val="00042813"/>
    <w:rsid w:val="00043798"/>
    <w:rsid w:val="000445F9"/>
    <w:rsid w:val="00046D1D"/>
    <w:rsid w:val="00047081"/>
    <w:rsid w:val="0004742F"/>
    <w:rsid w:val="000478C0"/>
    <w:rsid w:val="00050002"/>
    <w:rsid w:val="0005304D"/>
    <w:rsid w:val="000545F3"/>
    <w:rsid w:val="000569E1"/>
    <w:rsid w:val="0006267A"/>
    <w:rsid w:val="00063F07"/>
    <w:rsid w:val="00065D3C"/>
    <w:rsid w:val="000668E3"/>
    <w:rsid w:val="0006778D"/>
    <w:rsid w:val="00067BF7"/>
    <w:rsid w:val="00070EF7"/>
    <w:rsid w:val="000729B7"/>
    <w:rsid w:val="00073B03"/>
    <w:rsid w:val="00074BDA"/>
    <w:rsid w:val="000761C4"/>
    <w:rsid w:val="000777AD"/>
    <w:rsid w:val="000779FF"/>
    <w:rsid w:val="00077BC8"/>
    <w:rsid w:val="00081152"/>
    <w:rsid w:val="00082D6F"/>
    <w:rsid w:val="00085AFE"/>
    <w:rsid w:val="0008706B"/>
    <w:rsid w:val="0008724F"/>
    <w:rsid w:val="00087DEB"/>
    <w:rsid w:val="00091A53"/>
    <w:rsid w:val="000925F7"/>
    <w:rsid w:val="00092E92"/>
    <w:rsid w:val="00093542"/>
    <w:rsid w:val="000956AD"/>
    <w:rsid w:val="00096498"/>
    <w:rsid w:val="00096534"/>
    <w:rsid w:val="00097F2E"/>
    <w:rsid w:val="000A0BDC"/>
    <w:rsid w:val="000A270A"/>
    <w:rsid w:val="000A427C"/>
    <w:rsid w:val="000A460B"/>
    <w:rsid w:val="000A5ED6"/>
    <w:rsid w:val="000A6F6C"/>
    <w:rsid w:val="000A7635"/>
    <w:rsid w:val="000A7E1E"/>
    <w:rsid w:val="000B3111"/>
    <w:rsid w:val="000B5D93"/>
    <w:rsid w:val="000C0D36"/>
    <w:rsid w:val="000C12B9"/>
    <w:rsid w:val="000C1832"/>
    <w:rsid w:val="000C22AB"/>
    <w:rsid w:val="000C2720"/>
    <w:rsid w:val="000C2E8A"/>
    <w:rsid w:val="000C35EA"/>
    <w:rsid w:val="000C39EC"/>
    <w:rsid w:val="000C568C"/>
    <w:rsid w:val="000C5BC7"/>
    <w:rsid w:val="000C655D"/>
    <w:rsid w:val="000C6808"/>
    <w:rsid w:val="000D0C40"/>
    <w:rsid w:val="000D0CA7"/>
    <w:rsid w:val="000D0EBC"/>
    <w:rsid w:val="000D38CA"/>
    <w:rsid w:val="000D4853"/>
    <w:rsid w:val="000D4ED0"/>
    <w:rsid w:val="000D58D0"/>
    <w:rsid w:val="000D5BBC"/>
    <w:rsid w:val="000E0D21"/>
    <w:rsid w:val="000E0FFB"/>
    <w:rsid w:val="000E27A3"/>
    <w:rsid w:val="000E4B9A"/>
    <w:rsid w:val="000E5735"/>
    <w:rsid w:val="000E7136"/>
    <w:rsid w:val="000E71FB"/>
    <w:rsid w:val="000E7B0F"/>
    <w:rsid w:val="000F2A88"/>
    <w:rsid w:val="000F4435"/>
    <w:rsid w:val="000F6096"/>
    <w:rsid w:val="000F6906"/>
    <w:rsid w:val="000F6A7C"/>
    <w:rsid w:val="000F6FAD"/>
    <w:rsid w:val="000F6FE1"/>
    <w:rsid w:val="00100D42"/>
    <w:rsid w:val="00101FCB"/>
    <w:rsid w:val="00105714"/>
    <w:rsid w:val="00106AA1"/>
    <w:rsid w:val="001078B2"/>
    <w:rsid w:val="00107AF7"/>
    <w:rsid w:val="001100FD"/>
    <w:rsid w:val="00111951"/>
    <w:rsid w:val="001140BC"/>
    <w:rsid w:val="001147E2"/>
    <w:rsid w:val="0011596D"/>
    <w:rsid w:val="00122DDE"/>
    <w:rsid w:val="00123528"/>
    <w:rsid w:val="001266D5"/>
    <w:rsid w:val="00133C49"/>
    <w:rsid w:val="00134524"/>
    <w:rsid w:val="00134562"/>
    <w:rsid w:val="0013607E"/>
    <w:rsid w:val="0013748C"/>
    <w:rsid w:val="001429D4"/>
    <w:rsid w:val="00142AE4"/>
    <w:rsid w:val="00143CAA"/>
    <w:rsid w:val="00145E3B"/>
    <w:rsid w:val="0014644C"/>
    <w:rsid w:val="00146E84"/>
    <w:rsid w:val="00151285"/>
    <w:rsid w:val="00152741"/>
    <w:rsid w:val="00153141"/>
    <w:rsid w:val="001536C0"/>
    <w:rsid w:val="001536DD"/>
    <w:rsid w:val="001542C8"/>
    <w:rsid w:val="00154871"/>
    <w:rsid w:val="00154FA8"/>
    <w:rsid w:val="00155D09"/>
    <w:rsid w:val="00156832"/>
    <w:rsid w:val="001604A1"/>
    <w:rsid w:val="00161432"/>
    <w:rsid w:val="00161DE4"/>
    <w:rsid w:val="0016760D"/>
    <w:rsid w:val="00171E04"/>
    <w:rsid w:val="001728A0"/>
    <w:rsid w:val="00174F72"/>
    <w:rsid w:val="00177974"/>
    <w:rsid w:val="00180239"/>
    <w:rsid w:val="00180659"/>
    <w:rsid w:val="001830C8"/>
    <w:rsid w:val="00183F04"/>
    <w:rsid w:val="00186956"/>
    <w:rsid w:val="001906A2"/>
    <w:rsid w:val="00190BFD"/>
    <w:rsid w:val="00190CC3"/>
    <w:rsid w:val="0019456B"/>
    <w:rsid w:val="00195123"/>
    <w:rsid w:val="001A50E9"/>
    <w:rsid w:val="001A515F"/>
    <w:rsid w:val="001A5C83"/>
    <w:rsid w:val="001A7B23"/>
    <w:rsid w:val="001B045C"/>
    <w:rsid w:val="001B20A7"/>
    <w:rsid w:val="001B3C30"/>
    <w:rsid w:val="001B45D4"/>
    <w:rsid w:val="001B4BAB"/>
    <w:rsid w:val="001B50B0"/>
    <w:rsid w:val="001B548D"/>
    <w:rsid w:val="001B5B2B"/>
    <w:rsid w:val="001C1B42"/>
    <w:rsid w:val="001C1DB4"/>
    <w:rsid w:val="001C4C66"/>
    <w:rsid w:val="001C55E7"/>
    <w:rsid w:val="001C69A9"/>
    <w:rsid w:val="001C7274"/>
    <w:rsid w:val="001D0E80"/>
    <w:rsid w:val="001D134A"/>
    <w:rsid w:val="001D2CA2"/>
    <w:rsid w:val="001D501D"/>
    <w:rsid w:val="001D710D"/>
    <w:rsid w:val="001E3F53"/>
    <w:rsid w:val="001E412A"/>
    <w:rsid w:val="001E6F23"/>
    <w:rsid w:val="001E720D"/>
    <w:rsid w:val="001F0958"/>
    <w:rsid w:val="001F1EB1"/>
    <w:rsid w:val="001F3470"/>
    <w:rsid w:val="001F6706"/>
    <w:rsid w:val="001F68E4"/>
    <w:rsid w:val="001F76B0"/>
    <w:rsid w:val="001F7AD5"/>
    <w:rsid w:val="002011C5"/>
    <w:rsid w:val="002017F4"/>
    <w:rsid w:val="00204DA3"/>
    <w:rsid w:val="0020554B"/>
    <w:rsid w:val="0020586C"/>
    <w:rsid w:val="00206669"/>
    <w:rsid w:val="00206741"/>
    <w:rsid w:val="00211A39"/>
    <w:rsid w:val="0021233D"/>
    <w:rsid w:val="00213620"/>
    <w:rsid w:val="002149BF"/>
    <w:rsid w:val="00215060"/>
    <w:rsid w:val="002152F2"/>
    <w:rsid w:val="00216CBC"/>
    <w:rsid w:val="00220530"/>
    <w:rsid w:val="00220D65"/>
    <w:rsid w:val="00220E96"/>
    <w:rsid w:val="00222DEA"/>
    <w:rsid w:val="002319F5"/>
    <w:rsid w:val="00234CAD"/>
    <w:rsid w:val="00241529"/>
    <w:rsid w:val="00242F48"/>
    <w:rsid w:val="002440E3"/>
    <w:rsid w:val="00244E19"/>
    <w:rsid w:val="0024616B"/>
    <w:rsid w:val="002470DC"/>
    <w:rsid w:val="00254249"/>
    <w:rsid w:val="00255E75"/>
    <w:rsid w:val="002614B4"/>
    <w:rsid w:val="00262148"/>
    <w:rsid w:val="00262C50"/>
    <w:rsid w:val="00266EC3"/>
    <w:rsid w:val="0027669B"/>
    <w:rsid w:val="0028066E"/>
    <w:rsid w:val="00281BF6"/>
    <w:rsid w:val="00281CC7"/>
    <w:rsid w:val="002826F6"/>
    <w:rsid w:val="00284DA1"/>
    <w:rsid w:val="002852E3"/>
    <w:rsid w:val="00285FBF"/>
    <w:rsid w:val="00286647"/>
    <w:rsid w:val="00287489"/>
    <w:rsid w:val="0029035F"/>
    <w:rsid w:val="00292736"/>
    <w:rsid w:val="00293F1C"/>
    <w:rsid w:val="0029406F"/>
    <w:rsid w:val="00295225"/>
    <w:rsid w:val="002977A1"/>
    <w:rsid w:val="002A0179"/>
    <w:rsid w:val="002A23E3"/>
    <w:rsid w:val="002A3E44"/>
    <w:rsid w:val="002A5CB8"/>
    <w:rsid w:val="002A6AD7"/>
    <w:rsid w:val="002B0C1D"/>
    <w:rsid w:val="002B13DD"/>
    <w:rsid w:val="002B2F5F"/>
    <w:rsid w:val="002B604C"/>
    <w:rsid w:val="002B6CA7"/>
    <w:rsid w:val="002B71F4"/>
    <w:rsid w:val="002C0CF1"/>
    <w:rsid w:val="002C141D"/>
    <w:rsid w:val="002C48E1"/>
    <w:rsid w:val="002C5B84"/>
    <w:rsid w:val="002C5B97"/>
    <w:rsid w:val="002D05BC"/>
    <w:rsid w:val="002D2DDE"/>
    <w:rsid w:val="002D5768"/>
    <w:rsid w:val="002D7298"/>
    <w:rsid w:val="002E02B3"/>
    <w:rsid w:val="002E0DEE"/>
    <w:rsid w:val="002E3085"/>
    <w:rsid w:val="002E5189"/>
    <w:rsid w:val="002E54F0"/>
    <w:rsid w:val="002E6D36"/>
    <w:rsid w:val="002E76F5"/>
    <w:rsid w:val="002F2339"/>
    <w:rsid w:val="002F2394"/>
    <w:rsid w:val="002F5983"/>
    <w:rsid w:val="002F5FC2"/>
    <w:rsid w:val="00301BD9"/>
    <w:rsid w:val="00303BCB"/>
    <w:rsid w:val="0030598B"/>
    <w:rsid w:val="00305BB0"/>
    <w:rsid w:val="0030640A"/>
    <w:rsid w:val="00311F03"/>
    <w:rsid w:val="00313828"/>
    <w:rsid w:val="003173AB"/>
    <w:rsid w:val="00317A44"/>
    <w:rsid w:val="0032053F"/>
    <w:rsid w:val="00320ED9"/>
    <w:rsid w:val="00323EB4"/>
    <w:rsid w:val="00325D7A"/>
    <w:rsid w:val="00326295"/>
    <w:rsid w:val="00331F76"/>
    <w:rsid w:val="003336F0"/>
    <w:rsid w:val="003341F3"/>
    <w:rsid w:val="00335A3E"/>
    <w:rsid w:val="0033624E"/>
    <w:rsid w:val="00337153"/>
    <w:rsid w:val="00337E14"/>
    <w:rsid w:val="00340C36"/>
    <w:rsid w:val="00341EFB"/>
    <w:rsid w:val="00344DC3"/>
    <w:rsid w:val="003466EC"/>
    <w:rsid w:val="00350AB8"/>
    <w:rsid w:val="0035283B"/>
    <w:rsid w:val="003532A9"/>
    <w:rsid w:val="00355473"/>
    <w:rsid w:val="0036173A"/>
    <w:rsid w:val="0036193A"/>
    <w:rsid w:val="00361F09"/>
    <w:rsid w:val="003620FB"/>
    <w:rsid w:val="0036240F"/>
    <w:rsid w:val="00363212"/>
    <w:rsid w:val="00364B71"/>
    <w:rsid w:val="00364EF4"/>
    <w:rsid w:val="00366CBB"/>
    <w:rsid w:val="0036759E"/>
    <w:rsid w:val="0036766F"/>
    <w:rsid w:val="003741BC"/>
    <w:rsid w:val="00374370"/>
    <w:rsid w:val="00374632"/>
    <w:rsid w:val="00374D6B"/>
    <w:rsid w:val="0037592D"/>
    <w:rsid w:val="00376817"/>
    <w:rsid w:val="00377893"/>
    <w:rsid w:val="0038016A"/>
    <w:rsid w:val="00386188"/>
    <w:rsid w:val="00390C66"/>
    <w:rsid w:val="00392AFF"/>
    <w:rsid w:val="00392DCD"/>
    <w:rsid w:val="00394703"/>
    <w:rsid w:val="00395654"/>
    <w:rsid w:val="003A2B54"/>
    <w:rsid w:val="003A31A4"/>
    <w:rsid w:val="003A49E8"/>
    <w:rsid w:val="003A5C61"/>
    <w:rsid w:val="003B09AE"/>
    <w:rsid w:val="003B1984"/>
    <w:rsid w:val="003B1B86"/>
    <w:rsid w:val="003B59BC"/>
    <w:rsid w:val="003C1422"/>
    <w:rsid w:val="003C1BBA"/>
    <w:rsid w:val="003C2A34"/>
    <w:rsid w:val="003C4EDD"/>
    <w:rsid w:val="003C6177"/>
    <w:rsid w:val="003D451B"/>
    <w:rsid w:val="003D6592"/>
    <w:rsid w:val="003E0E51"/>
    <w:rsid w:val="003E1B57"/>
    <w:rsid w:val="003E2B2D"/>
    <w:rsid w:val="003E2FF5"/>
    <w:rsid w:val="003E3050"/>
    <w:rsid w:val="003E428A"/>
    <w:rsid w:val="003E49CB"/>
    <w:rsid w:val="003E5983"/>
    <w:rsid w:val="003E73DA"/>
    <w:rsid w:val="003F255B"/>
    <w:rsid w:val="003F3B59"/>
    <w:rsid w:val="003F5E11"/>
    <w:rsid w:val="003F5FF9"/>
    <w:rsid w:val="003F6CA2"/>
    <w:rsid w:val="0040135E"/>
    <w:rsid w:val="00402B6F"/>
    <w:rsid w:val="0040342D"/>
    <w:rsid w:val="004043E3"/>
    <w:rsid w:val="00404831"/>
    <w:rsid w:val="00405481"/>
    <w:rsid w:val="00407428"/>
    <w:rsid w:val="00407574"/>
    <w:rsid w:val="00407BCA"/>
    <w:rsid w:val="00407E72"/>
    <w:rsid w:val="0041086D"/>
    <w:rsid w:val="00415605"/>
    <w:rsid w:val="004214FA"/>
    <w:rsid w:val="00422B76"/>
    <w:rsid w:val="00422C1A"/>
    <w:rsid w:val="00423B3E"/>
    <w:rsid w:val="00424062"/>
    <w:rsid w:val="00425A3E"/>
    <w:rsid w:val="00425FBB"/>
    <w:rsid w:val="0043022F"/>
    <w:rsid w:val="0043084A"/>
    <w:rsid w:val="00431785"/>
    <w:rsid w:val="00436355"/>
    <w:rsid w:val="00440137"/>
    <w:rsid w:val="004405C8"/>
    <w:rsid w:val="00440C9E"/>
    <w:rsid w:val="004416C1"/>
    <w:rsid w:val="00443D0C"/>
    <w:rsid w:val="00450898"/>
    <w:rsid w:val="00451306"/>
    <w:rsid w:val="0045308A"/>
    <w:rsid w:val="00453C9C"/>
    <w:rsid w:val="00454141"/>
    <w:rsid w:val="00454358"/>
    <w:rsid w:val="004558A8"/>
    <w:rsid w:val="004603E5"/>
    <w:rsid w:val="0046326F"/>
    <w:rsid w:val="00464BD9"/>
    <w:rsid w:val="004666D7"/>
    <w:rsid w:val="0046724C"/>
    <w:rsid w:val="00467E28"/>
    <w:rsid w:val="004706E6"/>
    <w:rsid w:val="00470E6E"/>
    <w:rsid w:val="004711DD"/>
    <w:rsid w:val="00472214"/>
    <w:rsid w:val="00472346"/>
    <w:rsid w:val="00472CD6"/>
    <w:rsid w:val="00473B6A"/>
    <w:rsid w:val="00474298"/>
    <w:rsid w:val="00474532"/>
    <w:rsid w:val="004755B2"/>
    <w:rsid w:val="00482024"/>
    <w:rsid w:val="004835CC"/>
    <w:rsid w:val="004847B7"/>
    <w:rsid w:val="0048490C"/>
    <w:rsid w:val="00485016"/>
    <w:rsid w:val="00487B6A"/>
    <w:rsid w:val="00493054"/>
    <w:rsid w:val="004932A8"/>
    <w:rsid w:val="004955C7"/>
    <w:rsid w:val="00495A52"/>
    <w:rsid w:val="004A4225"/>
    <w:rsid w:val="004A4490"/>
    <w:rsid w:val="004B15C8"/>
    <w:rsid w:val="004B2EA1"/>
    <w:rsid w:val="004B72D5"/>
    <w:rsid w:val="004C075D"/>
    <w:rsid w:val="004C1541"/>
    <w:rsid w:val="004C2F9F"/>
    <w:rsid w:val="004C3688"/>
    <w:rsid w:val="004C5064"/>
    <w:rsid w:val="004C6A96"/>
    <w:rsid w:val="004D0333"/>
    <w:rsid w:val="004D131D"/>
    <w:rsid w:val="004D33AE"/>
    <w:rsid w:val="004D33C3"/>
    <w:rsid w:val="004D3483"/>
    <w:rsid w:val="004E19A3"/>
    <w:rsid w:val="004E1B80"/>
    <w:rsid w:val="004E2E75"/>
    <w:rsid w:val="004E2FEB"/>
    <w:rsid w:val="004E340A"/>
    <w:rsid w:val="004E63E0"/>
    <w:rsid w:val="004E7257"/>
    <w:rsid w:val="004F0C57"/>
    <w:rsid w:val="004F1BE8"/>
    <w:rsid w:val="004F27C1"/>
    <w:rsid w:val="004F3AB1"/>
    <w:rsid w:val="004F4299"/>
    <w:rsid w:val="004F46E0"/>
    <w:rsid w:val="004F70C7"/>
    <w:rsid w:val="004F760E"/>
    <w:rsid w:val="0050238E"/>
    <w:rsid w:val="00502F99"/>
    <w:rsid w:val="00504401"/>
    <w:rsid w:val="00504D81"/>
    <w:rsid w:val="00505212"/>
    <w:rsid w:val="0050619D"/>
    <w:rsid w:val="005062B8"/>
    <w:rsid w:val="005069D4"/>
    <w:rsid w:val="00507699"/>
    <w:rsid w:val="00507991"/>
    <w:rsid w:val="005101D3"/>
    <w:rsid w:val="00514495"/>
    <w:rsid w:val="0051653A"/>
    <w:rsid w:val="005165A1"/>
    <w:rsid w:val="0051730A"/>
    <w:rsid w:val="00517478"/>
    <w:rsid w:val="00520343"/>
    <w:rsid w:val="00520525"/>
    <w:rsid w:val="00522999"/>
    <w:rsid w:val="00527F84"/>
    <w:rsid w:val="00530261"/>
    <w:rsid w:val="005313C7"/>
    <w:rsid w:val="00532478"/>
    <w:rsid w:val="0053308E"/>
    <w:rsid w:val="00533386"/>
    <w:rsid w:val="00533DE1"/>
    <w:rsid w:val="005365EF"/>
    <w:rsid w:val="0053669F"/>
    <w:rsid w:val="0053684F"/>
    <w:rsid w:val="00536AD8"/>
    <w:rsid w:val="00536BC8"/>
    <w:rsid w:val="005406DF"/>
    <w:rsid w:val="00541C8C"/>
    <w:rsid w:val="00541E41"/>
    <w:rsid w:val="00544881"/>
    <w:rsid w:val="005450AD"/>
    <w:rsid w:val="0054519B"/>
    <w:rsid w:val="00545425"/>
    <w:rsid w:val="00545A8D"/>
    <w:rsid w:val="0054645D"/>
    <w:rsid w:val="00553523"/>
    <w:rsid w:val="0055510F"/>
    <w:rsid w:val="00555485"/>
    <w:rsid w:val="00555B5B"/>
    <w:rsid w:val="005628E4"/>
    <w:rsid w:val="00562925"/>
    <w:rsid w:val="00563FAD"/>
    <w:rsid w:val="00564AC5"/>
    <w:rsid w:val="00564AFD"/>
    <w:rsid w:val="00571279"/>
    <w:rsid w:val="0057478F"/>
    <w:rsid w:val="00575026"/>
    <w:rsid w:val="0057611C"/>
    <w:rsid w:val="0057670E"/>
    <w:rsid w:val="00577B14"/>
    <w:rsid w:val="00583C2C"/>
    <w:rsid w:val="00584A5E"/>
    <w:rsid w:val="00584D5A"/>
    <w:rsid w:val="00586974"/>
    <w:rsid w:val="00590211"/>
    <w:rsid w:val="00590E1F"/>
    <w:rsid w:val="005912A3"/>
    <w:rsid w:val="00593F1F"/>
    <w:rsid w:val="00595951"/>
    <w:rsid w:val="00595ED0"/>
    <w:rsid w:val="005A08AA"/>
    <w:rsid w:val="005A0FB3"/>
    <w:rsid w:val="005A12F1"/>
    <w:rsid w:val="005A1498"/>
    <w:rsid w:val="005A1682"/>
    <w:rsid w:val="005A1785"/>
    <w:rsid w:val="005A4184"/>
    <w:rsid w:val="005A57A5"/>
    <w:rsid w:val="005A5E64"/>
    <w:rsid w:val="005A6450"/>
    <w:rsid w:val="005A78A2"/>
    <w:rsid w:val="005A7B6F"/>
    <w:rsid w:val="005B0F05"/>
    <w:rsid w:val="005B1242"/>
    <w:rsid w:val="005B17CA"/>
    <w:rsid w:val="005B2CD0"/>
    <w:rsid w:val="005B3646"/>
    <w:rsid w:val="005B3828"/>
    <w:rsid w:val="005C174A"/>
    <w:rsid w:val="005C53D1"/>
    <w:rsid w:val="005C7F5E"/>
    <w:rsid w:val="005D13D5"/>
    <w:rsid w:val="005D29C4"/>
    <w:rsid w:val="005D467A"/>
    <w:rsid w:val="005D57A9"/>
    <w:rsid w:val="005D70F5"/>
    <w:rsid w:val="005E1067"/>
    <w:rsid w:val="005E13CC"/>
    <w:rsid w:val="005E24C0"/>
    <w:rsid w:val="005E499E"/>
    <w:rsid w:val="005E6B70"/>
    <w:rsid w:val="005F35A5"/>
    <w:rsid w:val="005F3F75"/>
    <w:rsid w:val="005F4750"/>
    <w:rsid w:val="005F4CB7"/>
    <w:rsid w:val="005F5172"/>
    <w:rsid w:val="005F5916"/>
    <w:rsid w:val="005F5D0C"/>
    <w:rsid w:val="005F647B"/>
    <w:rsid w:val="005F6D29"/>
    <w:rsid w:val="005F70A9"/>
    <w:rsid w:val="005F765A"/>
    <w:rsid w:val="005F7F1C"/>
    <w:rsid w:val="00603D96"/>
    <w:rsid w:val="00604D82"/>
    <w:rsid w:val="0060733E"/>
    <w:rsid w:val="006075E8"/>
    <w:rsid w:val="006105A9"/>
    <w:rsid w:val="00610697"/>
    <w:rsid w:val="0061203E"/>
    <w:rsid w:val="00612D6D"/>
    <w:rsid w:val="00612EA3"/>
    <w:rsid w:val="00613422"/>
    <w:rsid w:val="00615400"/>
    <w:rsid w:val="00615EDA"/>
    <w:rsid w:val="0062139A"/>
    <w:rsid w:val="00621F0C"/>
    <w:rsid w:val="00622B03"/>
    <w:rsid w:val="0062323F"/>
    <w:rsid w:val="006246F9"/>
    <w:rsid w:val="006247E2"/>
    <w:rsid w:val="00624FA2"/>
    <w:rsid w:val="00625E8C"/>
    <w:rsid w:val="00627B37"/>
    <w:rsid w:val="00642C26"/>
    <w:rsid w:val="00642D3C"/>
    <w:rsid w:val="00643247"/>
    <w:rsid w:val="00643E22"/>
    <w:rsid w:val="006440B4"/>
    <w:rsid w:val="006441C8"/>
    <w:rsid w:val="00646925"/>
    <w:rsid w:val="00646BF9"/>
    <w:rsid w:val="00647502"/>
    <w:rsid w:val="00652C29"/>
    <w:rsid w:val="006531E8"/>
    <w:rsid w:val="00653D97"/>
    <w:rsid w:val="00655558"/>
    <w:rsid w:val="00663898"/>
    <w:rsid w:val="0066646E"/>
    <w:rsid w:val="00666E67"/>
    <w:rsid w:val="00667633"/>
    <w:rsid w:val="0066797D"/>
    <w:rsid w:val="0067006B"/>
    <w:rsid w:val="00670CDB"/>
    <w:rsid w:val="006715F5"/>
    <w:rsid w:val="00671A00"/>
    <w:rsid w:val="00672F6B"/>
    <w:rsid w:val="0067357F"/>
    <w:rsid w:val="00673730"/>
    <w:rsid w:val="006738B7"/>
    <w:rsid w:val="00677932"/>
    <w:rsid w:val="00677FDB"/>
    <w:rsid w:val="00682440"/>
    <w:rsid w:val="00682696"/>
    <w:rsid w:val="00682A45"/>
    <w:rsid w:val="00683996"/>
    <w:rsid w:val="006849FC"/>
    <w:rsid w:val="006859BD"/>
    <w:rsid w:val="0068641C"/>
    <w:rsid w:val="00690DC2"/>
    <w:rsid w:val="006910EF"/>
    <w:rsid w:val="0069754C"/>
    <w:rsid w:val="006A0A53"/>
    <w:rsid w:val="006A26B2"/>
    <w:rsid w:val="006A2AE5"/>
    <w:rsid w:val="006A32C1"/>
    <w:rsid w:val="006A605A"/>
    <w:rsid w:val="006A7B82"/>
    <w:rsid w:val="006B1972"/>
    <w:rsid w:val="006B2C0C"/>
    <w:rsid w:val="006B3C20"/>
    <w:rsid w:val="006B3E27"/>
    <w:rsid w:val="006B474B"/>
    <w:rsid w:val="006B50E1"/>
    <w:rsid w:val="006B5A46"/>
    <w:rsid w:val="006B5A6B"/>
    <w:rsid w:val="006C1D88"/>
    <w:rsid w:val="006C1F49"/>
    <w:rsid w:val="006C2C9C"/>
    <w:rsid w:val="006C363E"/>
    <w:rsid w:val="006C37AE"/>
    <w:rsid w:val="006D0796"/>
    <w:rsid w:val="006D099A"/>
    <w:rsid w:val="006D30EA"/>
    <w:rsid w:val="006D43BE"/>
    <w:rsid w:val="006D6330"/>
    <w:rsid w:val="006D6436"/>
    <w:rsid w:val="006E053C"/>
    <w:rsid w:val="006E12E2"/>
    <w:rsid w:val="006E33A5"/>
    <w:rsid w:val="006E4151"/>
    <w:rsid w:val="006E468A"/>
    <w:rsid w:val="006E7105"/>
    <w:rsid w:val="006E72B7"/>
    <w:rsid w:val="006F0F1A"/>
    <w:rsid w:val="006F2CA2"/>
    <w:rsid w:val="006F4B06"/>
    <w:rsid w:val="006F5E52"/>
    <w:rsid w:val="006F5F95"/>
    <w:rsid w:val="006F67A2"/>
    <w:rsid w:val="006F717E"/>
    <w:rsid w:val="006F78D2"/>
    <w:rsid w:val="007030B9"/>
    <w:rsid w:val="007046BD"/>
    <w:rsid w:val="00710128"/>
    <w:rsid w:val="007101D9"/>
    <w:rsid w:val="007126BA"/>
    <w:rsid w:val="0071509A"/>
    <w:rsid w:val="0071649D"/>
    <w:rsid w:val="0071686A"/>
    <w:rsid w:val="00721653"/>
    <w:rsid w:val="007235A0"/>
    <w:rsid w:val="00723859"/>
    <w:rsid w:val="0073057B"/>
    <w:rsid w:val="00733206"/>
    <w:rsid w:val="00733665"/>
    <w:rsid w:val="00733A10"/>
    <w:rsid w:val="00734A51"/>
    <w:rsid w:val="007353D4"/>
    <w:rsid w:val="00735DB7"/>
    <w:rsid w:val="00736163"/>
    <w:rsid w:val="00742891"/>
    <w:rsid w:val="007444D3"/>
    <w:rsid w:val="007469BF"/>
    <w:rsid w:val="00747191"/>
    <w:rsid w:val="00750BAA"/>
    <w:rsid w:val="0075297D"/>
    <w:rsid w:val="00753F6B"/>
    <w:rsid w:val="007549C1"/>
    <w:rsid w:val="00754C23"/>
    <w:rsid w:val="0075530C"/>
    <w:rsid w:val="00755BAA"/>
    <w:rsid w:val="00756625"/>
    <w:rsid w:val="0076272B"/>
    <w:rsid w:val="00764037"/>
    <w:rsid w:val="00764210"/>
    <w:rsid w:val="00765D38"/>
    <w:rsid w:val="00770BE8"/>
    <w:rsid w:val="007710B9"/>
    <w:rsid w:val="00771DDC"/>
    <w:rsid w:val="00773975"/>
    <w:rsid w:val="00774DC4"/>
    <w:rsid w:val="007804CD"/>
    <w:rsid w:val="00780E4E"/>
    <w:rsid w:val="00781BD3"/>
    <w:rsid w:val="00781CA8"/>
    <w:rsid w:val="00782865"/>
    <w:rsid w:val="00785AEB"/>
    <w:rsid w:val="00786E1E"/>
    <w:rsid w:val="0078727E"/>
    <w:rsid w:val="00791FE2"/>
    <w:rsid w:val="00794D57"/>
    <w:rsid w:val="00795A12"/>
    <w:rsid w:val="00797EA0"/>
    <w:rsid w:val="007A1027"/>
    <w:rsid w:val="007A4D4D"/>
    <w:rsid w:val="007A527F"/>
    <w:rsid w:val="007A5809"/>
    <w:rsid w:val="007A71B9"/>
    <w:rsid w:val="007A74FC"/>
    <w:rsid w:val="007A79E0"/>
    <w:rsid w:val="007B207D"/>
    <w:rsid w:val="007B6216"/>
    <w:rsid w:val="007B7F6E"/>
    <w:rsid w:val="007C094E"/>
    <w:rsid w:val="007C1075"/>
    <w:rsid w:val="007C2D82"/>
    <w:rsid w:val="007C3AFD"/>
    <w:rsid w:val="007C49E4"/>
    <w:rsid w:val="007C6D9D"/>
    <w:rsid w:val="007D002F"/>
    <w:rsid w:val="007D25C5"/>
    <w:rsid w:val="007D2AE5"/>
    <w:rsid w:val="007D2FF3"/>
    <w:rsid w:val="007D3769"/>
    <w:rsid w:val="007D46A6"/>
    <w:rsid w:val="007D4A8F"/>
    <w:rsid w:val="007D4B8F"/>
    <w:rsid w:val="007D612E"/>
    <w:rsid w:val="007D75C8"/>
    <w:rsid w:val="007E00A7"/>
    <w:rsid w:val="007E1645"/>
    <w:rsid w:val="007E2307"/>
    <w:rsid w:val="007E35D3"/>
    <w:rsid w:val="007E470C"/>
    <w:rsid w:val="007E4DCB"/>
    <w:rsid w:val="007E4F7E"/>
    <w:rsid w:val="007E563A"/>
    <w:rsid w:val="007E5BC8"/>
    <w:rsid w:val="007E6265"/>
    <w:rsid w:val="007E6F6E"/>
    <w:rsid w:val="007F0114"/>
    <w:rsid w:val="007F0222"/>
    <w:rsid w:val="007F0383"/>
    <w:rsid w:val="007F2B42"/>
    <w:rsid w:val="007F31FD"/>
    <w:rsid w:val="007F5BCD"/>
    <w:rsid w:val="007F7CA2"/>
    <w:rsid w:val="0080377B"/>
    <w:rsid w:val="00804552"/>
    <w:rsid w:val="00805887"/>
    <w:rsid w:val="008064CB"/>
    <w:rsid w:val="008104E3"/>
    <w:rsid w:val="00810DB5"/>
    <w:rsid w:val="008168F4"/>
    <w:rsid w:val="00816F12"/>
    <w:rsid w:val="00817C35"/>
    <w:rsid w:val="00817FD1"/>
    <w:rsid w:val="008202E2"/>
    <w:rsid w:val="00821FBE"/>
    <w:rsid w:val="00823779"/>
    <w:rsid w:val="008245FC"/>
    <w:rsid w:val="00824E0B"/>
    <w:rsid w:val="00826F14"/>
    <w:rsid w:val="00827193"/>
    <w:rsid w:val="00827588"/>
    <w:rsid w:val="00827FD7"/>
    <w:rsid w:val="00831B76"/>
    <w:rsid w:val="00832A0A"/>
    <w:rsid w:val="0083425C"/>
    <w:rsid w:val="00836510"/>
    <w:rsid w:val="00840504"/>
    <w:rsid w:val="008412AC"/>
    <w:rsid w:val="008434AE"/>
    <w:rsid w:val="00844AE6"/>
    <w:rsid w:val="00851C55"/>
    <w:rsid w:val="008547A5"/>
    <w:rsid w:val="00855DC4"/>
    <w:rsid w:val="00856D68"/>
    <w:rsid w:val="00860B53"/>
    <w:rsid w:val="00860D29"/>
    <w:rsid w:val="00861D79"/>
    <w:rsid w:val="00861F89"/>
    <w:rsid w:val="00862962"/>
    <w:rsid w:val="008629B6"/>
    <w:rsid w:val="00863AEF"/>
    <w:rsid w:val="008655FC"/>
    <w:rsid w:val="00866830"/>
    <w:rsid w:val="00866E2E"/>
    <w:rsid w:val="00874230"/>
    <w:rsid w:val="00874A18"/>
    <w:rsid w:val="00875396"/>
    <w:rsid w:val="00876560"/>
    <w:rsid w:val="00876963"/>
    <w:rsid w:val="00876BF8"/>
    <w:rsid w:val="00876EAC"/>
    <w:rsid w:val="008774FD"/>
    <w:rsid w:val="0088052A"/>
    <w:rsid w:val="00881210"/>
    <w:rsid w:val="008819F4"/>
    <w:rsid w:val="008835B1"/>
    <w:rsid w:val="00884582"/>
    <w:rsid w:val="00887C47"/>
    <w:rsid w:val="00887F03"/>
    <w:rsid w:val="00890AB1"/>
    <w:rsid w:val="00891A57"/>
    <w:rsid w:val="008937EB"/>
    <w:rsid w:val="00894C6B"/>
    <w:rsid w:val="00896231"/>
    <w:rsid w:val="008A4199"/>
    <w:rsid w:val="008A62B7"/>
    <w:rsid w:val="008A6353"/>
    <w:rsid w:val="008B214F"/>
    <w:rsid w:val="008B2617"/>
    <w:rsid w:val="008B2807"/>
    <w:rsid w:val="008B3D15"/>
    <w:rsid w:val="008B6026"/>
    <w:rsid w:val="008C1ECB"/>
    <w:rsid w:val="008C58A6"/>
    <w:rsid w:val="008C6191"/>
    <w:rsid w:val="008C70FE"/>
    <w:rsid w:val="008D365C"/>
    <w:rsid w:val="008D447A"/>
    <w:rsid w:val="008D5DE0"/>
    <w:rsid w:val="008E2234"/>
    <w:rsid w:val="008E47FA"/>
    <w:rsid w:val="008F1D74"/>
    <w:rsid w:val="008F20A5"/>
    <w:rsid w:val="008F4546"/>
    <w:rsid w:val="008F4A31"/>
    <w:rsid w:val="008F4D80"/>
    <w:rsid w:val="008F5BFA"/>
    <w:rsid w:val="008F653F"/>
    <w:rsid w:val="008F7EA7"/>
    <w:rsid w:val="00901ABF"/>
    <w:rsid w:val="00904F40"/>
    <w:rsid w:val="00905BB9"/>
    <w:rsid w:val="00913728"/>
    <w:rsid w:val="009139FE"/>
    <w:rsid w:val="0091402D"/>
    <w:rsid w:val="009142C0"/>
    <w:rsid w:val="009148A1"/>
    <w:rsid w:val="009205C4"/>
    <w:rsid w:val="00921299"/>
    <w:rsid w:val="00924A9E"/>
    <w:rsid w:val="00925DC1"/>
    <w:rsid w:val="00925FC0"/>
    <w:rsid w:val="00926AA4"/>
    <w:rsid w:val="00927FB7"/>
    <w:rsid w:val="00927FF1"/>
    <w:rsid w:val="00934883"/>
    <w:rsid w:val="00936A34"/>
    <w:rsid w:val="009370AF"/>
    <w:rsid w:val="009379F5"/>
    <w:rsid w:val="009455FF"/>
    <w:rsid w:val="0094719E"/>
    <w:rsid w:val="00947354"/>
    <w:rsid w:val="0094796B"/>
    <w:rsid w:val="00950B44"/>
    <w:rsid w:val="009513EF"/>
    <w:rsid w:val="00952996"/>
    <w:rsid w:val="009629D8"/>
    <w:rsid w:val="00963BA3"/>
    <w:rsid w:val="009657DE"/>
    <w:rsid w:val="00966C50"/>
    <w:rsid w:val="00967B96"/>
    <w:rsid w:val="009700BE"/>
    <w:rsid w:val="00970B81"/>
    <w:rsid w:val="009720A3"/>
    <w:rsid w:val="00972D91"/>
    <w:rsid w:val="00972EBB"/>
    <w:rsid w:val="009733C1"/>
    <w:rsid w:val="0097470F"/>
    <w:rsid w:val="009749C8"/>
    <w:rsid w:val="009775AC"/>
    <w:rsid w:val="009777ED"/>
    <w:rsid w:val="00980034"/>
    <w:rsid w:val="009802CF"/>
    <w:rsid w:val="00980605"/>
    <w:rsid w:val="009811DB"/>
    <w:rsid w:val="00982E91"/>
    <w:rsid w:val="00983F56"/>
    <w:rsid w:val="00984E21"/>
    <w:rsid w:val="0098590E"/>
    <w:rsid w:val="00986C11"/>
    <w:rsid w:val="00990018"/>
    <w:rsid w:val="00990F53"/>
    <w:rsid w:val="00991C44"/>
    <w:rsid w:val="009924B4"/>
    <w:rsid w:val="00992845"/>
    <w:rsid w:val="00995396"/>
    <w:rsid w:val="00995552"/>
    <w:rsid w:val="00995EB3"/>
    <w:rsid w:val="009A0F8F"/>
    <w:rsid w:val="009A123F"/>
    <w:rsid w:val="009A13C8"/>
    <w:rsid w:val="009A17DC"/>
    <w:rsid w:val="009A2609"/>
    <w:rsid w:val="009A3A40"/>
    <w:rsid w:val="009A4246"/>
    <w:rsid w:val="009A5659"/>
    <w:rsid w:val="009A7EB8"/>
    <w:rsid w:val="009B0B8D"/>
    <w:rsid w:val="009B1D1B"/>
    <w:rsid w:val="009B2595"/>
    <w:rsid w:val="009B2B90"/>
    <w:rsid w:val="009B2BE4"/>
    <w:rsid w:val="009B4395"/>
    <w:rsid w:val="009B5100"/>
    <w:rsid w:val="009B56FF"/>
    <w:rsid w:val="009B5F23"/>
    <w:rsid w:val="009B62E9"/>
    <w:rsid w:val="009B7913"/>
    <w:rsid w:val="009B7C93"/>
    <w:rsid w:val="009C0CEB"/>
    <w:rsid w:val="009C0F93"/>
    <w:rsid w:val="009C2943"/>
    <w:rsid w:val="009C3A77"/>
    <w:rsid w:val="009C5500"/>
    <w:rsid w:val="009C6325"/>
    <w:rsid w:val="009C74BF"/>
    <w:rsid w:val="009D0128"/>
    <w:rsid w:val="009D2234"/>
    <w:rsid w:val="009D23A8"/>
    <w:rsid w:val="009D2513"/>
    <w:rsid w:val="009D2E96"/>
    <w:rsid w:val="009D49C0"/>
    <w:rsid w:val="009D7D75"/>
    <w:rsid w:val="009E301A"/>
    <w:rsid w:val="009E303C"/>
    <w:rsid w:val="009E34ED"/>
    <w:rsid w:val="009E41EF"/>
    <w:rsid w:val="009E6E21"/>
    <w:rsid w:val="009E6FD0"/>
    <w:rsid w:val="009F0B96"/>
    <w:rsid w:val="009F0E1C"/>
    <w:rsid w:val="009F2914"/>
    <w:rsid w:val="009F6381"/>
    <w:rsid w:val="00A00AD5"/>
    <w:rsid w:val="00A01458"/>
    <w:rsid w:val="00A035C3"/>
    <w:rsid w:val="00A03E0B"/>
    <w:rsid w:val="00A048D3"/>
    <w:rsid w:val="00A059ED"/>
    <w:rsid w:val="00A10C95"/>
    <w:rsid w:val="00A10CD6"/>
    <w:rsid w:val="00A10D30"/>
    <w:rsid w:val="00A11F6F"/>
    <w:rsid w:val="00A15765"/>
    <w:rsid w:val="00A159B3"/>
    <w:rsid w:val="00A20114"/>
    <w:rsid w:val="00A2176B"/>
    <w:rsid w:val="00A218E7"/>
    <w:rsid w:val="00A22C1C"/>
    <w:rsid w:val="00A23083"/>
    <w:rsid w:val="00A23570"/>
    <w:rsid w:val="00A24380"/>
    <w:rsid w:val="00A257EB"/>
    <w:rsid w:val="00A30AC6"/>
    <w:rsid w:val="00A31AE4"/>
    <w:rsid w:val="00A31BD3"/>
    <w:rsid w:val="00A31D83"/>
    <w:rsid w:val="00A33F9C"/>
    <w:rsid w:val="00A3410E"/>
    <w:rsid w:val="00A34424"/>
    <w:rsid w:val="00A34D80"/>
    <w:rsid w:val="00A35701"/>
    <w:rsid w:val="00A36F9A"/>
    <w:rsid w:val="00A4322D"/>
    <w:rsid w:val="00A455B8"/>
    <w:rsid w:val="00A50D0A"/>
    <w:rsid w:val="00A51137"/>
    <w:rsid w:val="00A541DE"/>
    <w:rsid w:val="00A549D5"/>
    <w:rsid w:val="00A54C85"/>
    <w:rsid w:val="00A54F92"/>
    <w:rsid w:val="00A60198"/>
    <w:rsid w:val="00A65713"/>
    <w:rsid w:val="00A66398"/>
    <w:rsid w:val="00A66C8E"/>
    <w:rsid w:val="00A66DFE"/>
    <w:rsid w:val="00A70585"/>
    <w:rsid w:val="00A71557"/>
    <w:rsid w:val="00A72F69"/>
    <w:rsid w:val="00A74C32"/>
    <w:rsid w:val="00A7531C"/>
    <w:rsid w:val="00A75F3E"/>
    <w:rsid w:val="00A81072"/>
    <w:rsid w:val="00A81A7C"/>
    <w:rsid w:val="00A8376D"/>
    <w:rsid w:val="00A86B72"/>
    <w:rsid w:val="00A878FA"/>
    <w:rsid w:val="00A90D52"/>
    <w:rsid w:val="00A90DA9"/>
    <w:rsid w:val="00A9109F"/>
    <w:rsid w:val="00A92D75"/>
    <w:rsid w:val="00A948EC"/>
    <w:rsid w:val="00A94939"/>
    <w:rsid w:val="00AA19FB"/>
    <w:rsid w:val="00AA22E2"/>
    <w:rsid w:val="00AA2CC9"/>
    <w:rsid w:val="00AA2FD8"/>
    <w:rsid w:val="00AA342A"/>
    <w:rsid w:val="00AA3649"/>
    <w:rsid w:val="00AA3A55"/>
    <w:rsid w:val="00AA40C6"/>
    <w:rsid w:val="00AA7564"/>
    <w:rsid w:val="00AA77FD"/>
    <w:rsid w:val="00AB20A4"/>
    <w:rsid w:val="00AB3D05"/>
    <w:rsid w:val="00AB4D18"/>
    <w:rsid w:val="00AB4F42"/>
    <w:rsid w:val="00AB66AF"/>
    <w:rsid w:val="00AB66B4"/>
    <w:rsid w:val="00AB7E1C"/>
    <w:rsid w:val="00AC03DE"/>
    <w:rsid w:val="00AC09A8"/>
    <w:rsid w:val="00AC21E4"/>
    <w:rsid w:val="00AC51C3"/>
    <w:rsid w:val="00AC7B09"/>
    <w:rsid w:val="00AC7D56"/>
    <w:rsid w:val="00AD0333"/>
    <w:rsid w:val="00AD24F0"/>
    <w:rsid w:val="00AD3289"/>
    <w:rsid w:val="00AD5E8D"/>
    <w:rsid w:val="00AD6BB8"/>
    <w:rsid w:val="00AE0DC9"/>
    <w:rsid w:val="00AE1B11"/>
    <w:rsid w:val="00AE2DF1"/>
    <w:rsid w:val="00AE3A22"/>
    <w:rsid w:val="00AE7992"/>
    <w:rsid w:val="00AF0751"/>
    <w:rsid w:val="00AF0D09"/>
    <w:rsid w:val="00AF1845"/>
    <w:rsid w:val="00AF3DA1"/>
    <w:rsid w:val="00AF4094"/>
    <w:rsid w:val="00B00C06"/>
    <w:rsid w:val="00B00EE2"/>
    <w:rsid w:val="00B0137C"/>
    <w:rsid w:val="00B026BF"/>
    <w:rsid w:val="00B03F67"/>
    <w:rsid w:val="00B049E4"/>
    <w:rsid w:val="00B0536D"/>
    <w:rsid w:val="00B06FE2"/>
    <w:rsid w:val="00B1044B"/>
    <w:rsid w:val="00B17B91"/>
    <w:rsid w:val="00B20734"/>
    <w:rsid w:val="00B214EF"/>
    <w:rsid w:val="00B23135"/>
    <w:rsid w:val="00B231D5"/>
    <w:rsid w:val="00B24730"/>
    <w:rsid w:val="00B24E32"/>
    <w:rsid w:val="00B2501C"/>
    <w:rsid w:val="00B250F9"/>
    <w:rsid w:val="00B2516A"/>
    <w:rsid w:val="00B25FE7"/>
    <w:rsid w:val="00B27A3C"/>
    <w:rsid w:val="00B31F60"/>
    <w:rsid w:val="00B33C61"/>
    <w:rsid w:val="00B35C91"/>
    <w:rsid w:val="00B37013"/>
    <w:rsid w:val="00B41A02"/>
    <w:rsid w:val="00B4385D"/>
    <w:rsid w:val="00B44343"/>
    <w:rsid w:val="00B443C3"/>
    <w:rsid w:val="00B445AE"/>
    <w:rsid w:val="00B4578C"/>
    <w:rsid w:val="00B45BC2"/>
    <w:rsid w:val="00B46548"/>
    <w:rsid w:val="00B465BC"/>
    <w:rsid w:val="00B47575"/>
    <w:rsid w:val="00B47ADD"/>
    <w:rsid w:val="00B51868"/>
    <w:rsid w:val="00B535C9"/>
    <w:rsid w:val="00B53989"/>
    <w:rsid w:val="00B53A15"/>
    <w:rsid w:val="00B574D6"/>
    <w:rsid w:val="00B57654"/>
    <w:rsid w:val="00B57ABD"/>
    <w:rsid w:val="00B61888"/>
    <w:rsid w:val="00B63DC9"/>
    <w:rsid w:val="00B64031"/>
    <w:rsid w:val="00B6447A"/>
    <w:rsid w:val="00B6474F"/>
    <w:rsid w:val="00B6642F"/>
    <w:rsid w:val="00B6707B"/>
    <w:rsid w:val="00B7206F"/>
    <w:rsid w:val="00B74260"/>
    <w:rsid w:val="00B74D6A"/>
    <w:rsid w:val="00B74E7C"/>
    <w:rsid w:val="00B76724"/>
    <w:rsid w:val="00B80629"/>
    <w:rsid w:val="00B80A99"/>
    <w:rsid w:val="00B82551"/>
    <w:rsid w:val="00B82802"/>
    <w:rsid w:val="00B829DC"/>
    <w:rsid w:val="00B83BEA"/>
    <w:rsid w:val="00B85676"/>
    <w:rsid w:val="00B9056C"/>
    <w:rsid w:val="00B9187A"/>
    <w:rsid w:val="00B9242F"/>
    <w:rsid w:val="00B92630"/>
    <w:rsid w:val="00B937CC"/>
    <w:rsid w:val="00B94E0B"/>
    <w:rsid w:val="00B968C4"/>
    <w:rsid w:val="00B9709E"/>
    <w:rsid w:val="00B9785D"/>
    <w:rsid w:val="00B97E0D"/>
    <w:rsid w:val="00BA1071"/>
    <w:rsid w:val="00BA1342"/>
    <w:rsid w:val="00BA18F3"/>
    <w:rsid w:val="00BA1F6F"/>
    <w:rsid w:val="00BA51C2"/>
    <w:rsid w:val="00BB0CE9"/>
    <w:rsid w:val="00BB1379"/>
    <w:rsid w:val="00BB2964"/>
    <w:rsid w:val="00BB3487"/>
    <w:rsid w:val="00BB53FB"/>
    <w:rsid w:val="00BB56CE"/>
    <w:rsid w:val="00BB69B0"/>
    <w:rsid w:val="00BC0AE5"/>
    <w:rsid w:val="00BC0B3A"/>
    <w:rsid w:val="00BC1107"/>
    <w:rsid w:val="00BC2A04"/>
    <w:rsid w:val="00BC451D"/>
    <w:rsid w:val="00BC5EFA"/>
    <w:rsid w:val="00BC5F58"/>
    <w:rsid w:val="00BC6F74"/>
    <w:rsid w:val="00BC7AE6"/>
    <w:rsid w:val="00BD6F40"/>
    <w:rsid w:val="00BD7B62"/>
    <w:rsid w:val="00BE06EE"/>
    <w:rsid w:val="00BE34B4"/>
    <w:rsid w:val="00BE40E2"/>
    <w:rsid w:val="00BE6F19"/>
    <w:rsid w:val="00BF43DD"/>
    <w:rsid w:val="00BF7514"/>
    <w:rsid w:val="00C0174F"/>
    <w:rsid w:val="00C048AB"/>
    <w:rsid w:val="00C04DC2"/>
    <w:rsid w:val="00C0561F"/>
    <w:rsid w:val="00C0683F"/>
    <w:rsid w:val="00C0686F"/>
    <w:rsid w:val="00C0794A"/>
    <w:rsid w:val="00C07B3F"/>
    <w:rsid w:val="00C103E1"/>
    <w:rsid w:val="00C15919"/>
    <w:rsid w:val="00C20F9A"/>
    <w:rsid w:val="00C21491"/>
    <w:rsid w:val="00C228A3"/>
    <w:rsid w:val="00C231B4"/>
    <w:rsid w:val="00C233CC"/>
    <w:rsid w:val="00C2463E"/>
    <w:rsid w:val="00C24DFA"/>
    <w:rsid w:val="00C27298"/>
    <w:rsid w:val="00C2744F"/>
    <w:rsid w:val="00C32506"/>
    <w:rsid w:val="00C328BD"/>
    <w:rsid w:val="00C340E3"/>
    <w:rsid w:val="00C3581B"/>
    <w:rsid w:val="00C35C32"/>
    <w:rsid w:val="00C36C18"/>
    <w:rsid w:val="00C36DAD"/>
    <w:rsid w:val="00C37C9C"/>
    <w:rsid w:val="00C40302"/>
    <w:rsid w:val="00C4073B"/>
    <w:rsid w:val="00C422D6"/>
    <w:rsid w:val="00C44BC4"/>
    <w:rsid w:val="00C47078"/>
    <w:rsid w:val="00C474D8"/>
    <w:rsid w:val="00C479B8"/>
    <w:rsid w:val="00C511AE"/>
    <w:rsid w:val="00C52D9F"/>
    <w:rsid w:val="00C54F4B"/>
    <w:rsid w:val="00C564CA"/>
    <w:rsid w:val="00C625D2"/>
    <w:rsid w:val="00C64E6F"/>
    <w:rsid w:val="00C6619F"/>
    <w:rsid w:val="00C6759B"/>
    <w:rsid w:val="00C702B2"/>
    <w:rsid w:val="00C74341"/>
    <w:rsid w:val="00C7436D"/>
    <w:rsid w:val="00C74487"/>
    <w:rsid w:val="00C74566"/>
    <w:rsid w:val="00C74BC0"/>
    <w:rsid w:val="00C76669"/>
    <w:rsid w:val="00C76A11"/>
    <w:rsid w:val="00C77ECD"/>
    <w:rsid w:val="00C82594"/>
    <w:rsid w:val="00C82913"/>
    <w:rsid w:val="00C8413B"/>
    <w:rsid w:val="00C86359"/>
    <w:rsid w:val="00C879F7"/>
    <w:rsid w:val="00C911F3"/>
    <w:rsid w:val="00C9198A"/>
    <w:rsid w:val="00C929DB"/>
    <w:rsid w:val="00C93407"/>
    <w:rsid w:val="00C9657C"/>
    <w:rsid w:val="00C968B7"/>
    <w:rsid w:val="00CA1F3C"/>
    <w:rsid w:val="00CA20B5"/>
    <w:rsid w:val="00CA3412"/>
    <w:rsid w:val="00CA3CD2"/>
    <w:rsid w:val="00CA6119"/>
    <w:rsid w:val="00CB1F37"/>
    <w:rsid w:val="00CB5B5D"/>
    <w:rsid w:val="00CB64F3"/>
    <w:rsid w:val="00CB6633"/>
    <w:rsid w:val="00CB7927"/>
    <w:rsid w:val="00CC0A37"/>
    <w:rsid w:val="00CC1535"/>
    <w:rsid w:val="00CC1DC7"/>
    <w:rsid w:val="00CC2337"/>
    <w:rsid w:val="00CC3C93"/>
    <w:rsid w:val="00CC4D47"/>
    <w:rsid w:val="00CC535B"/>
    <w:rsid w:val="00CC5ACF"/>
    <w:rsid w:val="00CC5F85"/>
    <w:rsid w:val="00CC7B82"/>
    <w:rsid w:val="00CD13DE"/>
    <w:rsid w:val="00CD16C0"/>
    <w:rsid w:val="00CD21D5"/>
    <w:rsid w:val="00CD234A"/>
    <w:rsid w:val="00CD2AD0"/>
    <w:rsid w:val="00CD34A8"/>
    <w:rsid w:val="00CD5530"/>
    <w:rsid w:val="00CD576B"/>
    <w:rsid w:val="00CE0103"/>
    <w:rsid w:val="00CE1933"/>
    <w:rsid w:val="00CE1B6C"/>
    <w:rsid w:val="00CE34E8"/>
    <w:rsid w:val="00CE5F97"/>
    <w:rsid w:val="00CE68AF"/>
    <w:rsid w:val="00CE79B3"/>
    <w:rsid w:val="00CF0C0A"/>
    <w:rsid w:val="00CF1E26"/>
    <w:rsid w:val="00CF1E47"/>
    <w:rsid w:val="00CF2612"/>
    <w:rsid w:val="00CF3FD4"/>
    <w:rsid w:val="00CF404C"/>
    <w:rsid w:val="00CF560B"/>
    <w:rsid w:val="00CF73E9"/>
    <w:rsid w:val="00D00384"/>
    <w:rsid w:val="00D01254"/>
    <w:rsid w:val="00D01EE1"/>
    <w:rsid w:val="00D05EA7"/>
    <w:rsid w:val="00D05F15"/>
    <w:rsid w:val="00D067AD"/>
    <w:rsid w:val="00D07857"/>
    <w:rsid w:val="00D10238"/>
    <w:rsid w:val="00D122A8"/>
    <w:rsid w:val="00D124A6"/>
    <w:rsid w:val="00D15150"/>
    <w:rsid w:val="00D2274B"/>
    <w:rsid w:val="00D260BC"/>
    <w:rsid w:val="00D2615D"/>
    <w:rsid w:val="00D2793C"/>
    <w:rsid w:val="00D334F4"/>
    <w:rsid w:val="00D33F19"/>
    <w:rsid w:val="00D4084A"/>
    <w:rsid w:val="00D40E3B"/>
    <w:rsid w:val="00D43338"/>
    <w:rsid w:val="00D44A32"/>
    <w:rsid w:val="00D45CCC"/>
    <w:rsid w:val="00D46D66"/>
    <w:rsid w:val="00D50A4D"/>
    <w:rsid w:val="00D51D71"/>
    <w:rsid w:val="00D5393A"/>
    <w:rsid w:val="00D53E4D"/>
    <w:rsid w:val="00D6001C"/>
    <w:rsid w:val="00D609B4"/>
    <w:rsid w:val="00D63099"/>
    <w:rsid w:val="00D64716"/>
    <w:rsid w:val="00D667CD"/>
    <w:rsid w:val="00D66FF3"/>
    <w:rsid w:val="00D729D1"/>
    <w:rsid w:val="00D74CD7"/>
    <w:rsid w:val="00D75C8D"/>
    <w:rsid w:val="00D75EE7"/>
    <w:rsid w:val="00D76A0C"/>
    <w:rsid w:val="00D76C0C"/>
    <w:rsid w:val="00D76EE5"/>
    <w:rsid w:val="00D77A5A"/>
    <w:rsid w:val="00D807E5"/>
    <w:rsid w:val="00D808AA"/>
    <w:rsid w:val="00D81707"/>
    <w:rsid w:val="00D820F2"/>
    <w:rsid w:val="00D82906"/>
    <w:rsid w:val="00D853EB"/>
    <w:rsid w:val="00D86CD7"/>
    <w:rsid w:val="00D87021"/>
    <w:rsid w:val="00D9150F"/>
    <w:rsid w:val="00D91A64"/>
    <w:rsid w:val="00D92127"/>
    <w:rsid w:val="00D92773"/>
    <w:rsid w:val="00D92F5B"/>
    <w:rsid w:val="00D94823"/>
    <w:rsid w:val="00D957EA"/>
    <w:rsid w:val="00DA0994"/>
    <w:rsid w:val="00DA10AF"/>
    <w:rsid w:val="00DA13CB"/>
    <w:rsid w:val="00DA252F"/>
    <w:rsid w:val="00DA2EC2"/>
    <w:rsid w:val="00DA372B"/>
    <w:rsid w:val="00DA595F"/>
    <w:rsid w:val="00DA5D5D"/>
    <w:rsid w:val="00DB1681"/>
    <w:rsid w:val="00DB349F"/>
    <w:rsid w:val="00DB6514"/>
    <w:rsid w:val="00DB663C"/>
    <w:rsid w:val="00DC0F6B"/>
    <w:rsid w:val="00DC3924"/>
    <w:rsid w:val="00DC3BCC"/>
    <w:rsid w:val="00DC3BD8"/>
    <w:rsid w:val="00DC46B8"/>
    <w:rsid w:val="00DC5129"/>
    <w:rsid w:val="00DC6B4A"/>
    <w:rsid w:val="00DC712A"/>
    <w:rsid w:val="00DD1B19"/>
    <w:rsid w:val="00DD3F38"/>
    <w:rsid w:val="00DD5626"/>
    <w:rsid w:val="00DD6A45"/>
    <w:rsid w:val="00DD7EDC"/>
    <w:rsid w:val="00DE0D22"/>
    <w:rsid w:val="00DE1459"/>
    <w:rsid w:val="00DE55CA"/>
    <w:rsid w:val="00DE7E33"/>
    <w:rsid w:val="00DF12DB"/>
    <w:rsid w:val="00DF424D"/>
    <w:rsid w:val="00DF4F37"/>
    <w:rsid w:val="00DF640C"/>
    <w:rsid w:val="00E02EB1"/>
    <w:rsid w:val="00E053AB"/>
    <w:rsid w:val="00E054C4"/>
    <w:rsid w:val="00E06BAD"/>
    <w:rsid w:val="00E10B44"/>
    <w:rsid w:val="00E13C7F"/>
    <w:rsid w:val="00E147B5"/>
    <w:rsid w:val="00E1784C"/>
    <w:rsid w:val="00E17DED"/>
    <w:rsid w:val="00E20DF8"/>
    <w:rsid w:val="00E2165E"/>
    <w:rsid w:val="00E21CEA"/>
    <w:rsid w:val="00E222A3"/>
    <w:rsid w:val="00E22C83"/>
    <w:rsid w:val="00E23032"/>
    <w:rsid w:val="00E25740"/>
    <w:rsid w:val="00E25FE2"/>
    <w:rsid w:val="00E3079D"/>
    <w:rsid w:val="00E367E1"/>
    <w:rsid w:val="00E3753A"/>
    <w:rsid w:val="00E410A9"/>
    <w:rsid w:val="00E44C28"/>
    <w:rsid w:val="00E465F4"/>
    <w:rsid w:val="00E4741E"/>
    <w:rsid w:val="00E51C93"/>
    <w:rsid w:val="00E52027"/>
    <w:rsid w:val="00E53329"/>
    <w:rsid w:val="00E5440B"/>
    <w:rsid w:val="00E54CF8"/>
    <w:rsid w:val="00E6015B"/>
    <w:rsid w:val="00E60F04"/>
    <w:rsid w:val="00E62272"/>
    <w:rsid w:val="00E6258B"/>
    <w:rsid w:val="00E62AF7"/>
    <w:rsid w:val="00E639E3"/>
    <w:rsid w:val="00E63C9E"/>
    <w:rsid w:val="00E63EC1"/>
    <w:rsid w:val="00E64C09"/>
    <w:rsid w:val="00E655CE"/>
    <w:rsid w:val="00E67CAE"/>
    <w:rsid w:val="00E67FCD"/>
    <w:rsid w:val="00E71C60"/>
    <w:rsid w:val="00E73BF5"/>
    <w:rsid w:val="00E81A39"/>
    <w:rsid w:val="00E83719"/>
    <w:rsid w:val="00E83E48"/>
    <w:rsid w:val="00E86A02"/>
    <w:rsid w:val="00E8776B"/>
    <w:rsid w:val="00E91CD4"/>
    <w:rsid w:val="00E942E3"/>
    <w:rsid w:val="00E949D8"/>
    <w:rsid w:val="00E95A05"/>
    <w:rsid w:val="00E964A5"/>
    <w:rsid w:val="00E96520"/>
    <w:rsid w:val="00E96617"/>
    <w:rsid w:val="00E97426"/>
    <w:rsid w:val="00EA0DC7"/>
    <w:rsid w:val="00EA185D"/>
    <w:rsid w:val="00EA418D"/>
    <w:rsid w:val="00EA4B0C"/>
    <w:rsid w:val="00EA4E12"/>
    <w:rsid w:val="00EA5E34"/>
    <w:rsid w:val="00EA6C24"/>
    <w:rsid w:val="00EA6EE1"/>
    <w:rsid w:val="00EB0A19"/>
    <w:rsid w:val="00EB3231"/>
    <w:rsid w:val="00EC3C40"/>
    <w:rsid w:val="00EC4D7E"/>
    <w:rsid w:val="00EC6BB7"/>
    <w:rsid w:val="00EC73A0"/>
    <w:rsid w:val="00ED1672"/>
    <w:rsid w:val="00ED1A6B"/>
    <w:rsid w:val="00ED1C49"/>
    <w:rsid w:val="00ED3B9B"/>
    <w:rsid w:val="00ED5787"/>
    <w:rsid w:val="00ED6905"/>
    <w:rsid w:val="00ED7682"/>
    <w:rsid w:val="00EE23D8"/>
    <w:rsid w:val="00EE2538"/>
    <w:rsid w:val="00EE2555"/>
    <w:rsid w:val="00EE30DD"/>
    <w:rsid w:val="00EE4885"/>
    <w:rsid w:val="00EE5093"/>
    <w:rsid w:val="00EE5818"/>
    <w:rsid w:val="00EE607E"/>
    <w:rsid w:val="00EE643B"/>
    <w:rsid w:val="00EE6746"/>
    <w:rsid w:val="00EE68C3"/>
    <w:rsid w:val="00EF3F20"/>
    <w:rsid w:val="00EF4B31"/>
    <w:rsid w:val="00EF4D6E"/>
    <w:rsid w:val="00EF52C4"/>
    <w:rsid w:val="00EF64A3"/>
    <w:rsid w:val="00EF6FBD"/>
    <w:rsid w:val="00EF73CD"/>
    <w:rsid w:val="00F00CF7"/>
    <w:rsid w:val="00F00E48"/>
    <w:rsid w:val="00F0119C"/>
    <w:rsid w:val="00F016A9"/>
    <w:rsid w:val="00F02B6F"/>
    <w:rsid w:val="00F05E76"/>
    <w:rsid w:val="00F06116"/>
    <w:rsid w:val="00F1069B"/>
    <w:rsid w:val="00F108C0"/>
    <w:rsid w:val="00F10D1E"/>
    <w:rsid w:val="00F10F11"/>
    <w:rsid w:val="00F143EC"/>
    <w:rsid w:val="00F15FD2"/>
    <w:rsid w:val="00F178EA"/>
    <w:rsid w:val="00F22AB8"/>
    <w:rsid w:val="00F22BF3"/>
    <w:rsid w:val="00F22C83"/>
    <w:rsid w:val="00F231E9"/>
    <w:rsid w:val="00F23A1C"/>
    <w:rsid w:val="00F23F79"/>
    <w:rsid w:val="00F27078"/>
    <w:rsid w:val="00F30A83"/>
    <w:rsid w:val="00F36189"/>
    <w:rsid w:val="00F36A03"/>
    <w:rsid w:val="00F376AC"/>
    <w:rsid w:val="00F37894"/>
    <w:rsid w:val="00F3796D"/>
    <w:rsid w:val="00F422FA"/>
    <w:rsid w:val="00F4230C"/>
    <w:rsid w:val="00F4322E"/>
    <w:rsid w:val="00F45680"/>
    <w:rsid w:val="00F46772"/>
    <w:rsid w:val="00F500A5"/>
    <w:rsid w:val="00F50514"/>
    <w:rsid w:val="00F50707"/>
    <w:rsid w:val="00F514A1"/>
    <w:rsid w:val="00F518FB"/>
    <w:rsid w:val="00F52229"/>
    <w:rsid w:val="00F52BE7"/>
    <w:rsid w:val="00F52D21"/>
    <w:rsid w:val="00F52F6D"/>
    <w:rsid w:val="00F55016"/>
    <w:rsid w:val="00F564CC"/>
    <w:rsid w:val="00F57188"/>
    <w:rsid w:val="00F57C0A"/>
    <w:rsid w:val="00F614EF"/>
    <w:rsid w:val="00F655E6"/>
    <w:rsid w:val="00F6618E"/>
    <w:rsid w:val="00F700CE"/>
    <w:rsid w:val="00F70141"/>
    <w:rsid w:val="00F70E1A"/>
    <w:rsid w:val="00F711C6"/>
    <w:rsid w:val="00F71959"/>
    <w:rsid w:val="00F75F4B"/>
    <w:rsid w:val="00F77916"/>
    <w:rsid w:val="00F77B7C"/>
    <w:rsid w:val="00F80390"/>
    <w:rsid w:val="00F81BCF"/>
    <w:rsid w:val="00F83114"/>
    <w:rsid w:val="00F832CF"/>
    <w:rsid w:val="00F850FA"/>
    <w:rsid w:val="00F869EE"/>
    <w:rsid w:val="00F901C9"/>
    <w:rsid w:val="00F909B0"/>
    <w:rsid w:val="00F93750"/>
    <w:rsid w:val="00F96DDC"/>
    <w:rsid w:val="00F97518"/>
    <w:rsid w:val="00FA241F"/>
    <w:rsid w:val="00FA2DE2"/>
    <w:rsid w:val="00FA4B53"/>
    <w:rsid w:val="00FA4CAD"/>
    <w:rsid w:val="00FA7595"/>
    <w:rsid w:val="00FB0669"/>
    <w:rsid w:val="00FB1752"/>
    <w:rsid w:val="00FB24C3"/>
    <w:rsid w:val="00FB2F4F"/>
    <w:rsid w:val="00FC0CC3"/>
    <w:rsid w:val="00FC1EE3"/>
    <w:rsid w:val="00FC2BB1"/>
    <w:rsid w:val="00FC376B"/>
    <w:rsid w:val="00FC417E"/>
    <w:rsid w:val="00FC69A9"/>
    <w:rsid w:val="00FC6C2F"/>
    <w:rsid w:val="00FD0290"/>
    <w:rsid w:val="00FD1862"/>
    <w:rsid w:val="00FD2D7B"/>
    <w:rsid w:val="00FD304F"/>
    <w:rsid w:val="00FD30CB"/>
    <w:rsid w:val="00FD47C8"/>
    <w:rsid w:val="00FD72F8"/>
    <w:rsid w:val="00FD7474"/>
    <w:rsid w:val="00FE02F0"/>
    <w:rsid w:val="00FE1811"/>
    <w:rsid w:val="00FE23C0"/>
    <w:rsid w:val="00FE23E9"/>
    <w:rsid w:val="00FE2FC0"/>
    <w:rsid w:val="00FE42A0"/>
    <w:rsid w:val="00FE6727"/>
    <w:rsid w:val="00FE68D5"/>
    <w:rsid w:val="00FE7B5C"/>
    <w:rsid w:val="00FF3D7F"/>
    <w:rsid w:val="00FF47BF"/>
    <w:rsid w:val="00FF6965"/>
    <w:rsid w:val="00FF77B9"/>
    <w:rsid w:val="00FF7D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0502AA60"/>
  <w15:docId w15:val="{5BEB269F-66D1-4744-9E71-017DEDC731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entury" w:eastAsia="MS Mincho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6642F"/>
    <w:pPr>
      <w:spacing w:line="480" w:lineRule="auto"/>
      <w:jc w:val="both"/>
    </w:pPr>
    <w:rPr>
      <w:kern w:val="2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24A9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24A9E"/>
    <w:pPr>
      <w:spacing w:line="240" w:lineRule="auto"/>
    </w:pPr>
    <w:rPr>
      <w:rFonts w:ascii="Tahoma" w:eastAsia="MS Gothic" w:hAnsi="Tahoma"/>
      <w:sz w:val="18"/>
      <w:szCs w:val="18"/>
    </w:rPr>
  </w:style>
  <w:style w:type="character" w:customStyle="1" w:styleId="a5">
    <w:name w:val="註解方塊文字 字元"/>
    <w:link w:val="a4"/>
    <w:uiPriority w:val="99"/>
    <w:semiHidden/>
    <w:rsid w:val="00924A9E"/>
    <w:rPr>
      <w:rFonts w:ascii="Tahoma" w:eastAsia="MS Gothic" w:hAnsi="Tahoma" w:cs="Times New Roman"/>
      <w:kern w:val="0"/>
      <w:sz w:val="18"/>
      <w:szCs w:val="18"/>
    </w:rPr>
  </w:style>
  <w:style w:type="paragraph" w:styleId="a6">
    <w:name w:val="Revision"/>
    <w:hidden/>
    <w:uiPriority w:val="99"/>
    <w:semiHidden/>
    <w:rsid w:val="00924A9E"/>
    <w:pPr>
      <w:jc w:val="both"/>
    </w:pPr>
    <w:rPr>
      <w:sz w:val="22"/>
      <w:szCs w:val="21"/>
    </w:rPr>
  </w:style>
  <w:style w:type="character" w:styleId="a7">
    <w:name w:val="annotation reference"/>
    <w:uiPriority w:val="99"/>
    <w:semiHidden/>
    <w:unhideWhenUsed/>
    <w:rsid w:val="00924A9E"/>
    <w:rPr>
      <w:sz w:val="18"/>
      <w:szCs w:val="18"/>
    </w:rPr>
  </w:style>
  <w:style w:type="paragraph" w:styleId="a8">
    <w:name w:val="annotation text"/>
    <w:basedOn w:val="a"/>
    <w:link w:val="a9"/>
    <w:uiPriority w:val="99"/>
    <w:semiHidden/>
    <w:unhideWhenUsed/>
    <w:rsid w:val="003E1B57"/>
    <w:rPr>
      <w:rFonts w:ascii="Tahoma" w:hAnsi="Tahoma"/>
      <w:sz w:val="24"/>
      <w:lang w:val="en-GB" w:eastAsia="zh-TW"/>
    </w:rPr>
  </w:style>
  <w:style w:type="character" w:customStyle="1" w:styleId="a9">
    <w:name w:val="註解文字 字元"/>
    <w:link w:val="a8"/>
    <w:uiPriority w:val="99"/>
    <w:semiHidden/>
    <w:rsid w:val="003E1B57"/>
    <w:rPr>
      <w:rFonts w:ascii="Tahoma" w:hAnsi="Tahoma"/>
      <w:sz w:val="24"/>
      <w:lang w:val="en-GB" w:eastAsia="zh-TW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924A9E"/>
    <w:rPr>
      <w:b/>
      <w:bCs/>
    </w:rPr>
  </w:style>
  <w:style w:type="character" w:customStyle="1" w:styleId="ab">
    <w:name w:val="註解主旨 字元"/>
    <w:link w:val="aa"/>
    <w:uiPriority w:val="99"/>
    <w:semiHidden/>
    <w:rsid w:val="00924A9E"/>
    <w:rPr>
      <w:rFonts w:ascii="Times New Roman" w:hAnsi="Times New Roman"/>
      <w:b/>
      <w:bCs/>
      <w:kern w:val="0"/>
      <w:sz w:val="22"/>
      <w:lang w:val="en-GB" w:eastAsia="zh-TW"/>
    </w:rPr>
  </w:style>
  <w:style w:type="paragraph" w:styleId="ac">
    <w:name w:val="header"/>
    <w:basedOn w:val="a"/>
    <w:link w:val="ad"/>
    <w:uiPriority w:val="99"/>
    <w:unhideWhenUsed/>
    <w:rsid w:val="00924A9E"/>
    <w:pPr>
      <w:tabs>
        <w:tab w:val="center" w:pos="4680"/>
        <w:tab w:val="right" w:pos="9360"/>
      </w:tabs>
      <w:spacing w:line="240" w:lineRule="auto"/>
    </w:pPr>
  </w:style>
  <w:style w:type="character" w:customStyle="1" w:styleId="ad">
    <w:name w:val="頁首 字元"/>
    <w:link w:val="ac"/>
    <w:uiPriority w:val="99"/>
    <w:rsid w:val="00924A9E"/>
    <w:rPr>
      <w:kern w:val="0"/>
      <w:sz w:val="22"/>
    </w:rPr>
  </w:style>
  <w:style w:type="paragraph" w:styleId="ae">
    <w:name w:val="footer"/>
    <w:basedOn w:val="a"/>
    <w:link w:val="af"/>
    <w:uiPriority w:val="99"/>
    <w:unhideWhenUsed/>
    <w:rsid w:val="00924A9E"/>
    <w:pPr>
      <w:tabs>
        <w:tab w:val="center" w:pos="4680"/>
        <w:tab w:val="right" w:pos="9360"/>
      </w:tabs>
      <w:spacing w:line="240" w:lineRule="auto"/>
    </w:pPr>
  </w:style>
  <w:style w:type="character" w:customStyle="1" w:styleId="af">
    <w:name w:val="頁尾 字元"/>
    <w:link w:val="ae"/>
    <w:uiPriority w:val="99"/>
    <w:rsid w:val="00924A9E"/>
    <w:rPr>
      <w:kern w:val="0"/>
      <w:sz w:val="22"/>
    </w:rPr>
  </w:style>
  <w:style w:type="paragraph" w:styleId="Web">
    <w:name w:val="Normal (Web)"/>
    <w:basedOn w:val="a"/>
    <w:uiPriority w:val="99"/>
    <w:semiHidden/>
    <w:unhideWhenUsed/>
    <w:rsid w:val="00924A9E"/>
    <w:pPr>
      <w:spacing w:before="100" w:beforeAutospacing="1" w:after="100" w:afterAutospacing="1" w:line="240" w:lineRule="auto"/>
    </w:pPr>
    <w:rPr>
      <w:rFonts w:ascii="MS PGothic" w:eastAsia="MS PGothic" w:hAnsi="MS PGothic" w:cs="MS PGothic"/>
      <w:sz w:val="24"/>
      <w:szCs w:val="24"/>
    </w:rPr>
  </w:style>
  <w:style w:type="character" w:styleId="af0">
    <w:name w:val="Hyperlink"/>
    <w:uiPriority w:val="99"/>
    <w:unhideWhenUsed/>
    <w:rsid w:val="00924A9E"/>
    <w:rPr>
      <w:color w:val="0000FF"/>
      <w:u w:val="single"/>
    </w:rPr>
  </w:style>
  <w:style w:type="character" w:customStyle="1" w:styleId="st1">
    <w:name w:val="st1"/>
    <w:basedOn w:val="a0"/>
    <w:rsid w:val="00924A9E"/>
  </w:style>
  <w:style w:type="table" w:styleId="af1">
    <w:name w:val="Table Grid"/>
    <w:basedOn w:val="a1"/>
    <w:uiPriority w:val="39"/>
    <w:rsid w:val="00924A9E"/>
    <w:pPr>
      <w:jc w:val="both"/>
    </w:pPr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line number"/>
    <w:basedOn w:val="a0"/>
    <w:uiPriority w:val="99"/>
    <w:semiHidden/>
    <w:unhideWhenUsed/>
    <w:rsid w:val="00924A9E"/>
  </w:style>
  <w:style w:type="character" w:styleId="af3">
    <w:name w:val="Placeholder Text"/>
    <w:uiPriority w:val="99"/>
    <w:semiHidden/>
    <w:rsid w:val="00924A9E"/>
    <w:rPr>
      <w:color w:val="808080"/>
    </w:rPr>
  </w:style>
  <w:style w:type="paragraph" w:customStyle="1" w:styleId="EndNoteBibliographyTitle">
    <w:name w:val="EndNote Bibliography Title"/>
    <w:basedOn w:val="a"/>
    <w:link w:val="EndNoteBibliographyTitle0"/>
    <w:rsid w:val="00924A9E"/>
    <w:pPr>
      <w:jc w:val="center"/>
    </w:pPr>
    <w:rPr>
      <w:rFonts w:ascii="Calibri" w:hAnsi="Calibri"/>
      <w:noProof/>
    </w:rPr>
  </w:style>
  <w:style w:type="character" w:customStyle="1" w:styleId="EndNoteBibliographyTitle0">
    <w:name w:val="EndNote Bibliography Title (文字)"/>
    <w:link w:val="EndNoteBibliographyTitle"/>
    <w:rsid w:val="00924A9E"/>
    <w:rPr>
      <w:rFonts w:ascii="Calibri" w:hAnsi="Calibri" w:cs="Times New Roman"/>
      <w:noProof/>
      <w:kern w:val="0"/>
      <w:sz w:val="22"/>
    </w:rPr>
  </w:style>
  <w:style w:type="paragraph" w:customStyle="1" w:styleId="EndNoteBibliography">
    <w:name w:val="EndNote Bibliography"/>
    <w:basedOn w:val="a"/>
    <w:link w:val="EndNoteBibliography0"/>
    <w:rsid w:val="00924A9E"/>
    <w:pPr>
      <w:spacing w:line="240" w:lineRule="auto"/>
    </w:pPr>
    <w:rPr>
      <w:rFonts w:ascii="Calibri" w:hAnsi="Calibri"/>
      <w:noProof/>
    </w:rPr>
  </w:style>
  <w:style w:type="character" w:customStyle="1" w:styleId="EndNoteBibliography0">
    <w:name w:val="EndNote Bibliography (文字)"/>
    <w:link w:val="EndNoteBibliography"/>
    <w:rsid w:val="00924A9E"/>
    <w:rPr>
      <w:rFonts w:ascii="Calibri" w:hAnsi="Calibri" w:cs="Times New Roman"/>
      <w:noProof/>
      <w:kern w:val="0"/>
      <w:sz w:val="22"/>
    </w:rPr>
  </w:style>
  <w:style w:type="character" w:styleId="af4">
    <w:name w:val="page number"/>
    <w:basedOn w:val="a0"/>
    <w:uiPriority w:val="99"/>
    <w:semiHidden/>
    <w:unhideWhenUsed/>
    <w:rsid w:val="00924A9E"/>
  </w:style>
  <w:style w:type="character" w:styleId="af5">
    <w:name w:val="FollowedHyperlink"/>
    <w:uiPriority w:val="99"/>
    <w:semiHidden/>
    <w:unhideWhenUsed/>
    <w:rsid w:val="00924A9E"/>
    <w:rPr>
      <w:color w:val="800080"/>
      <w:u w:val="single"/>
    </w:rPr>
  </w:style>
  <w:style w:type="paragraph" w:customStyle="1" w:styleId="Default">
    <w:name w:val="Default"/>
    <w:rsid w:val="000145BB"/>
    <w:pPr>
      <w:autoSpaceDE w:val="0"/>
      <w:autoSpaceDN w:val="0"/>
      <w:adjustRightInd w:val="0"/>
    </w:pPr>
    <w:rPr>
      <w:rFonts w:ascii="Frutiger LT Pro 57 Condensed" w:hAnsi="Frutiger LT Pro 57 Condensed" w:cs="Frutiger LT Pro 57 Condensed"/>
      <w:color w:val="000000"/>
      <w:sz w:val="24"/>
      <w:szCs w:val="24"/>
    </w:rPr>
  </w:style>
  <w:style w:type="character" w:customStyle="1" w:styleId="A20">
    <w:name w:val="A2"/>
    <w:uiPriority w:val="99"/>
    <w:rsid w:val="000145BB"/>
    <w:rPr>
      <w:rFonts w:cs="Frutiger LT Pro 57 Condensed"/>
      <w:color w:val="211D1E"/>
      <w:sz w:val="16"/>
      <w:szCs w:val="16"/>
    </w:rPr>
  </w:style>
  <w:style w:type="character" w:customStyle="1" w:styleId="year">
    <w:name w:val="year"/>
    <w:basedOn w:val="a0"/>
    <w:rsid w:val="00C968B7"/>
  </w:style>
  <w:style w:type="table" w:customStyle="1" w:styleId="4-51">
    <w:name w:val="グリッド (表) 4 - アクセント 51"/>
    <w:basedOn w:val="a1"/>
    <w:uiPriority w:val="49"/>
    <w:rsid w:val="006738B7"/>
    <w:tblPr>
      <w:tblStyleRowBandSize w:val="1"/>
      <w:tblStyleColBandSize w:val="1"/>
      <w:tblBorders>
        <w:top w:val="single" w:sz="4" w:space="0" w:color="92CDDC"/>
        <w:left w:val="single" w:sz="4" w:space="0" w:color="92CDDC"/>
        <w:bottom w:val="single" w:sz="4" w:space="0" w:color="92CDDC"/>
        <w:right w:val="single" w:sz="4" w:space="0" w:color="92CDDC"/>
        <w:insideH w:val="single" w:sz="4" w:space="0" w:color="92CDDC"/>
        <w:insideV w:val="single" w:sz="4" w:space="0" w:color="92CDDC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4BACC6"/>
          <w:left w:val="single" w:sz="4" w:space="0" w:color="4BACC6"/>
          <w:bottom w:val="single" w:sz="4" w:space="0" w:color="4BACC6"/>
          <w:right w:val="single" w:sz="4" w:space="0" w:color="4BACC6"/>
          <w:insideH w:val="nil"/>
          <w:insideV w:val="nil"/>
        </w:tcBorders>
        <w:shd w:val="clear" w:color="auto" w:fill="4BACC6"/>
      </w:tcPr>
    </w:tblStylePr>
    <w:tblStylePr w:type="lastRow">
      <w:rPr>
        <w:b/>
        <w:bCs/>
      </w:rPr>
      <w:tblPr/>
      <w:tcPr>
        <w:tcBorders>
          <w:top w:val="double" w:sz="4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/>
      </w:tcPr>
    </w:tblStylePr>
    <w:tblStylePr w:type="band1Horz">
      <w:tblPr/>
      <w:tcPr>
        <w:shd w:val="clear" w:color="auto" w:fill="DAEEF3"/>
      </w:tcPr>
    </w:tblStylePr>
  </w:style>
  <w:style w:type="table" w:styleId="3">
    <w:name w:val="Plain Table 3"/>
    <w:basedOn w:val="a1"/>
    <w:uiPriority w:val="99"/>
    <w:rsid w:val="00F55016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054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78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653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52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892159">
                  <w:marLeft w:val="120"/>
                  <w:marRight w:val="0"/>
                  <w:marTop w:val="7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562778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068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1676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387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75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5127593">
                  <w:marLeft w:val="120"/>
                  <w:marRight w:val="0"/>
                  <w:marTop w:val="7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100695">
                      <w:marLeft w:val="2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4087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6732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024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11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1.svg"/><Relationship Id="rId26" Type="http://schemas.openxmlformats.org/officeDocument/2006/relationships/image" Target="media/image19.sv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sv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sv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sv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svg"/><Relationship Id="rId23" Type="http://schemas.openxmlformats.org/officeDocument/2006/relationships/image" Target="media/image16.png"/><Relationship Id="rId28" Type="http://schemas.openxmlformats.org/officeDocument/2006/relationships/image" Target="media/image21.svg"/><Relationship Id="rId36" Type="http://schemas.openxmlformats.org/officeDocument/2006/relationships/theme" Target="theme/theme1.xml"/><Relationship Id="rId10" Type="http://schemas.openxmlformats.org/officeDocument/2006/relationships/image" Target="media/image3.svg"/><Relationship Id="rId19" Type="http://schemas.openxmlformats.org/officeDocument/2006/relationships/image" Target="media/image12.png"/><Relationship Id="rId31" Type="http://schemas.openxmlformats.org/officeDocument/2006/relationships/image" Target="media/image24.sv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sv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6D681CE-1035-4CD1-89F6-D4ED495C10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9466</TotalTime>
  <Pages>17</Pages>
  <Words>1117</Words>
  <Characters>6373</Characters>
  <Application>Microsoft Office Word</Application>
  <DocSecurity>0</DocSecurity>
  <Lines>53</Lines>
  <Paragraphs>14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Joyce Lin</dc:creator>
  <cp:keywords/>
  <dc:description/>
  <cp:lastModifiedBy>林　悅祺</cp:lastModifiedBy>
  <cp:revision>87</cp:revision>
  <dcterms:created xsi:type="dcterms:W3CDTF">2025-04-30T18:38:00Z</dcterms:created>
  <dcterms:modified xsi:type="dcterms:W3CDTF">2025-07-02T06:34:00Z</dcterms:modified>
</cp:coreProperties>
</file>