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433E" w14:textId="77777777" w:rsidR="000E0D43" w:rsidRPr="000E0D43" w:rsidRDefault="000E0D43" w:rsidP="00064323">
      <w:pPr>
        <w:pStyle w:val="ListParagraph"/>
        <w:spacing w:after="200" w:line="276" w:lineRule="auto"/>
        <w:ind w:left="0"/>
        <w:jc w:val="center"/>
        <w:rPr>
          <w:b/>
          <w:bCs/>
          <w:noProof/>
        </w:rPr>
      </w:pPr>
      <w:bookmarkStart w:id="0" w:name="_Hlk198786671"/>
      <w:r w:rsidRPr="000E0D43">
        <w:rPr>
          <w:b/>
          <w:bCs/>
          <w:noProof/>
        </w:rPr>
        <w:t>Statistical Test Results Data</w:t>
      </w:r>
    </w:p>
    <w:p w14:paraId="522D0E03" w14:textId="77777777" w:rsidR="000E0D43" w:rsidRDefault="000E0D43" w:rsidP="0091486A">
      <w:pPr>
        <w:pStyle w:val="ListParagraph"/>
        <w:spacing w:after="200" w:line="276" w:lineRule="auto"/>
        <w:ind w:left="0"/>
        <w:jc w:val="both"/>
        <w:rPr>
          <w:noProof/>
        </w:rPr>
      </w:pPr>
    </w:p>
    <w:p w14:paraId="32BCF9B7" w14:textId="77777777" w:rsidR="00A27E5E" w:rsidRPr="0091486A" w:rsidRDefault="00A27E5E" w:rsidP="00B62D7C">
      <w:pPr>
        <w:pStyle w:val="ListParagraph"/>
        <w:spacing w:after="200" w:line="276" w:lineRule="auto"/>
        <w:ind w:left="0"/>
        <w:jc w:val="both"/>
        <w:rPr>
          <w:noProof/>
        </w:rPr>
      </w:pPr>
      <w:r>
        <w:rPr>
          <w:noProof/>
        </w:rPr>
        <w:t>Figures and tables of statistical test calculation results using SmartPLS version 3.0 in Obstacles and Benefits: Understanding the Low Utilization of NCD IHSP by Workers in Industrial Estates with the Health Belief Model Theory Approach.</w:t>
      </w:r>
    </w:p>
    <w:p w14:paraId="16C4A2BF" w14:textId="77777777" w:rsidR="00A27E5E" w:rsidRDefault="00A27E5E" w:rsidP="00B62D7C">
      <w:pPr>
        <w:pStyle w:val="ListParagraph"/>
        <w:spacing w:after="200" w:line="276" w:lineRule="auto"/>
        <w:ind w:left="0"/>
        <w:jc w:val="both"/>
        <w:rPr>
          <w:noProof/>
        </w:rPr>
      </w:pPr>
    </w:p>
    <w:p w14:paraId="6D1D0E92" w14:textId="4F311C71" w:rsidR="00E040F6" w:rsidRDefault="00A27E5E" w:rsidP="00E040F6">
      <w:pPr>
        <w:pStyle w:val="ListParagraph"/>
        <w:spacing w:after="200" w:line="276" w:lineRule="auto"/>
        <w:ind w:left="0"/>
        <w:jc w:val="both"/>
      </w:pPr>
      <w:r w:rsidRPr="00886657">
        <w:rPr>
          <w:noProof/>
        </w:rPr>
        <w:t xml:space="preserve">The first step in testing the data is to perform an external loading test to obtain </w:t>
      </w:r>
      <w:r w:rsidR="006936D3">
        <w:rPr>
          <w:noProof/>
        </w:rPr>
        <w:t>each indicator’s loading factor (LF) value</w:t>
      </w:r>
      <w:r w:rsidRPr="00886657">
        <w:rPr>
          <w:noProof/>
        </w:rPr>
        <w:t xml:space="preserve"> against its variable. The results are shown in the following image</w:t>
      </w:r>
      <w:r w:rsidR="00E040F6">
        <w:t>:</w:t>
      </w:r>
      <w:bookmarkEnd w:id="0"/>
    </w:p>
    <w:p w14:paraId="0EC4F1DA" w14:textId="1E2FE83A" w:rsidR="00E040F6" w:rsidRDefault="00B30235" w:rsidP="00E040F6">
      <w:pPr>
        <w:pStyle w:val="ListParagraph"/>
        <w:spacing w:after="200" w:line="276" w:lineRule="auto"/>
        <w:ind w:left="0"/>
        <w:jc w:val="both"/>
      </w:pPr>
      <w:r>
        <w:rPr>
          <w:noProof/>
        </w:rPr>
        <w:drawing>
          <wp:anchor distT="0" distB="0" distL="114300" distR="114300" simplePos="0" relativeHeight="251658240" behindDoc="0" locked="0" layoutInCell="1" allowOverlap="1" wp14:anchorId="69D103AE" wp14:editId="01010B55">
            <wp:simplePos x="0" y="0"/>
            <wp:positionH relativeFrom="margin">
              <wp:posOffset>1153391</wp:posOffset>
            </wp:positionH>
            <wp:positionV relativeFrom="paragraph">
              <wp:posOffset>97329</wp:posOffset>
            </wp:positionV>
            <wp:extent cx="3677920" cy="3048000"/>
            <wp:effectExtent l="0" t="0" r="0" b="0"/>
            <wp:wrapNone/>
            <wp:docPr id="132143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7920" cy="3048000"/>
                    </a:xfrm>
                    <a:prstGeom prst="rect">
                      <a:avLst/>
                    </a:prstGeom>
                    <a:noFill/>
                  </pic:spPr>
                </pic:pic>
              </a:graphicData>
            </a:graphic>
            <wp14:sizeRelH relativeFrom="page">
              <wp14:pctWidth>0</wp14:pctWidth>
            </wp14:sizeRelH>
            <wp14:sizeRelV relativeFrom="page">
              <wp14:pctHeight>0</wp14:pctHeight>
            </wp14:sizeRelV>
          </wp:anchor>
        </w:drawing>
      </w:r>
    </w:p>
    <w:p w14:paraId="347EE095" w14:textId="3D7720BE" w:rsidR="00E040F6" w:rsidRDefault="00E040F6" w:rsidP="00E040F6">
      <w:pPr>
        <w:pStyle w:val="ListParagraph"/>
        <w:spacing w:after="200" w:line="276" w:lineRule="auto"/>
        <w:ind w:left="0"/>
        <w:jc w:val="both"/>
      </w:pPr>
    </w:p>
    <w:p w14:paraId="027A8A4D" w14:textId="4E3FC88A" w:rsidR="00E040F6" w:rsidRDefault="00E040F6" w:rsidP="00E040F6">
      <w:pPr>
        <w:pStyle w:val="ListParagraph"/>
        <w:spacing w:after="200" w:line="276" w:lineRule="auto"/>
        <w:ind w:left="0"/>
        <w:jc w:val="both"/>
      </w:pPr>
    </w:p>
    <w:p w14:paraId="32185B1B" w14:textId="67CA3CD2" w:rsidR="00E040F6" w:rsidRDefault="00E040F6" w:rsidP="00E040F6">
      <w:pPr>
        <w:pStyle w:val="ListParagraph"/>
        <w:spacing w:after="200" w:line="276" w:lineRule="auto"/>
        <w:ind w:left="0"/>
        <w:jc w:val="both"/>
      </w:pPr>
    </w:p>
    <w:p w14:paraId="6B6BD7F3" w14:textId="77777777" w:rsidR="00E040F6" w:rsidRDefault="00E040F6" w:rsidP="00E040F6">
      <w:pPr>
        <w:pStyle w:val="ListParagraph"/>
        <w:spacing w:after="200" w:line="276" w:lineRule="auto"/>
        <w:ind w:left="0"/>
        <w:jc w:val="both"/>
      </w:pPr>
    </w:p>
    <w:p w14:paraId="23487E83" w14:textId="77777777" w:rsidR="00E040F6" w:rsidRDefault="00E040F6" w:rsidP="00E040F6">
      <w:pPr>
        <w:pStyle w:val="ListParagraph"/>
        <w:spacing w:after="200" w:line="276" w:lineRule="auto"/>
        <w:ind w:left="0"/>
        <w:jc w:val="both"/>
      </w:pPr>
    </w:p>
    <w:p w14:paraId="2F2A3D89" w14:textId="77777777" w:rsidR="00E040F6" w:rsidRDefault="00E040F6" w:rsidP="00E040F6">
      <w:pPr>
        <w:pStyle w:val="ListParagraph"/>
        <w:spacing w:after="200" w:line="276" w:lineRule="auto"/>
        <w:ind w:left="0"/>
        <w:jc w:val="both"/>
      </w:pPr>
    </w:p>
    <w:p w14:paraId="0287715D" w14:textId="77777777" w:rsidR="00E040F6" w:rsidRDefault="00E040F6" w:rsidP="00E040F6">
      <w:pPr>
        <w:pStyle w:val="ListParagraph"/>
        <w:spacing w:after="200" w:line="276" w:lineRule="auto"/>
        <w:ind w:left="0"/>
        <w:jc w:val="both"/>
      </w:pPr>
    </w:p>
    <w:p w14:paraId="21149FEE" w14:textId="77777777" w:rsidR="00E040F6" w:rsidRDefault="00E040F6" w:rsidP="00E040F6">
      <w:pPr>
        <w:pStyle w:val="ListParagraph"/>
        <w:spacing w:after="200" w:line="276" w:lineRule="auto"/>
        <w:ind w:left="0"/>
        <w:jc w:val="both"/>
      </w:pPr>
    </w:p>
    <w:p w14:paraId="2F482835" w14:textId="77777777" w:rsidR="00E040F6" w:rsidRDefault="00E040F6" w:rsidP="00E040F6">
      <w:pPr>
        <w:pStyle w:val="ListParagraph"/>
        <w:spacing w:after="200" w:line="276" w:lineRule="auto"/>
        <w:ind w:left="0"/>
        <w:jc w:val="both"/>
      </w:pPr>
    </w:p>
    <w:p w14:paraId="7E3B5350" w14:textId="77777777" w:rsidR="00E040F6" w:rsidRDefault="00E040F6" w:rsidP="00E040F6">
      <w:pPr>
        <w:pStyle w:val="ListParagraph"/>
        <w:spacing w:after="200" w:line="276" w:lineRule="auto"/>
        <w:ind w:left="0"/>
        <w:jc w:val="both"/>
      </w:pPr>
    </w:p>
    <w:p w14:paraId="44F83101" w14:textId="77777777" w:rsidR="00E040F6" w:rsidRDefault="00E040F6" w:rsidP="00E040F6">
      <w:pPr>
        <w:pStyle w:val="ListParagraph"/>
        <w:spacing w:after="200" w:line="276" w:lineRule="auto"/>
        <w:ind w:left="0"/>
        <w:jc w:val="both"/>
      </w:pPr>
    </w:p>
    <w:p w14:paraId="007CC078" w14:textId="77777777" w:rsidR="00E040F6" w:rsidRDefault="00E040F6" w:rsidP="00E040F6">
      <w:pPr>
        <w:pStyle w:val="ListParagraph"/>
        <w:spacing w:after="200" w:line="276" w:lineRule="auto"/>
        <w:ind w:left="0"/>
        <w:jc w:val="both"/>
      </w:pPr>
    </w:p>
    <w:p w14:paraId="668D3462" w14:textId="77777777" w:rsidR="00B30235" w:rsidRDefault="00B30235" w:rsidP="00E040F6">
      <w:pPr>
        <w:pStyle w:val="ListParagraph"/>
        <w:spacing w:after="200" w:line="276" w:lineRule="auto"/>
        <w:ind w:left="0"/>
        <w:jc w:val="both"/>
      </w:pPr>
    </w:p>
    <w:p w14:paraId="4E2C724B" w14:textId="77777777" w:rsidR="00886657" w:rsidRDefault="00886657" w:rsidP="00E040F6">
      <w:pPr>
        <w:pStyle w:val="ListParagraph"/>
        <w:spacing w:after="200" w:line="276" w:lineRule="auto"/>
        <w:ind w:left="0"/>
        <w:jc w:val="both"/>
      </w:pPr>
    </w:p>
    <w:p w14:paraId="4CF06B8C" w14:textId="77777777" w:rsidR="00E040F6" w:rsidRDefault="00E040F6" w:rsidP="00E040F6">
      <w:pPr>
        <w:pStyle w:val="ListParagraph"/>
        <w:spacing w:after="200" w:line="276" w:lineRule="auto"/>
        <w:ind w:left="0"/>
        <w:jc w:val="both"/>
      </w:pPr>
    </w:p>
    <w:p w14:paraId="1DC38217" w14:textId="77777777" w:rsidR="00886657" w:rsidRDefault="00886657" w:rsidP="00E040F6">
      <w:pPr>
        <w:pStyle w:val="ListParagraph"/>
        <w:spacing w:after="200" w:line="276" w:lineRule="auto"/>
        <w:ind w:left="0"/>
        <w:jc w:val="both"/>
      </w:pPr>
    </w:p>
    <w:p w14:paraId="64445B0F" w14:textId="77777777" w:rsidR="00B30235" w:rsidRPr="00E205A4" w:rsidRDefault="00B30235" w:rsidP="00B75284">
      <w:pPr>
        <w:pStyle w:val="ListParagraph"/>
        <w:spacing w:after="200" w:line="276" w:lineRule="auto"/>
        <w:ind w:left="0"/>
        <w:jc w:val="center"/>
        <w:rPr>
          <w:sz w:val="20"/>
          <w:szCs w:val="20"/>
        </w:rPr>
      </w:pPr>
      <w:bookmarkStart w:id="1" w:name="_Hlk198786698"/>
      <w:r w:rsidRPr="00E205A4">
        <w:rPr>
          <w:b/>
          <w:bCs/>
          <w:sz w:val="20"/>
          <w:szCs w:val="20"/>
        </w:rPr>
        <w:t>Figure 1</w:t>
      </w:r>
      <w:r w:rsidRPr="00E205A4">
        <w:rPr>
          <w:sz w:val="20"/>
          <w:szCs w:val="20"/>
        </w:rPr>
        <w:t>. Outer Model testing to see the loading factor of all indicators &gt;0.7</w:t>
      </w:r>
    </w:p>
    <w:p w14:paraId="3A1CA69C" w14:textId="77777777" w:rsidR="00E040F6" w:rsidRDefault="00E040F6" w:rsidP="00E040F6">
      <w:pPr>
        <w:pStyle w:val="ListParagraph"/>
        <w:spacing w:after="200" w:line="276" w:lineRule="auto"/>
        <w:ind w:left="0"/>
        <w:jc w:val="both"/>
      </w:pPr>
    </w:p>
    <w:p w14:paraId="33F87815" w14:textId="3287308A" w:rsidR="00A27E5E" w:rsidRDefault="00A27E5E" w:rsidP="00C33442">
      <w:pPr>
        <w:pStyle w:val="ListParagraph"/>
        <w:spacing w:after="200" w:line="276" w:lineRule="auto"/>
        <w:ind w:left="0"/>
        <w:jc w:val="both"/>
      </w:pPr>
      <w:bookmarkStart w:id="2" w:name="_Hlk198786926"/>
      <w:bookmarkEnd w:id="1"/>
      <w:r>
        <w:t>The image explains that all indicators have met the set criteria (&gt;0.7)</w:t>
      </w:r>
      <w:r w:rsidR="006936D3">
        <w:t>,</w:t>
      </w:r>
      <w:r>
        <w:t xml:space="preserve"> so based on these values, it can be explained that the existing indicators have reflected their respective variables.</w:t>
      </w:r>
    </w:p>
    <w:p w14:paraId="5E239B83" w14:textId="77777777" w:rsidR="00A27E5E" w:rsidRDefault="00A27E5E" w:rsidP="00C33442">
      <w:pPr>
        <w:pStyle w:val="ListParagraph"/>
        <w:spacing w:after="200" w:line="276" w:lineRule="auto"/>
        <w:ind w:left="0"/>
        <w:jc w:val="both"/>
      </w:pPr>
    </w:p>
    <w:p w14:paraId="43D78059" w14:textId="37054AE9" w:rsidR="002F4446" w:rsidRDefault="00A27E5E" w:rsidP="009B6411">
      <w:pPr>
        <w:pStyle w:val="ListParagraph"/>
        <w:spacing w:after="200" w:line="276" w:lineRule="auto"/>
        <w:ind w:left="0"/>
        <w:jc w:val="both"/>
      </w:pPr>
      <w:r>
        <w:t>Next, entering the second stage of testing, which is a calculation to obtain the reliability and validity values of the model, namely Cronbach</w:t>
      </w:r>
      <w:r w:rsidR="006936D3">
        <w:t>’</w:t>
      </w:r>
      <w:r>
        <w:t>s alpha (ca), composite reliability (cr), and average variance extracted (ave) values, where if the values of ca and cr &gt;0.7 mean good and consistent reliability, while if ave&gt;0.5 means valid. The results are shown in table 1 below</w:t>
      </w:r>
      <w:r w:rsidR="002F4446">
        <w:t>.</w:t>
      </w:r>
    </w:p>
    <w:p w14:paraId="733AD125" w14:textId="77777777" w:rsidR="00E040F6" w:rsidRDefault="00E040F6" w:rsidP="00E040F6">
      <w:pPr>
        <w:pStyle w:val="ListParagraph"/>
        <w:spacing w:after="200" w:line="276" w:lineRule="auto"/>
        <w:ind w:left="0"/>
        <w:jc w:val="both"/>
      </w:pPr>
    </w:p>
    <w:p w14:paraId="7474ED98" w14:textId="77777777" w:rsidR="00886657" w:rsidRPr="00185687" w:rsidRDefault="00886657" w:rsidP="00ED1252">
      <w:pPr>
        <w:pStyle w:val="ListParagraph"/>
        <w:spacing w:after="200" w:line="276" w:lineRule="auto"/>
        <w:ind w:left="0"/>
        <w:jc w:val="center"/>
        <w:rPr>
          <w:sz w:val="20"/>
          <w:szCs w:val="20"/>
          <w:lang w:val="en-US"/>
        </w:rPr>
      </w:pPr>
      <w:r w:rsidRPr="00185687">
        <w:rPr>
          <w:sz w:val="20"/>
          <w:szCs w:val="20"/>
        </w:rPr>
        <w:t xml:space="preserve">Table 1 Construct </w:t>
      </w:r>
      <w:r w:rsidRPr="00185687">
        <w:rPr>
          <w:i/>
          <w:sz w:val="20"/>
          <w:szCs w:val="20"/>
        </w:rPr>
        <w:t>Reliability and Validity</w:t>
      </w:r>
      <w:r w:rsidRPr="00185687">
        <w:rPr>
          <w:sz w:val="20"/>
          <w:szCs w:val="20"/>
        </w:rPr>
        <w:t xml:space="preserve"> Results</w:t>
      </w:r>
    </w:p>
    <w:tbl>
      <w:tblPr>
        <w:tblStyle w:val="ListTable7Colorful"/>
        <w:tblW w:w="6563" w:type="dxa"/>
        <w:jc w:val="center"/>
        <w:tblLook w:val="04A0" w:firstRow="1" w:lastRow="0" w:firstColumn="1" w:lastColumn="0" w:noHBand="0" w:noVBand="1"/>
      </w:tblPr>
      <w:tblGrid>
        <w:gridCol w:w="2360"/>
        <w:gridCol w:w="1229"/>
        <w:gridCol w:w="714"/>
        <w:gridCol w:w="1235"/>
        <w:gridCol w:w="1039"/>
      </w:tblGrid>
      <w:tr w:rsidR="00B30235" w:rsidRPr="00B30235" w14:paraId="27E4DA29" w14:textId="77777777" w:rsidTr="00B302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2360" w:type="dxa"/>
            <w:noWrap/>
            <w:hideMark/>
          </w:tcPr>
          <w:p w14:paraId="1EDB7F4E"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 </w:t>
            </w:r>
          </w:p>
        </w:tc>
        <w:tc>
          <w:tcPr>
            <w:tcW w:w="1215" w:type="dxa"/>
            <w:noWrap/>
            <w:vAlign w:val="center"/>
            <w:hideMark/>
          </w:tcPr>
          <w:p w14:paraId="65AF8FE0" w14:textId="6371B3AF"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Cronbach</w:t>
            </w:r>
            <w:r w:rsidR="006936D3">
              <w:rPr>
                <w:rFonts w:asciiTheme="minorHAnsi" w:eastAsia="Times New Roman" w:hAnsiTheme="minorHAnsi" w:cs="Arial"/>
                <w:color w:val="auto"/>
                <w:sz w:val="20"/>
                <w:szCs w:val="20"/>
                <w:lang w:eastAsia="en-ID"/>
              </w:rPr>
              <w:t>’</w:t>
            </w:r>
            <w:r w:rsidRPr="00B30235">
              <w:rPr>
                <w:rFonts w:asciiTheme="minorHAnsi" w:eastAsia="Times New Roman" w:hAnsiTheme="minorHAnsi" w:cs="Arial"/>
                <w:color w:val="auto"/>
                <w:sz w:val="20"/>
                <w:szCs w:val="20"/>
                <w:lang w:eastAsia="en-ID"/>
              </w:rPr>
              <w:t>s Alpha</w:t>
            </w:r>
          </w:p>
        </w:tc>
        <w:tc>
          <w:tcPr>
            <w:tcW w:w="714" w:type="dxa"/>
            <w:noWrap/>
            <w:vAlign w:val="center"/>
            <w:hideMark/>
          </w:tcPr>
          <w:p w14:paraId="1B2F7B97"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rho_A</w:t>
            </w:r>
          </w:p>
        </w:tc>
        <w:tc>
          <w:tcPr>
            <w:tcW w:w="1235" w:type="dxa"/>
            <w:noWrap/>
            <w:vAlign w:val="center"/>
            <w:hideMark/>
          </w:tcPr>
          <w:p w14:paraId="07A502F6"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Composite Reliability</w:t>
            </w:r>
          </w:p>
        </w:tc>
        <w:tc>
          <w:tcPr>
            <w:tcW w:w="1039" w:type="dxa"/>
            <w:noWrap/>
            <w:hideMark/>
          </w:tcPr>
          <w:p w14:paraId="606F4632" w14:textId="77777777" w:rsidR="00B30235" w:rsidRPr="00B30235" w:rsidRDefault="00B30235" w:rsidP="00B3023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Average Variance Extracted (AVE)</w:t>
            </w:r>
          </w:p>
        </w:tc>
      </w:tr>
      <w:tr w:rsidR="00B30235" w:rsidRPr="00B30235" w14:paraId="715E17E4" w14:textId="77777777" w:rsidTr="00B302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11922340"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Barriers</w:t>
            </w:r>
          </w:p>
        </w:tc>
        <w:tc>
          <w:tcPr>
            <w:tcW w:w="1215" w:type="dxa"/>
            <w:noWrap/>
            <w:hideMark/>
          </w:tcPr>
          <w:p w14:paraId="2E5F0540"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0,958</w:t>
            </w:r>
          </w:p>
        </w:tc>
        <w:tc>
          <w:tcPr>
            <w:tcW w:w="714" w:type="dxa"/>
            <w:noWrap/>
            <w:hideMark/>
          </w:tcPr>
          <w:p w14:paraId="0E59282B"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0,959</w:t>
            </w:r>
          </w:p>
        </w:tc>
        <w:tc>
          <w:tcPr>
            <w:tcW w:w="1235" w:type="dxa"/>
            <w:noWrap/>
            <w:hideMark/>
          </w:tcPr>
          <w:p w14:paraId="0D66AAC7"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0,966</w:t>
            </w:r>
          </w:p>
        </w:tc>
        <w:tc>
          <w:tcPr>
            <w:tcW w:w="1039" w:type="dxa"/>
            <w:noWrap/>
            <w:hideMark/>
          </w:tcPr>
          <w:p w14:paraId="36B24DC4"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0,828</w:t>
            </w:r>
          </w:p>
        </w:tc>
      </w:tr>
      <w:tr w:rsidR="00B30235" w:rsidRPr="00B30235" w14:paraId="45BCBCC9" w14:textId="77777777" w:rsidTr="00B30235">
        <w:trPr>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41C76ECE"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Benefits</w:t>
            </w:r>
          </w:p>
        </w:tc>
        <w:tc>
          <w:tcPr>
            <w:tcW w:w="1215" w:type="dxa"/>
            <w:noWrap/>
            <w:hideMark/>
          </w:tcPr>
          <w:p w14:paraId="1AF29ABF"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0,950</w:t>
            </w:r>
          </w:p>
        </w:tc>
        <w:tc>
          <w:tcPr>
            <w:tcW w:w="714" w:type="dxa"/>
            <w:noWrap/>
            <w:hideMark/>
          </w:tcPr>
          <w:p w14:paraId="682756EB"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0,956</w:t>
            </w:r>
          </w:p>
        </w:tc>
        <w:tc>
          <w:tcPr>
            <w:tcW w:w="1235" w:type="dxa"/>
            <w:noWrap/>
            <w:hideMark/>
          </w:tcPr>
          <w:p w14:paraId="483E64CA"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0,960</w:t>
            </w:r>
          </w:p>
        </w:tc>
        <w:tc>
          <w:tcPr>
            <w:tcW w:w="1039" w:type="dxa"/>
            <w:noWrap/>
            <w:hideMark/>
          </w:tcPr>
          <w:p w14:paraId="1CAD770C"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0,800</w:t>
            </w:r>
          </w:p>
        </w:tc>
      </w:tr>
      <w:tr w:rsidR="00B30235" w:rsidRPr="00B30235" w14:paraId="6FA506DC" w14:textId="77777777" w:rsidTr="00B302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74A3320C"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Self Efficacy</w:t>
            </w:r>
          </w:p>
        </w:tc>
        <w:tc>
          <w:tcPr>
            <w:tcW w:w="1215" w:type="dxa"/>
            <w:noWrap/>
            <w:hideMark/>
          </w:tcPr>
          <w:p w14:paraId="33C3FE0E"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0,898</w:t>
            </w:r>
          </w:p>
        </w:tc>
        <w:tc>
          <w:tcPr>
            <w:tcW w:w="714" w:type="dxa"/>
            <w:noWrap/>
            <w:hideMark/>
          </w:tcPr>
          <w:p w14:paraId="00F63721"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0,918</w:t>
            </w:r>
          </w:p>
        </w:tc>
        <w:tc>
          <w:tcPr>
            <w:tcW w:w="1235" w:type="dxa"/>
            <w:noWrap/>
            <w:hideMark/>
          </w:tcPr>
          <w:p w14:paraId="00ADB0E1"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0,923</w:t>
            </w:r>
          </w:p>
        </w:tc>
        <w:tc>
          <w:tcPr>
            <w:tcW w:w="1039" w:type="dxa"/>
            <w:noWrap/>
            <w:hideMark/>
          </w:tcPr>
          <w:p w14:paraId="22674A95"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0,705</w:t>
            </w:r>
          </w:p>
        </w:tc>
      </w:tr>
      <w:tr w:rsidR="00B30235" w:rsidRPr="00B30235" w14:paraId="6218141A" w14:textId="77777777" w:rsidTr="00B30235">
        <w:trPr>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2905177A"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Seriousness</w:t>
            </w:r>
          </w:p>
        </w:tc>
        <w:tc>
          <w:tcPr>
            <w:tcW w:w="1215" w:type="dxa"/>
            <w:noWrap/>
            <w:hideMark/>
          </w:tcPr>
          <w:p w14:paraId="4362749E"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0,877</w:t>
            </w:r>
          </w:p>
        </w:tc>
        <w:tc>
          <w:tcPr>
            <w:tcW w:w="714" w:type="dxa"/>
            <w:noWrap/>
            <w:hideMark/>
          </w:tcPr>
          <w:p w14:paraId="3320AE50"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0,913</w:t>
            </w:r>
          </w:p>
        </w:tc>
        <w:tc>
          <w:tcPr>
            <w:tcW w:w="1235" w:type="dxa"/>
            <w:noWrap/>
            <w:hideMark/>
          </w:tcPr>
          <w:p w14:paraId="07CBEF89"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0,909</w:t>
            </w:r>
          </w:p>
        </w:tc>
        <w:tc>
          <w:tcPr>
            <w:tcW w:w="1039" w:type="dxa"/>
            <w:noWrap/>
            <w:hideMark/>
          </w:tcPr>
          <w:p w14:paraId="35B0FE49"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0,667</w:t>
            </w:r>
          </w:p>
        </w:tc>
      </w:tr>
      <w:tr w:rsidR="00B30235" w:rsidRPr="00B30235" w14:paraId="2753C8D3" w14:textId="77777777" w:rsidTr="00B302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50C824A0"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Susceptibility</w:t>
            </w:r>
          </w:p>
        </w:tc>
        <w:tc>
          <w:tcPr>
            <w:tcW w:w="1215" w:type="dxa"/>
            <w:noWrap/>
            <w:hideMark/>
          </w:tcPr>
          <w:p w14:paraId="2931FFA5"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0,930</w:t>
            </w:r>
          </w:p>
        </w:tc>
        <w:tc>
          <w:tcPr>
            <w:tcW w:w="714" w:type="dxa"/>
            <w:noWrap/>
            <w:hideMark/>
          </w:tcPr>
          <w:p w14:paraId="7E291788"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0,933</w:t>
            </w:r>
          </w:p>
        </w:tc>
        <w:tc>
          <w:tcPr>
            <w:tcW w:w="1235" w:type="dxa"/>
            <w:noWrap/>
            <w:hideMark/>
          </w:tcPr>
          <w:p w14:paraId="0978BE43"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0,945</w:t>
            </w:r>
          </w:p>
        </w:tc>
        <w:tc>
          <w:tcPr>
            <w:tcW w:w="1039" w:type="dxa"/>
            <w:noWrap/>
            <w:hideMark/>
          </w:tcPr>
          <w:p w14:paraId="7827BB92"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0,740</w:t>
            </w:r>
          </w:p>
        </w:tc>
      </w:tr>
      <w:tr w:rsidR="00B30235" w:rsidRPr="00B30235" w14:paraId="1B646F03" w14:textId="77777777" w:rsidTr="00B30235">
        <w:trPr>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544C18FF" w14:textId="77777777" w:rsidR="00B30235" w:rsidRPr="00B30235" w:rsidRDefault="00B30235" w:rsidP="00B30235">
            <w:pP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Utilization of NCD IHSP</w:t>
            </w:r>
          </w:p>
        </w:tc>
        <w:tc>
          <w:tcPr>
            <w:tcW w:w="1215" w:type="dxa"/>
            <w:noWrap/>
            <w:hideMark/>
          </w:tcPr>
          <w:p w14:paraId="0667E062"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0,961</w:t>
            </w:r>
          </w:p>
        </w:tc>
        <w:tc>
          <w:tcPr>
            <w:tcW w:w="714" w:type="dxa"/>
            <w:noWrap/>
            <w:hideMark/>
          </w:tcPr>
          <w:p w14:paraId="5A17B8BC"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0,963</w:t>
            </w:r>
          </w:p>
        </w:tc>
        <w:tc>
          <w:tcPr>
            <w:tcW w:w="1235" w:type="dxa"/>
            <w:noWrap/>
            <w:hideMark/>
          </w:tcPr>
          <w:p w14:paraId="5B16F9C8"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0,970</w:t>
            </w:r>
          </w:p>
        </w:tc>
        <w:tc>
          <w:tcPr>
            <w:tcW w:w="1039" w:type="dxa"/>
            <w:noWrap/>
            <w:hideMark/>
          </w:tcPr>
          <w:p w14:paraId="1B7966AB"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0,866</w:t>
            </w:r>
          </w:p>
        </w:tc>
      </w:tr>
    </w:tbl>
    <w:p w14:paraId="31D81647" w14:textId="77777777" w:rsidR="00B30235" w:rsidRDefault="00B30235" w:rsidP="00E040F6">
      <w:pPr>
        <w:pStyle w:val="ListParagraph"/>
        <w:spacing w:after="200" w:line="276" w:lineRule="auto"/>
        <w:ind w:left="0"/>
        <w:rPr>
          <w:lang w:val="en-US"/>
        </w:rPr>
      </w:pPr>
    </w:p>
    <w:p w14:paraId="03736F6B" w14:textId="77777777" w:rsidR="00B30235" w:rsidRDefault="00B30235" w:rsidP="00E040F6">
      <w:pPr>
        <w:pStyle w:val="ListParagraph"/>
        <w:spacing w:after="200" w:line="276" w:lineRule="auto"/>
        <w:ind w:left="0"/>
        <w:rPr>
          <w:lang w:val="en-US"/>
        </w:rPr>
      </w:pPr>
    </w:p>
    <w:p w14:paraId="45CB9C84" w14:textId="05FE3D0F" w:rsidR="002F4446" w:rsidRDefault="00A27E5E" w:rsidP="00945942">
      <w:pPr>
        <w:pStyle w:val="ListParagraph"/>
        <w:spacing w:after="200" w:line="276" w:lineRule="auto"/>
        <w:ind w:left="0"/>
        <w:jc w:val="both"/>
      </w:pPr>
      <w:r w:rsidRPr="00DD001E">
        <w:t>Table 1 above shows that the results of the reliability and validity calculations obtained show that the construct</w:t>
      </w:r>
      <w:r w:rsidR="006936D3">
        <w:t>ed</w:t>
      </w:r>
      <w:r w:rsidRPr="00DD001E">
        <w:t xml:space="preserve"> model in this study has excellent internal consistency and convergent validity</w:t>
      </w:r>
      <w:r w:rsidR="006936D3">
        <w:t xml:space="preserve"> so that</w:t>
      </w:r>
      <w:r w:rsidRPr="00DD001E">
        <w:t xml:space="preserve"> it can be used for further analysis in this study</w:t>
      </w:r>
      <w:r w:rsidR="00B30235" w:rsidRPr="00B30235">
        <w:t>.</w:t>
      </w:r>
    </w:p>
    <w:p w14:paraId="682013A5" w14:textId="77777777" w:rsidR="00E040F6" w:rsidRDefault="00E040F6" w:rsidP="00E040F6">
      <w:pPr>
        <w:pStyle w:val="ListParagraph"/>
        <w:spacing w:after="200" w:line="276" w:lineRule="auto"/>
        <w:ind w:left="0"/>
        <w:jc w:val="both"/>
      </w:pPr>
    </w:p>
    <w:p w14:paraId="36B9B0D0" w14:textId="77777777" w:rsidR="00B30235" w:rsidRDefault="00886657" w:rsidP="00E040F6">
      <w:pPr>
        <w:pStyle w:val="ListParagraph"/>
        <w:spacing w:after="200" w:line="276" w:lineRule="auto"/>
        <w:jc w:val="center"/>
      </w:pPr>
      <w:r w:rsidRPr="007C4889">
        <w:t>Table 2 R-Squares Values</w:t>
      </w:r>
    </w:p>
    <w:p w14:paraId="619901D4" w14:textId="77777777" w:rsidR="00B30235" w:rsidRDefault="00B30235" w:rsidP="00E040F6">
      <w:pPr>
        <w:pStyle w:val="ListParagraph"/>
        <w:spacing w:after="200" w:line="276" w:lineRule="auto"/>
        <w:jc w:val="center"/>
        <w:rPr>
          <w:lang w:val="en-US"/>
        </w:rPr>
      </w:pPr>
    </w:p>
    <w:tbl>
      <w:tblPr>
        <w:tblStyle w:val="ListTable7Colorful"/>
        <w:tblW w:w="4531" w:type="dxa"/>
        <w:jc w:val="center"/>
        <w:tblLook w:val="04A0" w:firstRow="1" w:lastRow="0" w:firstColumn="1" w:lastColumn="0" w:noHBand="0" w:noVBand="1"/>
      </w:tblPr>
      <w:tblGrid>
        <w:gridCol w:w="2360"/>
        <w:gridCol w:w="1037"/>
        <w:gridCol w:w="1134"/>
      </w:tblGrid>
      <w:tr w:rsidR="00B30235" w:rsidRPr="00B30235" w14:paraId="224473E9" w14:textId="77777777" w:rsidTr="00B302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2360" w:type="dxa"/>
            <w:noWrap/>
            <w:hideMark/>
          </w:tcPr>
          <w:p w14:paraId="595D8F38" w14:textId="77777777" w:rsidR="00B30235" w:rsidRPr="00B30235" w:rsidRDefault="00B30235" w:rsidP="00B30235">
            <w:pPr>
              <w:rPr>
                <w:rFonts w:asciiTheme="minorHAnsi" w:eastAsia="Times New Roman" w:hAnsiTheme="minorHAnsi" w:cs="Arial"/>
                <w:color w:val="000000"/>
                <w:sz w:val="20"/>
                <w:szCs w:val="20"/>
                <w:lang w:eastAsia="en-ID"/>
              </w:rPr>
            </w:pPr>
            <w:r w:rsidRPr="00B30235">
              <w:rPr>
                <w:rFonts w:asciiTheme="minorHAnsi" w:eastAsia="Times New Roman" w:hAnsiTheme="minorHAnsi" w:cs="Arial"/>
                <w:color w:val="000000"/>
                <w:sz w:val="20"/>
                <w:szCs w:val="20"/>
                <w:lang w:eastAsia="en-ID"/>
              </w:rPr>
              <w:t> </w:t>
            </w:r>
          </w:p>
        </w:tc>
        <w:tc>
          <w:tcPr>
            <w:tcW w:w="1037" w:type="dxa"/>
            <w:noWrap/>
            <w:vAlign w:val="center"/>
            <w:hideMark/>
          </w:tcPr>
          <w:p w14:paraId="754C4197"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ID"/>
              </w:rPr>
            </w:pPr>
            <w:r w:rsidRPr="00B30235">
              <w:rPr>
                <w:rFonts w:asciiTheme="minorHAnsi" w:eastAsia="Times New Roman" w:hAnsiTheme="minorHAnsi" w:cs="Arial"/>
                <w:color w:val="000000"/>
                <w:sz w:val="20"/>
                <w:szCs w:val="20"/>
                <w:lang w:eastAsia="en-ID"/>
              </w:rPr>
              <w:t>R Square</w:t>
            </w:r>
          </w:p>
        </w:tc>
        <w:tc>
          <w:tcPr>
            <w:tcW w:w="1134" w:type="dxa"/>
            <w:noWrap/>
            <w:hideMark/>
          </w:tcPr>
          <w:p w14:paraId="097D2D6D" w14:textId="77777777" w:rsidR="00B30235" w:rsidRPr="00B30235" w:rsidRDefault="00B30235" w:rsidP="00B3023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ID"/>
              </w:rPr>
            </w:pPr>
            <w:r w:rsidRPr="00B30235">
              <w:rPr>
                <w:rFonts w:asciiTheme="minorHAnsi" w:eastAsia="Times New Roman" w:hAnsiTheme="minorHAnsi" w:cs="Arial"/>
                <w:color w:val="000000"/>
                <w:sz w:val="20"/>
                <w:szCs w:val="20"/>
                <w:lang w:eastAsia="en-ID"/>
              </w:rPr>
              <w:t>R Square Adjusted</w:t>
            </w:r>
          </w:p>
        </w:tc>
      </w:tr>
      <w:tr w:rsidR="00B30235" w:rsidRPr="00B30235" w14:paraId="5B063F07" w14:textId="77777777" w:rsidTr="00B302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hideMark/>
          </w:tcPr>
          <w:p w14:paraId="371F65CC" w14:textId="77777777" w:rsidR="00B30235" w:rsidRPr="00B30235" w:rsidRDefault="00B30235" w:rsidP="00B30235">
            <w:pPr>
              <w:rPr>
                <w:rFonts w:asciiTheme="minorHAnsi" w:eastAsia="Times New Roman" w:hAnsiTheme="minorHAnsi" w:cs="Arial"/>
                <w:color w:val="000000"/>
                <w:sz w:val="20"/>
                <w:szCs w:val="20"/>
                <w:lang w:eastAsia="en-ID"/>
              </w:rPr>
            </w:pPr>
            <w:r w:rsidRPr="00B30235">
              <w:rPr>
                <w:rFonts w:asciiTheme="minorHAnsi" w:eastAsia="Times New Roman" w:hAnsiTheme="minorHAnsi" w:cs="Arial"/>
                <w:color w:val="000000"/>
                <w:sz w:val="20"/>
                <w:szCs w:val="20"/>
                <w:lang w:eastAsia="en-ID"/>
              </w:rPr>
              <w:t>Utilization of NCD IHSP</w:t>
            </w:r>
          </w:p>
        </w:tc>
        <w:tc>
          <w:tcPr>
            <w:tcW w:w="1037" w:type="dxa"/>
            <w:noWrap/>
            <w:hideMark/>
          </w:tcPr>
          <w:p w14:paraId="4A9106C5" w14:textId="77777777" w:rsidR="00B30235" w:rsidRPr="00B30235" w:rsidRDefault="00B30235" w:rsidP="00B30235">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B30235">
              <w:rPr>
                <w:rFonts w:eastAsia="Times New Roman" w:cs="Arial"/>
                <w:color w:val="000000"/>
                <w:sz w:val="20"/>
                <w:szCs w:val="20"/>
                <w:lang w:eastAsia="en-ID"/>
              </w:rPr>
              <w:t>0,520</w:t>
            </w:r>
          </w:p>
        </w:tc>
        <w:tc>
          <w:tcPr>
            <w:tcW w:w="1134" w:type="dxa"/>
            <w:noWrap/>
            <w:hideMark/>
          </w:tcPr>
          <w:p w14:paraId="38BD8E3B" w14:textId="77777777" w:rsidR="00B30235" w:rsidRPr="00B30235" w:rsidRDefault="00B30235" w:rsidP="00B30235">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B30235">
              <w:rPr>
                <w:rFonts w:eastAsia="Times New Roman" w:cs="Arial"/>
                <w:color w:val="000000"/>
                <w:sz w:val="20"/>
                <w:szCs w:val="20"/>
                <w:lang w:eastAsia="en-ID"/>
              </w:rPr>
              <w:t>0,513</w:t>
            </w:r>
          </w:p>
        </w:tc>
      </w:tr>
    </w:tbl>
    <w:p w14:paraId="74281F04" w14:textId="77777777" w:rsidR="00B30235" w:rsidRDefault="00B30235" w:rsidP="00E040F6">
      <w:pPr>
        <w:pStyle w:val="ListParagraph"/>
        <w:spacing w:after="200" w:line="276" w:lineRule="auto"/>
        <w:jc w:val="center"/>
        <w:rPr>
          <w:lang w:val="en-US"/>
        </w:rPr>
      </w:pPr>
    </w:p>
    <w:p w14:paraId="64054F3F" w14:textId="77777777" w:rsidR="00B30235" w:rsidRDefault="00B30235" w:rsidP="00E040F6">
      <w:pPr>
        <w:pStyle w:val="ListParagraph"/>
        <w:spacing w:after="200" w:line="276" w:lineRule="auto"/>
        <w:jc w:val="center"/>
        <w:rPr>
          <w:lang w:val="en-US"/>
        </w:rPr>
      </w:pPr>
    </w:p>
    <w:p w14:paraId="4C8FCC17" w14:textId="7D7FD01F" w:rsidR="00A27E5E" w:rsidRPr="00B30235" w:rsidRDefault="00A27E5E" w:rsidP="00B7168F">
      <w:pPr>
        <w:pStyle w:val="ListParagraph"/>
        <w:spacing w:after="200" w:line="276" w:lineRule="auto"/>
        <w:ind w:left="0"/>
        <w:jc w:val="both"/>
      </w:pPr>
      <w:bookmarkStart w:id="3" w:name="_Hlk198788630"/>
      <w:bookmarkEnd w:id="2"/>
      <w:r w:rsidRPr="00B30235">
        <w:t xml:space="preserve">Table 2 above, namely the results of the calculation of R Square and R Square Adjusted in the analysis using SmartPLS, shows that the tested model has a </w:t>
      </w:r>
      <w:r w:rsidR="006936D3">
        <w:t>relative</w:t>
      </w:r>
      <w:r w:rsidRPr="00B30235">
        <w:t xml:space="preserve">ly good level of compatibility in explaining the variance of the dependent variable Utilization of NCD IHSP. An R-Square value of 0.520 indicates that about 52% of the variance in the Utilization of NCD IHSP can be explained by the independent variables involved in the model. This </w:t>
      </w:r>
      <w:r w:rsidR="006936D3">
        <w:t xml:space="preserve">statistical result </w:t>
      </w:r>
      <w:r w:rsidRPr="00B30235">
        <w:t xml:space="preserve">shows that the model used has a </w:t>
      </w:r>
      <w:r w:rsidR="006936D3">
        <w:t>relative</w:t>
      </w:r>
      <w:r w:rsidRPr="00B30235">
        <w:t xml:space="preserve">ly moderate predictive power in explaining the factors </w:t>
      </w:r>
      <w:r w:rsidR="006936D3">
        <w:t>affecting NCD IHSP use</w:t>
      </w:r>
      <w:r w:rsidRPr="00B30235">
        <w:t>.</w:t>
      </w:r>
    </w:p>
    <w:p w14:paraId="43957B87" w14:textId="77777777" w:rsidR="00A27E5E" w:rsidRDefault="00A27E5E" w:rsidP="00B7168F">
      <w:pPr>
        <w:pStyle w:val="ListParagraph"/>
        <w:spacing w:after="200" w:line="276" w:lineRule="auto"/>
        <w:ind w:left="0"/>
        <w:jc w:val="both"/>
      </w:pPr>
    </w:p>
    <w:p w14:paraId="285EBC6B" w14:textId="58B0B678" w:rsidR="002F4446" w:rsidRDefault="00A27E5E" w:rsidP="0052194C">
      <w:pPr>
        <w:pStyle w:val="ListParagraph"/>
        <w:spacing w:after="200" w:line="276" w:lineRule="auto"/>
        <w:ind w:left="0"/>
        <w:jc w:val="both"/>
      </w:pPr>
      <w:r w:rsidRPr="008B6003">
        <w:t>F-Square (f²) measures the effect or strength of influence of an independent variable on a dependent variable in a structural model. This f-squared value is used to assess the magnitude of the influence or contribution of changes in independent variables to changes in dependent variables, as described in the table below</w:t>
      </w:r>
      <w:r w:rsidR="002F4446" w:rsidRPr="008B6003">
        <w:t>.</w:t>
      </w:r>
    </w:p>
    <w:p w14:paraId="564A0D14" w14:textId="77777777" w:rsidR="00E040F6" w:rsidRDefault="00E040F6" w:rsidP="00E040F6">
      <w:pPr>
        <w:pStyle w:val="ListParagraph"/>
        <w:spacing w:after="200" w:line="276" w:lineRule="auto"/>
        <w:ind w:left="0"/>
        <w:jc w:val="both"/>
      </w:pPr>
    </w:p>
    <w:p w14:paraId="7EE12735" w14:textId="77777777" w:rsidR="00B30235" w:rsidRDefault="00886657" w:rsidP="00E040F6">
      <w:pPr>
        <w:pStyle w:val="ListParagraph"/>
        <w:spacing w:after="200" w:line="276" w:lineRule="auto"/>
        <w:jc w:val="center"/>
        <w:rPr>
          <w:i/>
        </w:rPr>
      </w:pPr>
      <w:r w:rsidRPr="007C4889">
        <w:t xml:space="preserve">Table 3 Value </w:t>
      </w:r>
      <w:r w:rsidRPr="007C4889">
        <w:rPr>
          <w:i/>
        </w:rPr>
        <w:t>of f-squares</w:t>
      </w:r>
    </w:p>
    <w:p w14:paraId="19320C8A" w14:textId="1E31FF80" w:rsidR="006936D3" w:rsidRDefault="00B30235" w:rsidP="003F1940">
      <w:pPr>
        <w:jc w:val="center"/>
        <w:rPr>
          <w:kern w:val="2"/>
          <w:sz w:val="22"/>
          <w:szCs w:val="22"/>
          <w14:ligatures w14:val="standardContextual"/>
        </w:rPr>
      </w:pPr>
      <w:r w:rsidRPr="00B30235">
        <w:rPr>
          <w:rFonts w:ascii="Arial" w:eastAsia="Times New Roman" w:hAnsi="Arial" w:cs="Arial"/>
          <w:b/>
          <w:bCs/>
          <w:color w:val="800000"/>
          <w:sz w:val="20"/>
          <w:szCs w:val="20"/>
          <w:lang w:eastAsia="en-ID"/>
        </w:rPr>
        <w:t> </w:t>
      </w:r>
      <w:r>
        <w:rPr>
          <w:rFonts w:ascii="Arial" w:eastAsia="Times New Roman" w:hAnsi="Arial" w:cs="Arial"/>
          <w:b/>
          <w:bCs/>
          <w:color w:val="800000"/>
          <w:sz w:val="20"/>
          <w:szCs w:val="20"/>
          <w:lang w:eastAsia="en-ID"/>
        </w:rPr>
        <w:fldChar w:fldCharType="begin"/>
      </w:r>
      <w:r>
        <w:rPr>
          <w:rFonts w:ascii="Arial" w:eastAsia="Times New Roman" w:hAnsi="Arial" w:cs="Arial"/>
          <w:b/>
          <w:bCs/>
          <w:color w:val="800000"/>
          <w:sz w:val="20"/>
          <w:szCs w:val="20"/>
          <w:lang w:eastAsia="en-ID"/>
        </w:rPr>
        <w:instrText xml:space="preserve"> LINK </w:instrText>
      </w:r>
      <w:r w:rsidR="006936D3">
        <w:rPr>
          <w:rFonts w:ascii="Arial" w:eastAsia="Times New Roman" w:hAnsi="Arial" w:cs="Arial"/>
          <w:b/>
          <w:bCs/>
          <w:color w:val="800000"/>
          <w:sz w:val="20"/>
          <w:szCs w:val="20"/>
          <w:lang w:eastAsia="en-ID"/>
        </w:rPr>
        <w:instrText xml:space="preserve">Excel.Sheet.12 "E:\\Scopus Jurnal\\Obstacles and Benefits\\PLS Algorithm.xlsx" Complete!R1402C2:R1408C8 </w:instrText>
      </w:r>
      <w:r>
        <w:rPr>
          <w:rFonts w:ascii="Arial" w:eastAsia="Times New Roman" w:hAnsi="Arial" w:cs="Arial"/>
          <w:b/>
          <w:bCs/>
          <w:color w:val="800000"/>
          <w:sz w:val="20"/>
          <w:szCs w:val="20"/>
          <w:lang w:eastAsia="en-ID"/>
        </w:rPr>
        <w:instrText xml:space="preserve">\a \f 4 \h  \* MERGEFORMAT </w:instrText>
      </w:r>
      <w:r w:rsidR="006936D3">
        <w:rPr>
          <w:rFonts w:ascii="Arial" w:eastAsia="Times New Roman" w:hAnsi="Arial" w:cs="Arial"/>
          <w:b/>
          <w:bCs/>
          <w:color w:val="800000"/>
          <w:sz w:val="20"/>
          <w:szCs w:val="20"/>
          <w:lang w:eastAsia="en-ID"/>
        </w:rPr>
        <w:fldChar w:fldCharType="separate"/>
      </w:r>
    </w:p>
    <w:tbl>
      <w:tblPr>
        <w:tblStyle w:val="ListTable7Colorful"/>
        <w:tblW w:w="10194" w:type="dxa"/>
        <w:jc w:val="center"/>
        <w:tblLook w:val="04A0" w:firstRow="1" w:lastRow="0" w:firstColumn="1" w:lastColumn="0" w:noHBand="0" w:noVBand="1"/>
      </w:tblPr>
      <w:tblGrid>
        <w:gridCol w:w="2228"/>
        <w:gridCol w:w="928"/>
        <w:gridCol w:w="587"/>
        <w:gridCol w:w="399"/>
        <w:gridCol w:w="616"/>
        <w:gridCol w:w="374"/>
        <w:gridCol w:w="616"/>
        <w:gridCol w:w="787"/>
        <w:gridCol w:w="620"/>
        <w:gridCol w:w="904"/>
        <w:gridCol w:w="621"/>
        <w:gridCol w:w="927"/>
        <w:gridCol w:w="587"/>
      </w:tblGrid>
      <w:tr w:rsidR="006936D3" w:rsidRPr="006936D3" w14:paraId="57F4638F" w14:textId="77777777" w:rsidTr="006936D3">
        <w:trPr>
          <w:cnfStyle w:val="100000000000" w:firstRow="1" w:lastRow="0" w:firstColumn="0" w:lastColumn="0" w:oddVBand="0" w:evenVBand="0" w:oddHBand="0" w:evenHBand="0" w:firstRowFirstColumn="0" w:firstRowLastColumn="0" w:lastRowFirstColumn="0" w:lastRowLastColumn="0"/>
          <w:divId w:val="1123815807"/>
          <w:trHeight w:val="288"/>
          <w:jc w:val="center"/>
        </w:trPr>
        <w:tc>
          <w:tcPr>
            <w:cnfStyle w:val="001000000100" w:firstRow="0" w:lastRow="0" w:firstColumn="1" w:lastColumn="0" w:oddVBand="0" w:evenVBand="0" w:oddHBand="0" w:evenHBand="0" w:firstRowFirstColumn="1" w:firstRowLastColumn="0" w:lastRowFirstColumn="0" w:lastRowLastColumn="0"/>
            <w:tcW w:w="2228" w:type="dxa"/>
            <w:noWrap/>
            <w:hideMark/>
          </w:tcPr>
          <w:p w14:paraId="32F5B483" w14:textId="1A5A671A"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 </w:t>
            </w:r>
          </w:p>
        </w:tc>
        <w:tc>
          <w:tcPr>
            <w:tcW w:w="1515" w:type="dxa"/>
            <w:gridSpan w:val="2"/>
            <w:noWrap/>
            <w:hideMark/>
          </w:tcPr>
          <w:p w14:paraId="171AC4D5"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Barriers</w:t>
            </w:r>
          </w:p>
        </w:tc>
        <w:tc>
          <w:tcPr>
            <w:tcW w:w="1015" w:type="dxa"/>
            <w:gridSpan w:val="2"/>
            <w:noWrap/>
            <w:hideMark/>
          </w:tcPr>
          <w:p w14:paraId="78FDDE8A"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pPr>
            <w:r w:rsidRPr="006936D3">
              <w:t>Benefits</w:t>
            </w:r>
          </w:p>
        </w:tc>
        <w:tc>
          <w:tcPr>
            <w:tcW w:w="990" w:type="dxa"/>
            <w:gridSpan w:val="2"/>
            <w:noWrap/>
            <w:hideMark/>
          </w:tcPr>
          <w:p w14:paraId="3E4F590E"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pPr>
            <w:r w:rsidRPr="006936D3">
              <w:t>Self Efficacy</w:t>
            </w:r>
          </w:p>
        </w:tc>
        <w:tc>
          <w:tcPr>
            <w:tcW w:w="1407" w:type="dxa"/>
            <w:gridSpan w:val="2"/>
            <w:noWrap/>
            <w:hideMark/>
          </w:tcPr>
          <w:p w14:paraId="051850EC"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pPr>
            <w:r w:rsidRPr="006936D3">
              <w:t>Seriousness</w:t>
            </w:r>
          </w:p>
        </w:tc>
        <w:tc>
          <w:tcPr>
            <w:tcW w:w="1525" w:type="dxa"/>
            <w:gridSpan w:val="2"/>
            <w:noWrap/>
            <w:hideMark/>
          </w:tcPr>
          <w:p w14:paraId="10E51141"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pPr>
            <w:r w:rsidRPr="006936D3">
              <w:t>Susceptibility</w:t>
            </w:r>
          </w:p>
        </w:tc>
        <w:tc>
          <w:tcPr>
            <w:tcW w:w="1514" w:type="dxa"/>
            <w:gridSpan w:val="2"/>
            <w:noWrap/>
            <w:hideMark/>
          </w:tcPr>
          <w:p w14:paraId="3ED3A1D6" w14:textId="77777777" w:rsidR="006936D3" w:rsidRPr="006936D3" w:rsidRDefault="006936D3" w:rsidP="006936D3">
            <w:pPr>
              <w:cnfStyle w:val="100000000000" w:firstRow="1" w:lastRow="0" w:firstColumn="0" w:lastColumn="0" w:oddVBand="0" w:evenVBand="0" w:oddHBand="0" w:evenHBand="0" w:firstRowFirstColumn="0" w:firstRowLastColumn="0" w:lastRowFirstColumn="0" w:lastRowLastColumn="0"/>
            </w:pPr>
            <w:r w:rsidRPr="006936D3">
              <w:t>Utilization of NCD IHSP</w:t>
            </w:r>
          </w:p>
        </w:tc>
      </w:tr>
      <w:tr w:rsidR="006936D3" w:rsidRPr="006936D3" w14:paraId="7D7B1DAC" w14:textId="77777777" w:rsidTr="006936D3">
        <w:trPr>
          <w:cnfStyle w:val="000000100000" w:firstRow="0" w:lastRow="0" w:firstColumn="0" w:lastColumn="0" w:oddVBand="0" w:evenVBand="0" w:oddHBand="1" w:evenHBand="0" w:firstRowFirstColumn="0" w:firstRowLastColumn="0" w:lastRowFirstColumn="0" w:lastRowLastColumn="0"/>
          <w:divId w:val="1123815807"/>
          <w:trHeight w:val="288"/>
          <w:jc w:val="cent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559C5677" w14:textId="77777777"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Barriers</w:t>
            </w:r>
          </w:p>
        </w:tc>
        <w:tc>
          <w:tcPr>
            <w:tcW w:w="1515" w:type="dxa"/>
            <w:gridSpan w:val="2"/>
            <w:noWrap/>
            <w:hideMark/>
          </w:tcPr>
          <w:p w14:paraId="69ADF42F" w14:textId="77777777" w:rsidR="006936D3" w:rsidRPr="006936D3" w:rsidRDefault="006936D3" w:rsidP="006936D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6936D3">
              <w:rPr>
                <w:rFonts w:eastAsia="Times New Roman" w:cs="Arial"/>
                <w:color w:val="auto"/>
                <w:sz w:val="20"/>
                <w:szCs w:val="20"/>
                <w:lang w:eastAsia="en-ID"/>
              </w:rPr>
              <w:t> </w:t>
            </w:r>
          </w:p>
        </w:tc>
        <w:tc>
          <w:tcPr>
            <w:tcW w:w="1015" w:type="dxa"/>
            <w:gridSpan w:val="2"/>
            <w:noWrap/>
            <w:hideMark/>
          </w:tcPr>
          <w:p w14:paraId="517DB0ED"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990" w:type="dxa"/>
            <w:gridSpan w:val="2"/>
            <w:noWrap/>
            <w:hideMark/>
          </w:tcPr>
          <w:p w14:paraId="5DF9459E"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407" w:type="dxa"/>
            <w:gridSpan w:val="2"/>
            <w:noWrap/>
            <w:hideMark/>
          </w:tcPr>
          <w:p w14:paraId="3EF0B037"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25" w:type="dxa"/>
            <w:gridSpan w:val="2"/>
            <w:noWrap/>
            <w:hideMark/>
          </w:tcPr>
          <w:p w14:paraId="32A50473"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14" w:type="dxa"/>
            <w:gridSpan w:val="2"/>
            <w:noWrap/>
            <w:hideMark/>
          </w:tcPr>
          <w:p w14:paraId="7FA87AC7"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0,054</w:t>
            </w:r>
          </w:p>
        </w:tc>
      </w:tr>
      <w:tr w:rsidR="006936D3" w:rsidRPr="006936D3" w14:paraId="6AE433D4" w14:textId="77777777" w:rsidTr="006936D3">
        <w:trPr>
          <w:divId w:val="1123815807"/>
          <w:trHeight w:val="288"/>
          <w:jc w:val="cent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772E5993" w14:textId="77777777"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Benefits</w:t>
            </w:r>
          </w:p>
        </w:tc>
        <w:tc>
          <w:tcPr>
            <w:tcW w:w="1515" w:type="dxa"/>
            <w:gridSpan w:val="2"/>
            <w:noWrap/>
            <w:hideMark/>
          </w:tcPr>
          <w:p w14:paraId="482F539D" w14:textId="77777777" w:rsidR="006936D3" w:rsidRPr="006936D3" w:rsidRDefault="006936D3" w:rsidP="006936D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6936D3">
              <w:rPr>
                <w:rFonts w:eastAsia="Times New Roman" w:cs="Arial"/>
                <w:color w:val="auto"/>
                <w:sz w:val="20"/>
                <w:szCs w:val="20"/>
                <w:lang w:eastAsia="en-ID"/>
              </w:rPr>
              <w:t> </w:t>
            </w:r>
          </w:p>
        </w:tc>
        <w:tc>
          <w:tcPr>
            <w:tcW w:w="1015" w:type="dxa"/>
            <w:gridSpan w:val="2"/>
            <w:noWrap/>
            <w:hideMark/>
          </w:tcPr>
          <w:p w14:paraId="5AA78793"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990" w:type="dxa"/>
            <w:gridSpan w:val="2"/>
            <w:noWrap/>
            <w:hideMark/>
          </w:tcPr>
          <w:p w14:paraId="6808EE90"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407" w:type="dxa"/>
            <w:gridSpan w:val="2"/>
            <w:noWrap/>
            <w:hideMark/>
          </w:tcPr>
          <w:p w14:paraId="39B4F430"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25" w:type="dxa"/>
            <w:gridSpan w:val="2"/>
            <w:noWrap/>
            <w:hideMark/>
          </w:tcPr>
          <w:p w14:paraId="6E08A229"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14" w:type="dxa"/>
            <w:gridSpan w:val="2"/>
            <w:noWrap/>
            <w:hideMark/>
          </w:tcPr>
          <w:p w14:paraId="5C41FF18"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0,011</w:t>
            </w:r>
          </w:p>
        </w:tc>
      </w:tr>
      <w:tr w:rsidR="006936D3" w:rsidRPr="006936D3" w14:paraId="522821FD" w14:textId="77777777" w:rsidTr="006936D3">
        <w:trPr>
          <w:cnfStyle w:val="000000100000" w:firstRow="0" w:lastRow="0" w:firstColumn="0" w:lastColumn="0" w:oddVBand="0" w:evenVBand="0" w:oddHBand="1" w:evenHBand="0" w:firstRowFirstColumn="0" w:firstRowLastColumn="0" w:lastRowFirstColumn="0" w:lastRowLastColumn="0"/>
          <w:divId w:val="1123815807"/>
          <w:trHeight w:val="288"/>
          <w:jc w:val="cent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4FA52C5F" w14:textId="77777777"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Self Efficacy</w:t>
            </w:r>
          </w:p>
        </w:tc>
        <w:tc>
          <w:tcPr>
            <w:tcW w:w="1515" w:type="dxa"/>
            <w:gridSpan w:val="2"/>
            <w:noWrap/>
            <w:hideMark/>
          </w:tcPr>
          <w:p w14:paraId="0EA42922" w14:textId="77777777" w:rsidR="006936D3" w:rsidRPr="006936D3" w:rsidRDefault="006936D3" w:rsidP="006936D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6936D3">
              <w:rPr>
                <w:rFonts w:eastAsia="Times New Roman" w:cs="Arial"/>
                <w:color w:val="auto"/>
                <w:sz w:val="20"/>
                <w:szCs w:val="20"/>
                <w:lang w:eastAsia="en-ID"/>
              </w:rPr>
              <w:t> </w:t>
            </w:r>
          </w:p>
        </w:tc>
        <w:tc>
          <w:tcPr>
            <w:tcW w:w="1015" w:type="dxa"/>
            <w:gridSpan w:val="2"/>
            <w:noWrap/>
            <w:hideMark/>
          </w:tcPr>
          <w:p w14:paraId="4ACAB10D"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990" w:type="dxa"/>
            <w:gridSpan w:val="2"/>
            <w:noWrap/>
            <w:hideMark/>
          </w:tcPr>
          <w:p w14:paraId="5CF7264C"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407" w:type="dxa"/>
            <w:gridSpan w:val="2"/>
            <w:noWrap/>
            <w:hideMark/>
          </w:tcPr>
          <w:p w14:paraId="10852501"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25" w:type="dxa"/>
            <w:gridSpan w:val="2"/>
            <w:noWrap/>
            <w:hideMark/>
          </w:tcPr>
          <w:p w14:paraId="5EE94059"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14" w:type="dxa"/>
            <w:gridSpan w:val="2"/>
            <w:noWrap/>
            <w:hideMark/>
          </w:tcPr>
          <w:p w14:paraId="35567DE2"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0,000</w:t>
            </w:r>
          </w:p>
        </w:tc>
      </w:tr>
      <w:tr w:rsidR="006936D3" w:rsidRPr="006936D3" w14:paraId="703CB55C" w14:textId="77777777" w:rsidTr="006936D3">
        <w:trPr>
          <w:divId w:val="1123815807"/>
          <w:trHeight w:val="288"/>
          <w:jc w:val="cent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68ACCD69" w14:textId="77777777"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Seriousness</w:t>
            </w:r>
          </w:p>
        </w:tc>
        <w:tc>
          <w:tcPr>
            <w:tcW w:w="1515" w:type="dxa"/>
            <w:gridSpan w:val="2"/>
            <w:noWrap/>
            <w:hideMark/>
          </w:tcPr>
          <w:p w14:paraId="48512191" w14:textId="77777777" w:rsidR="006936D3" w:rsidRPr="006936D3" w:rsidRDefault="006936D3" w:rsidP="006936D3">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6936D3">
              <w:rPr>
                <w:rFonts w:eastAsia="Times New Roman" w:cs="Arial"/>
                <w:color w:val="auto"/>
                <w:sz w:val="20"/>
                <w:szCs w:val="20"/>
                <w:lang w:eastAsia="en-ID"/>
              </w:rPr>
              <w:t> </w:t>
            </w:r>
          </w:p>
        </w:tc>
        <w:tc>
          <w:tcPr>
            <w:tcW w:w="1015" w:type="dxa"/>
            <w:gridSpan w:val="2"/>
            <w:noWrap/>
            <w:hideMark/>
          </w:tcPr>
          <w:p w14:paraId="6B818B25"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990" w:type="dxa"/>
            <w:gridSpan w:val="2"/>
            <w:noWrap/>
            <w:hideMark/>
          </w:tcPr>
          <w:p w14:paraId="63C3F19E"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407" w:type="dxa"/>
            <w:gridSpan w:val="2"/>
            <w:noWrap/>
            <w:hideMark/>
          </w:tcPr>
          <w:p w14:paraId="6F1918E1"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25" w:type="dxa"/>
            <w:gridSpan w:val="2"/>
            <w:noWrap/>
            <w:hideMark/>
          </w:tcPr>
          <w:p w14:paraId="30DC71D1"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14" w:type="dxa"/>
            <w:gridSpan w:val="2"/>
            <w:noWrap/>
            <w:hideMark/>
          </w:tcPr>
          <w:p w14:paraId="14071EFE"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0,140</w:t>
            </w:r>
          </w:p>
        </w:tc>
      </w:tr>
      <w:tr w:rsidR="006936D3" w:rsidRPr="006936D3" w14:paraId="327F68FE" w14:textId="77777777" w:rsidTr="006936D3">
        <w:trPr>
          <w:cnfStyle w:val="000000100000" w:firstRow="0" w:lastRow="0" w:firstColumn="0" w:lastColumn="0" w:oddVBand="0" w:evenVBand="0" w:oddHBand="1" w:evenHBand="0" w:firstRowFirstColumn="0" w:firstRowLastColumn="0" w:lastRowFirstColumn="0" w:lastRowLastColumn="0"/>
          <w:divId w:val="1123815807"/>
          <w:trHeight w:val="288"/>
          <w:jc w:val="center"/>
        </w:trPr>
        <w:tc>
          <w:tcPr>
            <w:cnfStyle w:val="001000000000" w:firstRow="0" w:lastRow="0" w:firstColumn="1" w:lastColumn="0" w:oddVBand="0" w:evenVBand="0" w:oddHBand="0" w:evenHBand="0" w:firstRowFirstColumn="0" w:firstRowLastColumn="0" w:lastRowFirstColumn="0" w:lastRowLastColumn="0"/>
            <w:tcW w:w="2228" w:type="dxa"/>
            <w:noWrap/>
            <w:hideMark/>
          </w:tcPr>
          <w:p w14:paraId="64068860" w14:textId="77777777" w:rsidR="006936D3" w:rsidRPr="006936D3" w:rsidRDefault="006936D3" w:rsidP="006936D3">
            <w:pPr>
              <w:rPr>
                <w:rFonts w:asciiTheme="minorHAnsi" w:eastAsia="Times New Roman" w:hAnsiTheme="minorHAnsi" w:cs="Arial"/>
                <w:color w:val="auto"/>
                <w:sz w:val="20"/>
                <w:szCs w:val="20"/>
                <w:lang w:eastAsia="en-ID"/>
              </w:rPr>
            </w:pPr>
            <w:r w:rsidRPr="006936D3">
              <w:rPr>
                <w:rFonts w:asciiTheme="minorHAnsi" w:eastAsia="Times New Roman" w:hAnsiTheme="minorHAnsi" w:cs="Arial"/>
                <w:color w:val="auto"/>
                <w:sz w:val="20"/>
                <w:szCs w:val="20"/>
                <w:lang w:eastAsia="en-ID"/>
              </w:rPr>
              <w:t>Susceptibility</w:t>
            </w:r>
          </w:p>
        </w:tc>
        <w:tc>
          <w:tcPr>
            <w:tcW w:w="1515" w:type="dxa"/>
            <w:gridSpan w:val="2"/>
            <w:noWrap/>
            <w:hideMark/>
          </w:tcPr>
          <w:p w14:paraId="69AAB1C0" w14:textId="77777777" w:rsidR="006936D3" w:rsidRPr="006936D3" w:rsidRDefault="006936D3" w:rsidP="006936D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6936D3">
              <w:rPr>
                <w:rFonts w:eastAsia="Times New Roman" w:cs="Arial"/>
                <w:color w:val="auto"/>
                <w:sz w:val="20"/>
                <w:szCs w:val="20"/>
                <w:lang w:eastAsia="en-ID"/>
              </w:rPr>
              <w:t> </w:t>
            </w:r>
          </w:p>
        </w:tc>
        <w:tc>
          <w:tcPr>
            <w:tcW w:w="1015" w:type="dxa"/>
            <w:gridSpan w:val="2"/>
            <w:noWrap/>
            <w:hideMark/>
          </w:tcPr>
          <w:p w14:paraId="5471FBA6"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990" w:type="dxa"/>
            <w:gridSpan w:val="2"/>
            <w:noWrap/>
            <w:hideMark/>
          </w:tcPr>
          <w:p w14:paraId="33CFF489"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407" w:type="dxa"/>
            <w:gridSpan w:val="2"/>
            <w:noWrap/>
            <w:hideMark/>
          </w:tcPr>
          <w:p w14:paraId="4BE4EE75"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25" w:type="dxa"/>
            <w:gridSpan w:val="2"/>
            <w:noWrap/>
            <w:hideMark/>
          </w:tcPr>
          <w:p w14:paraId="289CCB4F"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 </w:t>
            </w:r>
          </w:p>
        </w:tc>
        <w:tc>
          <w:tcPr>
            <w:tcW w:w="1514" w:type="dxa"/>
            <w:gridSpan w:val="2"/>
            <w:noWrap/>
            <w:hideMark/>
          </w:tcPr>
          <w:p w14:paraId="22305025" w14:textId="77777777" w:rsidR="006936D3" w:rsidRPr="006936D3" w:rsidRDefault="006936D3" w:rsidP="006936D3">
            <w:pPr>
              <w:cnfStyle w:val="000000100000" w:firstRow="0" w:lastRow="0" w:firstColumn="0" w:lastColumn="0" w:oddVBand="0" w:evenVBand="0" w:oddHBand="1" w:evenHBand="0" w:firstRowFirstColumn="0" w:firstRowLastColumn="0" w:lastRowFirstColumn="0" w:lastRowLastColumn="0"/>
            </w:pPr>
            <w:r w:rsidRPr="006936D3">
              <w:t>0,053</w:t>
            </w:r>
          </w:p>
        </w:tc>
      </w:tr>
      <w:tr w:rsidR="006936D3" w:rsidRPr="006936D3" w14:paraId="7A39E3A4" w14:textId="77777777" w:rsidTr="006936D3">
        <w:tblPrEx>
          <w:jc w:val="left"/>
        </w:tblPrEx>
        <w:trPr>
          <w:gridAfter w:val="1"/>
          <w:divId w:val="1123815807"/>
          <w:wAfter w:w="587" w:type="dxa"/>
          <w:trHeight w:val="288"/>
        </w:trPr>
        <w:tc>
          <w:tcPr>
            <w:cnfStyle w:val="001000000000" w:firstRow="0" w:lastRow="0" w:firstColumn="1" w:lastColumn="0" w:oddVBand="0" w:evenVBand="0" w:oddHBand="0" w:evenHBand="0" w:firstRowFirstColumn="0" w:firstRowLastColumn="0" w:lastRowFirstColumn="0" w:lastRowLastColumn="0"/>
            <w:tcW w:w="2228" w:type="dxa"/>
            <w:noWrap/>
            <w:hideMark/>
          </w:tcPr>
          <w:p w14:paraId="5CEBB209" w14:textId="77777777" w:rsidR="006936D3" w:rsidRPr="006936D3" w:rsidRDefault="006936D3" w:rsidP="006936D3">
            <w:r w:rsidRPr="006936D3">
              <w:t>Utilization of NCD IHSP</w:t>
            </w:r>
          </w:p>
        </w:tc>
        <w:tc>
          <w:tcPr>
            <w:tcW w:w="928" w:type="dxa"/>
            <w:noWrap/>
            <w:hideMark/>
          </w:tcPr>
          <w:p w14:paraId="5919F456"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986" w:type="dxa"/>
            <w:gridSpan w:val="2"/>
            <w:noWrap/>
            <w:hideMark/>
          </w:tcPr>
          <w:p w14:paraId="53BF64C0"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990" w:type="dxa"/>
            <w:gridSpan w:val="2"/>
            <w:noWrap/>
            <w:hideMark/>
          </w:tcPr>
          <w:p w14:paraId="70890DF6"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403" w:type="dxa"/>
            <w:gridSpan w:val="2"/>
            <w:noWrap/>
            <w:hideMark/>
          </w:tcPr>
          <w:p w14:paraId="54E98C01"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24" w:type="dxa"/>
            <w:gridSpan w:val="2"/>
            <w:noWrap/>
            <w:hideMark/>
          </w:tcPr>
          <w:p w14:paraId="1EACE319"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c>
          <w:tcPr>
            <w:tcW w:w="1548" w:type="dxa"/>
            <w:gridSpan w:val="2"/>
            <w:noWrap/>
            <w:hideMark/>
          </w:tcPr>
          <w:p w14:paraId="6990FCAA" w14:textId="77777777" w:rsidR="006936D3" w:rsidRPr="006936D3" w:rsidRDefault="006936D3" w:rsidP="006936D3">
            <w:pPr>
              <w:cnfStyle w:val="000000000000" w:firstRow="0" w:lastRow="0" w:firstColumn="0" w:lastColumn="0" w:oddVBand="0" w:evenVBand="0" w:oddHBand="0" w:evenHBand="0" w:firstRowFirstColumn="0" w:firstRowLastColumn="0" w:lastRowFirstColumn="0" w:lastRowLastColumn="0"/>
            </w:pPr>
            <w:r w:rsidRPr="006936D3">
              <w:t> </w:t>
            </w:r>
          </w:p>
        </w:tc>
      </w:tr>
    </w:tbl>
    <w:p w14:paraId="5A35F763" w14:textId="6ECD2C1D" w:rsidR="006936D3" w:rsidRDefault="00B30235" w:rsidP="006936D3">
      <w:pPr>
        <w:jc w:val="center"/>
        <w:rPr>
          <w:kern w:val="2"/>
          <w:sz w:val="22"/>
          <w:szCs w:val="22"/>
          <w14:ligatures w14:val="standardContextual"/>
        </w:rPr>
      </w:pPr>
      <w:r>
        <w:rPr>
          <w:rFonts w:ascii="Arial" w:eastAsia="Times New Roman" w:hAnsi="Arial" w:cs="Arial"/>
          <w:b/>
          <w:bCs/>
          <w:color w:val="800000"/>
          <w:sz w:val="20"/>
          <w:szCs w:val="20"/>
          <w:lang w:eastAsia="en-ID"/>
        </w:rPr>
        <w:fldChar w:fldCharType="end"/>
      </w:r>
      <w:r w:rsidRPr="00B30235">
        <w:rPr>
          <w:rFonts w:ascii="Arial" w:eastAsia="Times New Roman" w:hAnsi="Arial" w:cs="Arial"/>
          <w:color w:val="800000"/>
          <w:sz w:val="20"/>
          <w:szCs w:val="20"/>
          <w:lang w:eastAsia="en-ID"/>
        </w:rPr>
        <w:fldChar w:fldCharType="begin"/>
      </w:r>
      <w:r w:rsidRPr="00B30235">
        <w:rPr>
          <w:rFonts w:ascii="Arial" w:eastAsia="Times New Roman" w:hAnsi="Arial" w:cs="Arial"/>
          <w:color w:val="800000"/>
          <w:sz w:val="20"/>
          <w:szCs w:val="20"/>
          <w:lang w:eastAsia="en-ID"/>
        </w:rPr>
        <w:instrText xml:space="preserve"> LINK </w:instrText>
      </w:r>
      <w:r w:rsidR="006936D3">
        <w:rPr>
          <w:rFonts w:ascii="Arial" w:eastAsia="Times New Roman" w:hAnsi="Arial" w:cs="Arial"/>
          <w:color w:val="800000"/>
          <w:sz w:val="20"/>
          <w:szCs w:val="20"/>
          <w:lang w:eastAsia="en-ID"/>
        </w:rPr>
        <w:instrText xml:space="preserve">Excel.Sheet.12 "E:\\Scopus Jurnal\\Obstacles and Benefits\\PLS Algorithm.xlsx" Complete!R1403C3 </w:instrText>
      </w:r>
      <w:r w:rsidRPr="00B30235">
        <w:rPr>
          <w:rFonts w:ascii="Arial" w:eastAsia="Times New Roman" w:hAnsi="Arial" w:cs="Arial"/>
          <w:color w:val="800000"/>
          <w:sz w:val="20"/>
          <w:szCs w:val="20"/>
          <w:lang w:eastAsia="en-ID"/>
        </w:rPr>
        <w:instrText xml:space="preserve">\a \f 4 \h  \* MERGEFORMAT </w:instrText>
      </w:r>
      <w:r w:rsidR="006936D3" w:rsidRPr="00B30235">
        <w:rPr>
          <w:rFonts w:ascii="Arial" w:eastAsia="Times New Roman" w:hAnsi="Arial" w:cs="Arial"/>
          <w:color w:val="800000"/>
          <w:sz w:val="20"/>
          <w:szCs w:val="20"/>
          <w:lang w:eastAsia="en-ID"/>
        </w:rPr>
        <w:fldChar w:fldCharType="separate"/>
      </w:r>
    </w:p>
    <w:p w14:paraId="11AC5DFF" w14:textId="77777777" w:rsidR="006936D3" w:rsidRPr="006936D3" w:rsidRDefault="006936D3" w:rsidP="006936D3">
      <w:pPr>
        <w:jc w:val="center"/>
        <w:rPr>
          <w:rFonts w:ascii="Arial" w:eastAsia="Times New Roman" w:hAnsi="Arial" w:cs="Arial"/>
          <w:color w:val="800000"/>
          <w:sz w:val="20"/>
          <w:szCs w:val="20"/>
          <w:lang w:eastAsia="en-ID"/>
        </w:rPr>
      </w:pPr>
      <w:r w:rsidRPr="006936D3">
        <w:rPr>
          <w:rFonts w:ascii="Arial" w:eastAsia="Times New Roman" w:hAnsi="Arial" w:cs="Arial"/>
          <w:color w:val="800000"/>
          <w:sz w:val="20"/>
          <w:szCs w:val="20"/>
          <w:lang w:eastAsia="en-ID"/>
        </w:rPr>
        <w:t> </w:t>
      </w:r>
    </w:p>
    <w:p w14:paraId="231D62FE" w14:textId="5D7E9898" w:rsidR="00B30235" w:rsidRDefault="00B30235" w:rsidP="00A27E5E">
      <w:pPr>
        <w:jc w:val="both"/>
      </w:pPr>
      <w:r w:rsidRPr="00B30235">
        <w:rPr>
          <w:rFonts w:ascii="Arial" w:eastAsia="Times New Roman" w:hAnsi="Arial" w:cs="Arial"/>
          <w:color w:val="800000"/>
          <w:sz w:val="20"/>
          <w:szCs w:val="20"/>
          <w:lang w:eastAsia="en-ID"/>
        </w:rPr>
        <w:fldChar w:fldCharType="end"/>
      </w:r>
      <w:bookmarkEnd w:id="3"/>
      <w:r w:rsidR="00A27E5E" w:rsidRPr="00B30235">
        <w:t xml:space="preserve">Table 3 above explains that the results of the f-square calculation show that Seriousness is the factor that has the </w:t>
      </w:r>
      <w:r w:rsidR="006936D3">
        <w:t>most significan</w:t>
      </w:r>
      <w:r w:rsidR="00A27E5E" w:rsidRPr="00B30235">
        <w:t>t impact on the Utilization of NCD IHSP</w:t>
      </w:r>
      <w:r w:rsidR="006936D3">
        <w:t>. At the same time,</w:t>
      </w:r>
      <w:r w:rsidR="00A27E5E" w:rsidRPr="00B30235">
        <w:t xml:space="preserve"> Barriers, Benefits, Self</w:t>
      </w:r>
      <w:r w:rsidR="006936D3">
        <w:t>-e</w:t>
      </w:r>
      <w:r w:rsidR="00A27E5E" w:rsidRPr="00B30235">
        <w:t xml:space="preserve">fficacy, and Susceptibility make a </w:t>
      </w:r>
      <w:r w:rsidR="006936D3">
        <w:t>more mino</w:t>
      </w:r>
      <w:r w:rsidR="00A27E5E" w:rsidRPr="00B30235">
        <w:t xml:space="preserve">r or insignificant contribution </w:t>
      </w:r>
      <w:r w:rsidR="006936D3">
        <w:t>to</w:t>
      </w:r>
      <w:r w:rsidR="00A27E5E" w:rsidRPr="00B30235">
        <w:t xml:space="preserve"> the analyzed model</w:t>
      </w:r>
      <w:r w:rsidR="002F4446" w:rsidRPr="00B30235">
        <w:t>.</w:t>
      </w:r>
    </w:p>
    <w:p w14:paraId="5E3F764D" w14:textId="77777777" w:rsidR="00A27E5E" w:rsidRDefault="00A27E5E" w:rsidP="00A27E5E">
      <w:pPr>
        <w:jc w:val="both"/>
      </w:pPr>
    </w:p>
    <w:p w14:paraId="7A5D242C" w14:textId="77777777" w:rsidR="00A27E5E" w:rsidRDefault="00A27E5E" w:rsidP="00A27E5E">
      <w:pPr>
        <w:jc w:val="both"/>
      </w:pPr>
    </w:p>
    <w:p w14:paraId="0CF5F97F" w14:textId="77777777" w:rsidR="00A27E5E" w:rsidRDefault="00A27E5E" w:rsidP="00A27E5E">
      <w:pPr>
        <w:jc w:val="both"/>
      </w:pPr>
    </w:p>
    <w:p w14:paraId="3AEF4B5A" w14:textId="77777777" w:rsidR="00A27E5E" w:rsidRDefault="00A27E5E" w:rsidP="00A27E5E">
      <w:pPr>
        <w:jc w:val="both"/>
      </w:pPr>
    </w:p>
    <w:p w14:paraId="3F6FF4B2" w14:textId="77777777" w:rsidR="00A27E5E" w:rsidRDefault="00A27E5E" w:rsidP="00A27E5E">
      <w:pPr>
        <w:jc w:val="both"/>
      </w:pPr>
    </w:p>
    <w:p w14:paraId="68F52987" w14:textId="77777777" w:rsidR="00B30235" w:rsidRDefault="00B30235" w:rsidP="00E040F6">
      <w:pPr>
        <w:pStyle w:val="ListParagraph"/>
        <w:spacing w:after="200" w:line="276" w:lineRule="auto"/>
        <w:ind w:left="0"/>
        <w:jc w:val="both"/>
      </w:pPr>
    </w:p>
    <w:p w14:paraId="5DE4864A" w14:textId="1C35A34A" w:rsidR="00E040F6" w:rsidRDefault="00886657" w:rsidP="00E040F6">
      <w:pPr>
        <w:pStyle w:val="ListParagraph"/>
        <w:spacing w:after="200" w:line="276" w:lineRule="auto"/>
        <w:ind w:left="0"/>
        <w:jc w:val="center"/>
        <w:rPr>
          <w:i/>
        </w:rPr>
      </w:pPr>
      <w:bookmarkStart w:id="4" w:name="_Hlk198802231"/>
      <w:r w:rsidRPr="007C4889">
        <w:lastRenderedPageBreak/>
        <w:t xml:space="preserve">Table 4 </w:t>
      </w:r>
      <w:r w:rsidRPr="007C4889">
        <w:rPr>
          <w:i/>
        </w:rPr>
        <w:t>Path Coefficients</w:t>
      </w:r>
      <w:r w:rsidRPr="007C4889">
        <w:t xml:space="preserve"> in </w:t>
      </w:r>
      <w:r w:rsidRPr="007C4889">
        <w:rPr>
          <w:i/>
        </w:rPr>
        <w:t>the inner model</w:t>
      </w:r>
    </w:p>
    <w:tbl>
      <w:tblPr>
        <w:tblStyle w:val="ListTable7Colorful"/>
        <w:tblW w:w="8926" w:type="dxa"/>
        <w:tblLook w:val="04A0" w:firstRow="1" w:lastRow="0" w:firstColumn="1" w:lastColumn="0" w:noHBand="0" w:noVBand="1"/>
      </w:tblPr>
      <w:tblGrid>
        <w:gridCol w:w="3836"/>
        <w:gridCol w:w="891"/>
        <w:gridCol w:w="938"/>
        <w:gridCol w:w="1037"/>
        <w:gridCol w:w="1231"/>
        <w:gridCol w:w="993"/>
      </w:tblGrid>
      <w:tr w:rsidR="00B30235" w:rsidRPr="00B30235" w14:paraId="4BF15B83" w14:textId="77777777" w:rsidTr="00B3023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836" w:type="dxa"/>
            <w:noWrap/>
            <w:vAlign w:val="center"/>
            <w:hideMark/>
          </w:tcPr>
          <w:p w14:paraId="5AB719B2" w14:textId="4070A0F4" w:rsidR="00B30235" w:rsidRPr="00B30235" w:rsidRDefault="00B30235" w:rsidP="00B30235">
            <w:pPr>
              <w:jc w:val="center"/>
              <w:rPr>
                <w:rFonts w:asciiTheme="minorHAnsi" w:eastAsia="Times New Roman" w:hAnsiTheme="minorHAnsi" w:cs="Arial"/>
                <w:color w:val="auto"/>
                <w:sz w:val="20"/>
                <w:szCs w:val="20"/>
                <w:lang w:eastAsia="en-ID"/>
              </w:rPr>
            </w:pPr>
          </w:p>
        </w:tc>
        <w:tc>
          <w:tcPr>
            <w:tcW w:w="891" w:type="dxa"/>
            <w:noWrap/>
            <w:vAlign w:val="center"/>
            <w:hideMark/>
          </w:tcPr>
          <w:p w14:paraId="3D61A372"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Original Sample (O)</w:t>
            </w:r>
          </w:p>
        </w:tc>
        <w:tc>
          <w:tcPr>
            <w:tcW w:w="938" w:type="dxa"/>
            <w:noWrap/>
            <w:vAlign w:val="center"/>
            <w:hideMark/>
          </w:tcPr>
          <w:p w14:paraId="65C827D3"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Sample Mean (M)</w:t>
            </w:r>
          </w:p>
        </w:tc>
        <w:tc>
          <w:tcPr>
            <w:tcW w:w="1037" w:type="dxa"/>
            <w:noWrap/>
            <w:vAlign w:val="center"/>
            <w:hideMark/>
          </w:tcPr>
          <w:p w14:paraId="4AACBA92"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Standard Deviation (STDEV)</w:t>
            </w:r>
          </w:p>
        </w:tc>
        <w:tc>
          <w:tcPr>
            <w:tcW w:w="1231" w:type="dxa"/>
            <w:noWrap/>
            <w:vAlign w:val="center"/>
            <w:hideMark/>
          </w:tcPr>
          <w:p w14:paraId="5F7E429C"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T Statistics (|O/STDEV|)</w:t>
            </w:r>
          </w:p>
        </w:tc>
        <w:tc>
          <w:tcPr>
            <w:tcW w:w="993" w:type="dxa"/>
            <w:noWrap/>
            <w:vAlign w:val="center"/>
            <w:hideMark/>
          </w:tcPr>
          <w:p w14:paraId="09CE5722" w14:textId="77777777" w:rsidR="00B30235" w:rsidRPr="00B30235" w:rsidRDefault="00B30235" w:rsidP="00B30235">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P Values</w:t>
            </w:r>
          </w:p>
        </w:tc>
      </w:tr>
      <w:tr w:rsidR="00B30235" w:rsidRPr="00B30235" w14:paraId="2E8659B0" w14:textId="77777777" w:rsidTr="00B302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36" w:type="dxa"/>
            <w:noWrap/>
            <w:vAlign w:val="center"/>
            <w:hideMark/>
          </w:tcPr>
          <w:p w14:paraId="05509838" w14:textId="77777777" w:rsidR="00B30235" w:rsidRPr="00B30235" w:rsidRDefault="00B30235" w:rsidP="00B30235">
            <w:pPr>
              <w:jc w:val="cente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Barriers -&gt; Utilization of NCD IHSP</w:t>
            </w:r>
          </w:p>
        </w:tc>
        <w:tc>
          <w:tcPr>
            <w:tcW w:w="891" w:type="dxa"/>
            <w:noWrap/>
            <w:vAlign w:val="center"/>
            <w:hideMark/>
          </w:tcPr>
          <w:p w14:paraId="7FEC57D5"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0,307</w:t>
            </w:r>
          </w:p>
        </w:tc>
        <w:tc>
          <w:tcPr>
            <w:tcW w:w="938" w:type="dxa"/>
            <w:noWrap/>
            <w:vAlign w:val="center"/>
            <w:hideMark/>
          </w:tcPr>
          <w:p w14:paraId="28F28F20"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0,304</w:t>
            </w:r>
          </w:p>
        </w:tc>
        <w:tc>
          <w:tcPr>
            <w:tcW w:w="1037" w:type="dxa"/>
            <w:noWrap/>
            <w:vAlign w:val="center"/>
            <w:hideMark/>
          </w:tcPr>
          <w:p w14:paraId="7C698521"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0,056</w:t>
            </w:r>
          </w:p>
        </w:tc>
        <w:tc>
          <w:tcPr>
            <w:tcW w:w="1231" w:type="dxa"/>
            <w:noWrap/>
            <w:vAlign w:val="center"/>
            <w:hideMark/>
          </w:tcPr>
          <w:p w14:paraId="77254044"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5,467</w:t>
            </w:r>
          </w:p>
        </w:tc>
        <w:tc>
          <w:tcPr>
            <w:tcW w:w="993" w:type="dxa"/>
            <w:noWrap/>
            <w:vAlign w:val="center"/>
            <w:hideMark/>
          </w:tcPr>
          <w:p w14:paraId="6B1F6584"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0,000</w:t>
            </w:r>
          </w:p>
        </w:tc>
      </w:tr>
      <w:tr w:rsidR="00B30235" w:rsidRPr="00B30235" w14:paraId="08FA30E1" w14:textId="77777777" w:rsidTr="00B30235">
        <w:trPr>
          <w:trHeight w:val="288"/>
        </w:trPr>
        <w:tc>
          <w:tcPr>
            <w:cnfStyle w:val="001000000000" w:firstRow="0" w:lastRow="0" w:firstColumn="1" w:lastColumn="0" w:oddVBand="0" w:evenVBand="0" w:oddHBand="0" w:evenHBand="0" w:firstRowFirstColumn="0" w:firstRowLastColumn="0" w:lastRowFirstColumn="0" w:lastRowLastColumn="0"/>
            <w:tcW w:w="3836" w:type="dxa"/>
            <w:noWrap/>
            <w:vAlign w:val="center"/>
            <w:hideMark/>
          </w:tcPr>
          <w:p w14:paraId="732B7B98" w14:textId="77777777" w:rsidR="00B30235" w:rsidRPr="00B30235" w:rsidRDefault="00B30235" w:rsidP="00B30235">
            <w:pPr>
              <w:jc w:val="cente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Benefits -&gt; Utilization of NCD IHSP</w:t>
            </w:r>
          </w:p>
        </w:tc>
        <w:tc>
          <w:tcPr>
            <w:tcW w:w="891" w:type="dxa"/>
            <w:noWrap/>
            <w:vAlign w:val="center"/>
            <w:hideMark/>
          </w:tcPr>
          <w:p w14:paraId="66315B12"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-0,119</w:t>
            </w:r>
          </w:p>
        </w:tc>
        <w:tc>
          <w:tcPr>
            <w:tcW w:w="938" w:type="dxa"/>
            <w:noWrap/>
            <w:vAlign w:val="center"/>
            <w:hideMark/>
          </w:tcPr>
          <w:p w14:paraId="0E7FAE43"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-0,110</w:t>
            </w:r>
          </w:p>
        </w:tc>
        <w:tc>
          <w:tcPr>
            <w:tcW w:w="1037" w:type="dxa"/>
            <w:noWrap/>
            <w:vAlign w:val="center"/>
            <w:hideMark/>
          </w:tcPr>
          <w:p w14:paraId="534D0952"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0,058</w:t>
            </w:r>
          </w:p>
        </w:tc>
        <w:tc>
          <w:tcPr>
            <w:tcW w:w="1231" w:type="dxa"/>
            <w:noWrap/>
            <w:vAlign w:val="center"/>
            <w:hideMark/>
          </w:tcPr>
          <w:p w14:paraId="4D6B657B"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2,074</w:t>
            </w:r>
          </w:p>
        </w:tc>
        <w:tc>
          <w:tcPr>
            <w:tcW w:w="993" w:type="dxa"/>
            <w:noWrap/>
            <w:vAlign w:val="center"/>
            <w:hideMark/>
          </w:tcPr>
          <w:p w14:paraId="2C20FF98"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0,039</w:t>
            </w:r>
          </w:p>
        </w:tc>
      </w:tr>
      <w:tr w:rsidR="00B30235" w:rsidRPr="00B30235" w14:paraId="2C33B68D" w14:textId="77777777" w:rsidTr="00B302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36" w:type="dxa"/>
            <w:noWrap/>
            <w:vAlign w:val="center"/>
            <w:hideMark/>
          </w:tcPr>
          <w:p w14:paraId="0131E63C" w14:textId="0B9A370D" w:rsidR="00B30235" w:rsidRPr="00B30235" w:rsidRDefault="00B30235" w:rsidP="00B30235">
            <w:pPr>
              <w:jc w:val="cente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Self</w:t>
            </w:r>
            <w:r w:rsidR="006936D3">
              <w:rPr>
                <w:rFonts w:asciiTheme="minorHAnsi" w:eastAsia="Times New Roman" w:hAnsiTheme="minorHAnsi" w:cs="Arial"/>
                <w:color w:val="auto"/>
                <w:sz w:val="20"/>
                <w:szCs w:val="20"/>
                <w:lang w:eastAsia="en-ID"/>
              </w:rPr>
              <w:t>-</w:t>
            </w:r>
            <w:r w:rsidRPr="00B30235">
              <w:rPr>
                <w:rFonts w:asciiTheme="minorHAnsi" w:eastAsia="Times New Roman" w:hAnsiTheme="minorHAnsi" w:cs="Arial"/>
                <w:color w:val="auto"/>
                <w:sz w:val="20"/>
                <w:szCs w:val="20"/>
                <w:lang w:eastAsia="en-ID"/>
              </w:rPr>
              <w:t>Efficacy -&gt; Utilization of NCD IHSP</w:t>
            </w:r>
          </w:p>
        </w:tc>
        <w:tc>
          <w:tcPr>
            <w:tcW w:w="891" w:type="dxa"/>
            <w:noWrap/>
            <w:vAlign w:val="center"/>
            <w:hideMark/>
          </w:tcPr>
          <w:p w14:paraId="725A2BA3"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0,000</w:t>
            </w:r>
          </w:p>
        </w:tc>
        <w:tc>
          <w:tcPr>
            <w:tcW w:w="938" w:type="dxa"/>
            <w:noWrap/>
            <w:vAlign w:val="center"/>
            <w:hideMark/>
          </w:tcPr>
          <w:p w14:paraId="084913FD"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0,002</w:t>
            </w:r>
          </w:p>
        </w:tc>
        <w:tc>
          <w:tcPr>
            <w:tcW w:w="1037" w:type="dxa"/>
            <w:noWrap/>
            <w:vAlign w:val="center"/>
            <w:hideMark/>
          </w:tcPr>
          <w:p w14:paraId="76909504"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0,040</w:t>
            </w:r>
          </w:p>
        </w:tc>
        <w:tc>
          <w:tcPr>
            <w:tcW w:w="1231" w:type="dxa"/>
            <w:noWrap/>
            <w:vAlign w:val="center"/>
            <w:hideMark/>
          </w:tcPr>
          <w:p w14:paraId="23B1BEEE"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0,002</w:t>
            </w:r>
          </w:p>
        </w:tc>
        <w:tc>
          <w:tcPr>
            <w:tcW w:w="993" w:type="dxa"/>
            <w:noWrap/>
            <w:vAlign w:val="center"/>
            <w:hideMark/>
          </w:tcPr>
          <w:p w14:paraId="74F66954"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0,998</w:t>
            </w:r>
          </w:p>
        </w:tc>
      </w:tr>
      <w:tr w:rsidR="00B30235" w:rsidRPr="00B30235" w14:paraId="000C401E" w14:textId="77777777" w:rsidTr="00B30235">
        <w:trPr>
          <w:trHeight w:val="288"/>
        </w:trPr>
        <w:tc>
          <w:tcPr>
            <w:cnfStyle w:val="001000000000" w:firstRow="0" w:lastRow="0" w:firstColumn="1" w:lastColumn="0" w:oddVBand="0" w:evenVBand="0" w:oddHBand="0" w:evenHBand="0" w:firstRowFirstColumn="0" w:firstRowLastColumn="0" w:lastRowFirstColumn="0" w:lastRowLastColumn="0"/>
            <w:tcW w:w="3836" w:type="dxa"/>
            <w:noWrap/>
            <w:vAlign w:val="center"/>
            <w:hideMark/>
          </w:tcPr>
          <w:p w14:paraId="56EEFC96" w14:textId="77777777" w:rsidR="00B30235" w:rsidRPr="00B30235" w:rsidRDefault="00B30235" w:rsidP="00B30235">
            <w:pPr>
              <w:jc w:val="cente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Seriousness -&gt; Utilization of NCD IHSP</w:t>
            </w:r>
          </w:p>
        </w:tc>
        <w:tc>
          <w:tcPr>
            <w:tcW w:w="891" w:type="dxa"/>
            <w:noWrap/>
            <w:vAlign w:val="center"/>
            <w:hideMark/>
          </w:tcPr>
          <w:p w14:paraId="295CFDA1"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0,344</w:t>
            </w:r>
          </w:p>
        </w:tc>
        <w:tc>
          <w:tcPr>
            <w:tcW w:w="938" w:type="dxa"/>
            <w:noWrap/>
            <w:vAlign w:val="center"/>
            <w:hideMark/>
          </w:tcPr>
          <w:p w14:paraId="6F7ADBFB"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0,344</w:t>
            </w:r>
          </w:p>
        </w:tc>
        <w:tc>
          <w:tcPr>
            <w:tcW w:w="1037" w:type="dxa"/>
            <w:noWrap/>
            <w:vAlign w:val="center"/>
            <w:hideMark/>
          </w:tcPr>
          <w:p w14:paraId="57562BDC"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0,040</w:t>
            </w:r>
          </w:p>
        </w:tc>
        <w:tc>
          <w:tcPr>
            <w:tcW w:w="1231" w:type="dxa"/>
            <w:noWrap/>
            <w:vAlign w:val="center"/>
            <w:hideMark/>
          </w:tcPr>
          <w:p w14:paraId="1FDD848B"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8,584</w:t>
            </w:r>
          </w:p>
        </w:tc>
        <w:tc>
          <w:tcPr>
            <w:tcW w:w="993" w:type="dxa"/>
            <w:noWrap/>
            <w:vAlign w:val="center"/>
            <w:hideMark/>
          </w:tcPr>
          <w:p w14:paraId="1032985F" w14:textId="77777777" w:rsidR="00B30235" w:rsidRPr="00B30235" w:rsidRDefault="00B30235" w:rsidP="00B30235">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0,000</w:t>
            </w:r>
          </w:p>
        </w:tc>
      </w:tr>
      <w:tr w:rsidR="00B30235" w:rsidRPr="00B30235" w14:paraId="4577FDED" w14:textId="77777777" w:rsidTr="00B302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36" w:type="dxa"/>
            <w:noWrap/>
            <w:vAlign w:val="center"/>
            <w:hideMark/>
          </w:tcPr>
          <w:p w14:paraId="71047CF0" w14:textId="77777777" w:rsidR="00B30235" w:rsidRPr="00B30235" w:rsidRDefault="00B30235" w:rsidP="00B30235">
            <w:pPr>
              <w:jc w:val="center"/>
              <w:rPr>
                <w:rFonts w:asciiTheme="minorHAnsi" w:eastAsia="Times New Roman" w:hAnsiTheme="minorHAnsi" w:cs="Arial"/>
                <w:color w:val="auto"/>
                <w:sz w:val="20"/>
                <w:szCs w:val="20"/>
                <w:lang w:eastAsia="en-ID"/>
              </w:rPr>
            </w:pPr>
            <w:r w:rsidRPr="00B30235">
              <w:rPr>
                <w:rFonts w:asciiTheme="minorHAnsi" w:eastAsia="Times New Roman" w:hAnsiTheme="minorHAnsi" w:cs="Arial"/>
                <w:color w:val="auto"/>
                <w:sz w:val="20"/>
                <w:szCs w:val="20"/>
                <w:lang w:eastAsia="en-ID"/>
              </w:rPr>
              <w:t>Susceptibility -&gt; Utilization of NCD IHSP</w:t>
            </w:r>
          </w:p>
        </w:tc>
        <w:tc>
          <w:tcPr>
            <w:tcW w:w="891" w:type="dxa"/>
            <w:noWrap/>
            <w:vAlign w:val="center"/>
            <w:hideMark/>
          </w:tcPr>
          <w:p w14:paraId="5439EC50"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0,272</w:t>
            </w:r>
          </w:p>
        </w:tc>
        <w:tc>
          <w:tcPr>
            <w:tcW w:w="938" w:type="dxa"/>
            <w:noWrap/>
            <w:vAlign w:val="center"/>
            <w:hideMark/>
          </w:tcPr>
          <w:p w14:paraId="4D2B9A8B"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0,268</w:t>
            </w:r>
          </w:p>
        </w:tc>
        <w:tc>
          <w:tcPr>
            <w:tcW w:w="1037" w:type="dxa"/>
            <w:noWrap/>
            <w:vAlign w:val="center"/>
            <w:hideMark/>
          </w:tcPr>
          <w:p w14:paraId="1CD4AC67"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0,062</w:t>
            </w:r>
          </w:p>
        </w:tc>
        <w:tc>
          <w:tcPr>
            <w:tcW w:w="1231" w:type="dxa"/>
            <w:noWrap/>
            <w:vAlign w:val="center"/>
            <w:hideMark/>
          </w:tcPr>
          <w:p w14:paraId="25E6A018"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4,386</w:t>
            </w:r>
          </w:p>
        </w:tc>
        <w:tc>
          <w:tcPr>
            <w:tcW w:w="993" w:type="dxa"/>
            <w:noWrap/>
            <w:vAlign w:val="center"/>
            <w:hideMark/>
          </w:tcPr>
          <w:p w14:paraId="1B9886CC" w14:textId="77777777" w:rsidR="00B30235" w:rsidRPr="00B30235" w:rsidRDefault="00B30235" w:rsidP="00B3023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0"/>
                <w:szCs w:val="20"/>
                <w:lang w:eastAsia="en-ID"/>
              </w:rPr>
            </w:pPr>
            <w:r w:rsidRPr="00B30235">
              <w:rPr>
                <w:rFonts w:eastAsia="Times New Roman" w:cs="Arial"/>
                <w:color w:val="auto"/>
                <w:sz w:val="20"/>
                <w:szCs w:val="20"/>
                <w:lang w:eastAsia="en-ID"/>
              </w:rPr>
              <w:t>0,000</w:t>
            </w:r>
          </w:p>
        </w:tc>
      </w:tr>
    </w:tbl>
    <w:p w14:paraId="4E37CC99" w14:textId="77777777" w:rsidR="00B30235" w:rsidRDefault="00B30235" w:rsidP="00E040F6">
      <w:pPr>
        <w:pStyle w:val="ListParagraph"/>
        <w:spacing w:after="200" w:line="276" w:lineRule="auto"/>
        <w:ind w:left="0"/>
        <w:jc w:val="center"/>
        <w:rPr>
          <w:i/>
          <w:lang w:val="en-US"/>
        </w:rPr>
      </w:pPr>
    </w:p>
    <w:p w14:paraId="14680B0D" w14:textId="77777777" w:rsidR="00B30235" w:rsidRDefault="00B30235" w:rsidP="00E040F6">
      <w:pPr>
        <w:pStyle w:val="ListParagraph"/>
        <w:spacing w:after="200" w:line="276" w:lineRule="auto"/>
        <w:ind w:left="0"/>
        <w:jc w:val="center"/>
        <w:rPr>
          <w:i/>
          <w:lang w:val="en-US"/>
        </w:rPr>
      </w:pPr>
    </w:p>
    <w:bookmarkEnd w:id="4"/>
    <w:p w14:paraId="5E176B4A" w14:textId="77777777" w:rsidR="00A27E5E" w:rsidRPr="00B30235" w:rsidRDefault="00A27E5E" w:rsidP="0034094E">
      <w:pPr>
        <w:pStyle w:val="ListParagraph"/>
        <w:spacing w:after="200" w:line="276" w:lineRule="auto"/>
        <w:jc w:val="both"/>
      </w:pPr>
      <w:r w:rsidRPr="00B30235">
        <w:t>From Table 4, it can be concluded that the results of the calculation of Path Coefficients in the inner model obtained from the SmartPLS analysis illustrate the direct relationship between the constructs in this study model and their influence on the Utilization of NCD IHSP. This path coefficient describes the strength and direction of the relationship between independent and dependent variables in the model.</w:t>
      </w:r>
    </w:p>
    <w:p w14:paraId="437BE2FB" w14:textId="502D35AA" w:rsidR="00A27E5E" w:rsidRPr="00B30235" w:rsidRDefault="00A27E5E" w:rsidP="0034094E">
      <w:pPr>
        <w:pStyle w:val="ListParagraph"/>
        <w:spacing w:after="200" w:line="276" w:lineRule="auto"/>
        <w:jc w:val="both"/>
      </w:pPr>
      <w:r w:rsidRPr="00B30235">
        <w:t>Barriers showed a path coefficient value of 0.307 with a T Statistics of 5.467 and a P</w:t>
      </w:r>
      <w:r w:rsidR="006936D3">
        <w:t>-</w:t>
      </w:r>
      <w:r w:rsidRPr="00B30235">
        <w:t xml:space="preserve">Value of 0.000, which is very significant (P &lt; 0.05). This </w:t>
      </w:r>
      <w:r w:rsidR="006936D3">
        <w:t xml:space="preserve">table </w:t>
      </w:r>
      <w:r w:rsidRPr="00B30235">
        <w:t xml:space="preserve">shows that </w:t>
      </w:r>
      <w:r w:rsidR="006936D3">
        <w:t>barriers have a significant positive influence on the utilization of NCD IHSP</w:t>
      </w:r>
      <w:r w:rsidRPr="00B30235">
        <w:t>. In other words, the greater the obstacles felt, the greater the possibility of using NCD IHSP.</w:t>
      </w:r>
    </w:p>
    <w:p w14:paraId="2095197B" w14:textId="440702B4" w:rsidR="00B30235" w:rsidRPr="00B30235" w:rsidRDefault="00A27E5E" w:rsidP="00B30235">
      <w:pPr>
        <w:pStyle w:val="ListParagraph"/>
        <w:spacing w:after="200" w:line="276" w:lineRule="auto"/>
        <w:jc w:val="both"/>
      </w:pPr>
      <w:r w:rsidRPr="00B30235">
        <w:t>Benefits ha</w:t>
      </w:r>
      <w:r w:rsidR="006936D3">
        <w:t>ve</w:t>
      </w:r>
      <w:r w:rsidRPr="00B30235">
        <w:t xml:space="preserve"> a path coefficient value of -0.119 with a T Statistics of 2.074 and a P</w:t>
      </w:r>
      <w:r w:rsidR="006936D3">
        <w:t>-</w:t>
      </w:r>
      <w:r w:rsidRPr="00B30235">
        <w:t xml:space="preserve">Value of 0.039, which is also significant (P &lt; 0.05). Despite the </w:t>
      </w:r>
      <w:r w:rsidR="006936D3">
        <w:t>advers</w:t>
      </w:r>
      <w:r w:rsidRPr="00B30235">
        <w:t>e effect, these results show that Benefits have a significant but small effect on the Utilization of NCD IHSP, meaning that the greater the benefits felt, the less likely it is to use NCD IHSP</w:t>
      </w:r>
      <w:r w:rsidR="00B30235" w:rsidRPr="00B30235">
        <w:t>.</w:t>
      </w:r>
    </w:p>
    <w:p w14:paraId="06311A9A" w14:textId="5F5FD1D5" w:rsidR="00A27E5E" w:rsidRPr="00B30235" w:rsidRDefault="00A27E5E" w:rsidP="0060734A">
      <w:pPr>
        <w:pStyle w:val="ListParagraph"/>
        <w:spacing w:after="200" w:line="276" w:lineRule="auto"/>
        <w:jc w:val="both"/>
      </w:pPr>
      <w:r w:rsidRPr="00B30235">
        <w:t>Self</w:t>
      </w:r>
      <w:r w:rsidR="006936D3">
        <w:t>-e</w:t>
      </w:r>
      <w:r w:rsidRPr="00B30235">
        <w:t>fficacy has a path coefficient value of 0.000 with a T Statistics of 0.002 and a P</w:t>
      </w:r>
      <w:r w:rsidR="006936D3">
        <w:t>-</w:t>
      </w:r>
      <w:r w:rsidRPr="00B30235">
        <w:t xml:space="preserve">Value of 0.998, which is </w:t>
      </w:r>
      <w:r w:rsidR="006936D3">
        <w:t>in</w:t>
      </w:r>
      <w:r w:rsidRPr="00B30235">
        <w:t xml:space="preserve">significant (P &gt; 0.05). This </w:t>
      </w:r>
      <w:r w:rsidR="006936D3">
        <w:t xml:space="preserve">table </w:t>
      </w:r>
      <w:r w:rsidRPr="00B30235">
        <w:t>shows that Self</w:t>
      </w:r>
      <w:r w:rsidR="006936D3">
        <w:t>-e</w:t>
      </w:r>
      <w:r w:rsidRPr="00B30235">
        <w:t>fficacy has no effect on the Utilization of NCD IHSP, and its role in this model is minimal, not even statistically significant.</w:t>
      </w:r>
    </w:p>
    <w:p w14:paraId="24D6499C" w14:textId="039EABA3" w:rsidR="00A27E5E" w:rsidRPr="00B30235" w:rsidRDefault="00A27E5E" w:rsidP="0060734A">
      <w:pPr>
        <w:pStyle w:val="ListParagraph"/>
        <w:spacing w:after="200" w:line="276" w:lineRule="auto"/>
        <w:jc w:val="both"/>
      </w:pPr>
      <w:r w:rsidRPr="00B30235">
        <w:t>Seriousness showed a path coefficient value of 0.344 with a T Statistics of 8.584 and a P</w:t>
      </w:r>
      <w:r w:rsidR="006936D3">
        <w:t>-</w:t>
      </w:r>
      <w:r w:rsidRPr="00B30235">
        <w:t xml:space="preserve">Value of 0.000, which was very significant (P &lt; 0.05). This </w:t>
      </w:r>
      <w:r w:rsidR="006936D3">
        <w:t xml:space="preserve">table </w:t>
      </w:r>
      <w:r w:rsidRPr="00B30235">
        <w:t>shows that Seriousness has a strong positive influence on the Utilization of NCD IHSP, meaning that the more serious the problem faced, the greater the likelihood of utilization of NCD IHSP.</w:t>
      </w:r>
    </w:p>
    <w:p w14:paraId="4BD299F9" w14:textId="08B3B3BB" w:rsidR="00A27E5E" w:rsidRPr="00B30235" w:rsidRDefault="00A27E5E" w:rsidP="0060734A">
      <w:pPr>
        <w:pStyle w:val="ListParagraph"/>
        <w:spacing w:after="200" w:line="276" w:lineRule="auto"/>
        <w:jc w:val="both"/>
      </w:pPr>
      <w:r w:rsidRPr="00B30235">
        <w:t>Susceptibility has a path coefficient value of 0.272 with a T Statistics of 4.386 and a P</w:t>
      </w:r>
      <w:r w:rsidR="006936D3">
        <w:t>-</w:t>
      </w:r>
      <w:r w:rsidRPr="00B30235">
        <w:t xml:space="preserve">Value of 0.000, which is also significant (P &lt; 0.05). This </w:t>
      </w:r>
      <w:r w:rsidR="006936D3">
        <w:t xml:space="preserve">table </w:t>
      </w:r>
      <w:r w:rsidRPr="00B30235">
        <w:t xml:space="preserve">shows that Susceptibility has a </w:t>
      </w:r>
      <w:r w:rsidR="006936D3">
        <w:t>relative</w:t>
      </w:r>
      <w:r w:rsidRPr="00B30235">
        <w:t>ly strong positive influence on the Utilization of NCD IHSP, which means that the greater the level of vulnerability, the greater the likelihood of utilization of NCD IHSP.</w:t>
      </w:r>
    </w:p>
    <w:p w14:paraId="3FAE0998" w14:textId="2DE8EF50" w:rsidR="002F4446" w:rsidRPr="003A5D7A" w:rsidRDefault="00A27E5E" w:rsidP="00B30235">
      <w:pPr>
        <w:pStyle w:val="ListParagraph"/>
        <w:spacing w:after="200" w:line="276" w:lineRule="auto"/>
        <w:jc w:val="both"/>
      </w:pPr>
      <w:r w:rsidRPr="00B30235">
        <w:t xml:space="preserve">Overall, the </w:t>
      </w:r>
      <w:r w:rsidR="006936D3">
        <w:t>calculation results</w:t>
      </w:r>
      <w:r w:rsidRPr="00B30235">
        <w:t xml:space="preserve"> of these path coefficients show that Seriousness and Barriers have a significant and </w:t>
      </w:r>
      <w:r w:rsidR="006936D3">
        <w:t>considerabl</w:t>
      </w:r>
      <w:r w:rsidRPr="00B30235">
        <w:t xml:space="preserve">e influence on the Utilization of NCD IHSP, while Benefits provide a significant but </w:t>
      </w:r>
      <w:r w:rsidR="006936D3">
        <w:t>more mino</w:t>
      </w:r>
      <w:r w:rsidRPr="00B30235">
        <w:t>r negative influence. Susceptibility also showed a significant positive influence, whereas Self</w:t>
      </w:r>
      <w:r w:rsidR="006936D3">
        <w:t>-efficacy had no significant influence o</w:t>
      </w:r>
      <w:r w:rsidRPr="00B30235">
        <w:t>n this model. The final step is to look at the results of the model suitability test, as shown in the following table 5</w:t>
      </w:r>
      <w:r w:rsidR="002F4446" w:rsidRPr="003A5D7A">
        <w:t>.</w:t>
      </w:r>
    </w:p>
    <w:p w14:paraId="0F663ABE" w14:textId="77777777" w:rsidR="00E040F6" w:rsidRDefault="00E040F6" w:rsidP="00E040F6">
      <w:pPr>
        <w:pStyle w:val="ListParagraph"/>
        <w:spacing w:after="200" w:line="276" w:lineRule="auto"/>
        <w:ind w:left="0"/>
        <w:jc w:val="both"/>
      </w:pPr>
    </w:p>
    <w:p w14:paraId="4BF7D800" w14:textId="77777777" w:rsidR="006936D3" w:rsidRDefault="006936D3" w:rsidP="00E040F6">
      <w:pPr>
        <w:pStyle w:val="ListParagraph"/>
        <w:spacing w:after="200" w:line="276" w:lineRule="auto"/>
        <w:ind w:left="0"/>
        <w:jc w:val="both"/>
      </w:pPr>
    </w:p>
    <w:p w14:paraId="1D66AA91" w14:textId="77777777" w:rsidR="006936D3" w:rsidRDefault="006936D3" w:rsidP="00E040F6">
      <w:pPr>
        <w:pStyle w:val="ListParagraph"/>
        <w:spacing w:after="200" w:line="276" w:lineRule="auto"/>
        <w:ind w:left="0"/>
        <w:jc w:val="both"/>
      </w:pPr>
    </w:p>
    <w:p w14:paraId="6FFCB5FA" w14:textId="77777777" w:rsidR="006936D3" w:rsidRDefault="006936D3" w:rsidP="00E040F6">
      <w:pPr>
        <w:pStyle w:val="ListParagraph"/>
        <w:spacing w:after="200" w:line="276" w:lineRule="auto"/>
        <w:ind w:left="0"/>
        <w:jc w:val="both"/>
      </w:pPr>
    </w:p>
    <w:p w14:paraId="62E82ADC" w14:textId="77777777" w:rsidR="006936D3" w:rsidRDefault="006936D3" w:rsidP="00E040F6">
      <w:pPr>
        <w:pStyle w:val="ListParagraph"/>
        <w:spacing w:after="200" w:line="276" w:lineRule="auto"/>
        <w:ind w:left="0"/>
        <w:jc w:val="both"/>
      </w:pPr>
    </w:p>
    <w:p w14:paraId="5FE8405F" w14:textId="101BC17C" w:rsidR="00E040F6" w:rsidRDefault="0091486A" w:rsidP="00E040F6">
      <w:pPr>
        <w:pStyle w:val="ListParagraph"/>
        <w:spacing w:after="200" w:line="276" w:lineRule="auto"/>
        <w:ind w:left="0"/>
        <w:jc w:val="center"/>
      </w:pPr>
      <w:bookmarkStart w:id="5" w:name="_Hlk198804016"/>
      <w:r w:rsidRPr="00842022">
        <w:t xml:space="preserve">Table 5. Fitness Test Results of the </w:t>
      </w:r>
      <w:r w:rsidR="003C5A2B">
        <w:t>M</w:t>
      </w:r>
      <w:r w:rsidRPr="00842022">
        <w:t>odel</w:t>
      </w:r>
    </w:p>
    <w:p w14:paraId="55BDA248" w14:textId="77777777" w:rsidR="003F1940" w:rsidRDefault="003F1940" w:rsidP="00E040F6">
      <w:pPr>
        <w:pStyle w:val="ListParagraph"/>
        <w:spacing w:after="200" w:line="276" w:lineRule="auto"/>
        <w:ind w:left="0"/>
        <w:jc w:val="center"/>
        <w:rPr>
          <w:lang w:val="en-US"/>
        </w:rPr>
      </w:pPr>
    </w:p>
    <w:tbl>
      <w:tblPr>
        <w:tblStyle w:val="ListTable7Colorful"/>
        <w:tblW w:w="4673" w:type="dxa"/>
        <w:jc w:val="center"/>
        <w:tblLook w:val="04A0" w:firstRow="1" w:lastRow="0" w:firstColumn="1" w:lastColumn="0" w:noHBand="0" w:noVBand="1"/>
      </w:tblPr>
      <w:tblGrid>
        <w:gridCol w:w="2360"/>
        <w:gridCol w:w="1063"/>
        <w:gridCol w:w="1360"/>
      </w:tblGrid>
      <w:tr w:rsidR="003F1940" w:rsidRPr="003F1940" w14:paraId="722ECA51" w14:textId="77777777" w:rsidTr="003F1940">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2360" w:type="dxa"/>
            <w:noWrap/>
            <w:vAlign w:val="center"/>
            <w:hideMark/>
          </w:tcPr>
          <w:p w14:paraId="7E0FC2E5" w14:textId="46D48463" w:rsidR="003F1940" w:rsidRPr="003F1940" w:rsidRDefault="003F1940" w:rsidP="003F1940">
            <w:pPr>
              <w:jc w:val="center"/>
              <w:rPr>
                <w:rFonts w:asciiTheme="minorHAnsi" w:eastAsia="Times New Roman" w:hAnsiTheme="minorHAnsi" w:cs="Arial"/>
                <w:color w:val="000000"/>
                <w:sz w:val="20"/>
                <w:szCs w:val="20"/>
                <w:lang w:eastAsia="en-ID"/>
              </w:rPr>
            </w:pPr>
          </w:p>
        </w:tc>
        <w:tc>
          <w:tcPr>
            <w:tcW w:w="953" w:type="dxa"/>
            <w:noWrap/>
            <w:vAlign w:val="center"/>
            <w:hideMark/>
          </w:tcPr>
          <w:p w14:paraId="3DB4D642" w14:textId="77777777" w:rsidR="003F1940" w:rsidRPr="003F1940" w:rsidRDefault="003F1940" w:rsidP="003F194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Saturated Model</w:t>
            </w:r>
          </w:p>
        </w:tc>
        <w:tc>
          <w:tcPr>
            <w:tcW w:w="1360" w:type="dxa"/>
            <w:noWrap/>
            <w:vAlign w:val="center"/>
            <w:hideMark/>
          </w:tcPr>
          <w:p w14:paraId="5D8C809C" w14:textId="77777777" w:rsidR="003F1940" w:rsidRPr="003F1940" w:rsidRDefault="003F1940" w:rsidP="003F194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Estimated Model</w:t>
            </w:r>
          </w:p>
        </w:tc>
      </w:tr>
      <w:tr w:rsidR="003F1940" w:rsidRPr="003F1940" w14:paraId="643D3565" w14:textId="77777777" w:rsidTr="003F194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vAlign w:val="center"/>
            <w:hideMark/>
          </w:tcPr>
          <w:p w14:paraId="081489FA" w14:textId="77777777" w:rsidR="003F1940" w:rsidRPr="003F1940" w:rsidRDefault="003F1940" w:rsidP="003F1940">
            <w:pPr>
              <w:jc w:val="center"/>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SRMR</w:t>
            </w:r>
          </w:p>
        </w:tc>
        <w:tc>
          <w:tcPr>
            <w:tcW w:w="953" w:type="dxa"/>
            <w:noWrap/>
            <w:vAlign w:val="center"/>
            <w:hideMark/>
          </w:tcPr>
          <w:p w14:paraId="16FDFBBD"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0,084</w:t>
            </w:r>
          </w:p>
        </w:tc>
        <w:tc>
          <w:tcPr>
            <w:tcW w:w="1360" w:type="dxa"/>
            <w:noWrap/>
            <w:vAlign w:val="center"/>
            <w:hideMark/>
          </w:tcPr>
          <w:p w14:paraId="28AF32D1"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0,084</w:t>
            </w:r>
          </w:p>
        </w:tc>
      </w:tr>
      <w:tr w:rsidR="003F1940" w:rsidRPr="003F1940" w14:paraId="6EFDC04E" w14:textId="77777777" w:rsidTr="003F1940">
        <w:trPr>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vAlign w:val="center"/>
            <w:hideMark/>
          </w:tcPr>
          <w:p w14:paraId="1B3649BF" w14:textId="77777777" w:rsidR="003F1940" w:rsidRPr="003F1940" w:rsidRDefault="003F1940" w:rsidP="003F1940">
            <w:pPr>
              <w:jc w:val="center"/>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d_ULS</w:t>
            </w:r>
          </w:p>
        </w:tc>
        <w:tc>
          <w:tcPr>
            <w:tcW w:w="953" w:type="dxa"/>
            <w:noWrap/>
            <w:vAlign w:val="center"/>
            <w:hideMark/>
          </w:tcPr>
          <w:p w14:paraId="0CB7E700" w14:textId="77777777" w:rsidR="003F1940" w:rsidRPr="003F1940" w:rsidRDefault="003F1940" w:rsidP="003F19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3,981</w:t>
            </w:r>
          </w:p>
        </w:tc>
        <w:tc>
          <w:tcPr>
            <w:tcW w:w="1360" w:type="dxa"/>
            <w:noWrap/>
            <w:vAlign w:val="center"/>
            <w:hideMark/>
          </w:tcPr>
          <w:p w14:paraId="0625B0D6" w14:textId="77777777" w:rsidR="003F1940" w:rsidRPr="003F1940" w:rsidRDefault="003F1940" w:rsidP="003F19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3,981</w:t>
            </w:r>
          </w:p>
        </w:tc>
      </w:tr>
      <w:tr w:rsidR="003F1940" w:rsidRPr="003F1940" w14:paraId="05E81FD0" w14:textId="77777777" w:rsidTr="003F194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vAlign w:val="center"/>
            <w:hideMark/>
          </w:tcPr>
          <w:p w14:paraId="17C763E1" w14:textId="77777777" w:rsidR="003F1940" w:rsidRPr="003F1940" w:rsidRDefault="003F1940" w:rsidP="003F1940">
            <w:pPr>
              <w:jc w:val="center"/>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d_G</w:t>
            </w:r>
          </w:p>
        </w:tc>
        <w:tc>
          <w:tcPr>
            <w:tcW w:w="953" w:type="dxa"/>
            <w:noWrap/>
            <w:vAlign w:val="center"/>
            <w:hideMark/>
          </w:tcPr>
          <w:p w14:paraId="574F65CF"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2,888</w:t>
            </w:r>
          </w:p>
        </w:tc>
        <w:tc>
          <w:tcPr>
            <w:tcW w:w="1360" w:type="dxa"/>
            <w:noWrap/>
            <w:vAlign w:val="center"/>
            <w:hideMark/>
          </w:tcPr>
          <w:p w14:paraId="1C01A372"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2,888</w:t>
            </w:r>
          </w:p>
        </w:tc>
      </w:tr>
      <w:tr w:rsidR="003F1940" w:rsidRPr="003F1940" w14:paraId="20D75708" w14:textId="77777777" w:rsidTr="003F1940">
        <w:trPr>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vAlign w:val="center"/>
            <w:hideMark/>
          </w:tcPr>
          <w:p w14:paraId="35192868" w14:textId="77777777" w:rsidR="003F1940" w:rsidRPr="003F1940" w:rsidRDefault="003F1940" w:rsidP="003F1940">
            <w:pPr>
              <w:jc w:val="center"/>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Chi-Square</w:t>
            </w:r>
          </w:p>
        </w:tc>
        <w:tc>
          <w:tcPr>
            <w:tcW w:w="953" w:type="dxa"/>
            <w:noWrap/>
            <w:vAlign w:val="center"/>
            <w:hideMark/>
          </w:tcPr>
          <w:p w14:paraId="21300050" w14:textId="77777777" w:rsidR="003F1940" w:rsidRPr="003F1940" w:rsidRDefault="003F1940" w:rsidP="003F19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4686,181</w:t>
            </w:r>
          </w:p>
        </w:tc>
        <w:tc>
          <w:tcPr>
            <w:tcW w:w="1360" w:type="dxa"/>
            <w:noWrap/>
            <w:vAlign w:val="center"/>
            <w:hideMark/>
          </w:tcPr>
          <w:p w14:paraId="4988D16E" w14:textId="77777777" w:rsidR="003F1940" w:rsidRPr="003F1940" w:rsidRDefault="003F1940" w:rsidP="003F194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4686,181</w:t>
            </w:r>
          </w:p>
        </w:tc>
      </w:tr>
      <w:tr w:rsidR="003F1940" w:rsidRPr="003F1940" w14:paraId="01B58715" w14:textId="77777777" w:rsidTr="003F194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60" w:type="dxa"/>
            <w:noWrap/>
            <w:vAlign w:val="center"/>
            <w:hideMark/>
          </w:tcPr>
          <w:p w14:paraId="0032A13B" w14:textId="77777777" w:rsidR="003F1940" w:rsidRPr="003F1940" w:rsidRDefault="003F1940" w:rsidP="003F1940">
            <w:pPr>
              <w:jc w:val="center"/>
              <w:rPr>
                <w:rFonts w:asciiTheme="minorHAnsi" w:eastAsia="Times New Roman" w:hAnsiTheme="minorHAnsi" w:cs="Arial"/>
                <w:color w:val="000000"/>
                <w:sz w:val="20"/>
                <w:szCs w:val="20"/>
                <w:lang w:eastAsia="en-ID"/>
              </w:rPr>
            </w:pPr>
            <w:r w:rsidRPr="003F1940">
              <w:rPr>
                <w:rFonts w:asciiTheme="minorHAnsi" w:eastAsia="Times New Roman" w:hAnsiTheme="minorHAnsi" w:cs="Arial"/>
                <w:color w:val="000000"/>
                <w:sz w:val="20"/>
                <w:szCs w:val="20"/>
                <w:lang w:eastAsia="en-ID"/>
              </w:rPr>
              <w:t>NFI</w:t>
            </w:r>
          </w:p>
        </w:tc>
        <w:tc>
          <w:tcPr>
            <w:tcW w:w="953" w:type="dxa"/>
            <w:noWrap/>
            <w:vAlign w:val="center"/>
            <w:hideMark/>
          </w:tcPr>
          <w:p w14:paraId="31600750"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0,717</w:t>
            </w:r>
          </w:p>
        </w:tc>
        <w:tc>
          <w:tcPr>
            <w:tcW w:w="1360" w:type="dxa"/>
            <w:noWrap/>
            <w:vAlign w:val="center"/>
            <w:hideMark/>
          </w:tcPr>
          <w:p w14:paraId="4C05485A" w14:textId="77777777" w:rsidR="003F1940" w:rsidRPr="003F1940" w:rsidRDefault="003F1940" w:rsidP="003F194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ID"/>
              </w:rPr>
            </w:pPr>
            <w:r w:rsidRPr="003F1940">
              <w:rPr>
                <w:rFonts w:eastAsia="Times New Roman" w:cs="Arial"/>
                <w:color w:val="000000"/>
                <w:sz w:val="20"/>
                <w:szCs w:val="20"/>
                <w:lang w:eastAsia="en-ID"/>
              </w:rPr>
              <w:t>0,717</w:t>
            </w:r>
          </w:p>
        </w:tc>
      </w:tr>
    </w:tbl>
    <w:p w14:paraId="0FBCA7B4" w14:textId="77777777" w:rsidR="003F1940" w:rsidRDefault="003F1940" w:rsidP="00E040F6">
      <w:pPr>
        <w:pStyle w:val="ListParagraph"/>
        <w:spacing w:after="200" w:line="276" w:lineRule="auto"/>
        <w:ind w:left="0"/>
        <w:jc w:val="center"/>
        <w:rPr>
          <w:lang w:val="en-US"/>
        </w:rPr>
      </w:pPr>
    </w:p>
    <w:bookmarkEnd w:id="5"/>
    <w:p w14:paraId="314A5290" w14:textId="7AD230CD" w:rsidR="00A27E5E" w:rsidRPr="003F1940" w:rsidRDefault="00A27E5E" w:rsidP="0004527A">
      <w:pPr>
        <w:pStyle w:val="ListParagraph"/>
        <w:spacing w:after="200" w:line="276" w:lineRule="auto"/>
        <w:jc w:val="both"/>
      </w:pPr>
      <w:r w:rsidRPr="003F1940">
        <w:t xml:space="preserve">The results of </w:t>
      </w:r>
      <w:r w:rsidR="006936D3">
        <w:t>calculating</w:t>
      </w:r>
      <w:r w:rsidRPr="003F1940">
        <w:t xml:space="preserve"> the fit model in the analysis using SmartPLS showed that the tested model had a good fit based on several indices used to measure the fit model (fit model). Some of the </w:t>
      </w:r>
      <w:r w:rsidR="006936D3">
        <w:t>leading</w:t>
      </w:r>
      <w:r w:rsidRPr="003F1940">
        <w:t xml:space="preserve"> indices to look out for include SRMR (Standardized Root Mean Square Residual), d_ULS (Unweighted Least Squares Distance), d_G (Geodesic Distance), Chi-Square, and NFI (Normed Fit Index).</w:t>
      </w:r>
    </w:p>
    <w:p w14:paraId="08A0D1C0" w14:textId="5298FC02" w:rsidR="003F1940" w:rsidRPr="003F1940" w:rsidRDefault="00A27E5E" w:rsidP="003F1940">
      <w:pPr>
        <w:pStyle w:val="ListParagraph"/>
        <w:spacing w:after="200" w:line="276" w:lineRule="auto"/>
        <w:jc w:val="both"/>
      </w:pPr>
      <w:r w:rsidRPr="003F1940">
        <w:t xml:space="preserve">SRMR is one of the indices used to assess how well the generated model matches the observed data. The SRMR value in this model is 0.084, which is lower than the generally accepted threshold value of 0.08. This </w:t>
      </w:r>
      <w:r w:rsidR="006936D3">
        <w:t xml:space="preserve">table </w:t>
      </w:r>
      <w:r w:rsidRPr="003F1940">
        <w:t>indicates that the model has a good fit because the smaller the SRMR value, the better the model</w:t>
      </w:r>
      <w:r w:rsidR="006936D3">
        <w:t>’</w:t>
      </w:r>
      <w:r w:rsidRPr="003F1940">
        <w:t>s fit with the data</w:t>
      </w:r>
      <w:r w:rsidR="003F1940" w:rsidRPr="003F1940">
        <w:t>.</w:t>
      </w:r>
    </w:p>
    <w:p w14:paraId="48C482A2" w14:textId="40EB06A8" w:rsidR="00A27E5E" w:rsidRPr="003F1940" w:rsidRDefault="00A27E5E" w:rsidP="00460D7C">
      <w:pPr>
        <w:pStyle w:val="ListParagraph"/>
        <w:spacing w:after="200" w:line="276" w:lineRule="auto"/>
        <w:jc w:val="both"/>
      </w:pPr>
      <w:r w:rsidRPr="003F1940">
        <w:t xml:space="preserve">d_ULS and d_G describe the fit between the estimated model and the actual data. These two values, namely d_ULS 3.981 and d_G 2.888, did not change between the saturated </w:t>
      </w:r>
      <w:r w:rsidR="006936D3">
        <w:t>and estimated models</w:t>
      </w:r>
      <w:r w:rsidRPr="003F1940">
        <w:t>, indicating that the model was consistent and stable in explaining the data.</w:t>
      </w:r>
    </w:p>
    <w:p w14:paraId="35D46123" w14:textId="429AB714" w:rsidR="00A27E5E" w:rsidRPr="003F1940" w:rsidRDefault="00A27E5E" w:rsidP="00460D7C">
      <w:pPr>
        <w:pStyle w:val="ListParagraph"/>
        <w:spacing w:after="200" w:line="276" w:lineRule="auto"/>
        <w:jc w:val="both"/>
      </w:pPr>
      <w:r w:rsidRPr="003F1940">
        <w:t xml:space="preserve">Chi-Square is also an important indicator in measuring the </w:t>
      </w:r>
      <w:r w:rsidR="006936D3">
        <w:t>model’s goodness-of-fit</w:t>
      </w:r>
      <w:r w:rsidRPr="003F1940">
        <w:t xml:space="preserve">, with a value of 4686.181 in both models (saturated and estimated). Although there is no change between the two models, a high Chi-Square value can often indicate that the </w:t>
      </w:r>
      <w:r w:rsidR="006936D3">
        <w:t>tested model is a good fit when compared to the degree of freedom and significance values</w:t>
      </w:r>
      <w:r w:rsidRPr="003F1940">
        <w:t>.</w:t>
      </w:r>
    </w:p>
    <w:p w14:paraId="2F9F3EDA" w14:textId="77777777" w:rsidR="00A27E5E" w:rsidRPr="003F1940" w:rsidRDefault="00A27E5E" w:rsidP="00460D7C">
      <w:pPr>
        <w:pStyle w:val="ListParagraph"/>
        <w:spacing w:after="200" w:line="276" w:lineRule="auto"/>
        <w:jc w:val="both"/>
      </w:pPr>
      <w:r w:rsidRPr="003F1940">
        <w:t>The NFI (Normed Fit Index) on this model has a value of 0.717, which indicates that the model has a moderate match with the existing data. An NFI value above 0.7 indicates that this model is acceptable, although there is room for improvement.</w:t>
      </w:r>
    </w:p>
    <w:p w14:paraId="5B5B71D8" w14:textId="741FBF76" w:rsidR="002F4446" w:rsidRPr="003F1940" w:rsidRDefault="00A27E5E" w:rsidP="003F1940">
      <w:pPr>
        <w:pStyle w:val="ListParagraph"/>
        <w:spacing w:after="200" w:line="276" w:lineRule="auto"/>
        <w:jc w:val="both"/>
      </w:pPr>
      <w:r w:rsidRPr="003F1940">
        <w:t xml:space="preserve">Overall, the </w:t>
      </w:r>
      <w:r w:rsidR="006936D3">
        <w:t>fit model calculation results show that the model used in the analysis matches the existing data, with most</w:t>
      </w:r>
      <w:r w:rsidRPr="003F1940">
        <w:t xml:space="preserve"> indicators showing values that match the standard of fit model evaluation in SmartPLS-based studies. However, an NFI value that is slightly below the ideal value may indicate the potential for improvements that can be made to the model to achieve a more optimal fit</w:t>
      </w:r>
      <w:r w:rsidR="003F1940" w:rsidRPr="003F1940">
        <w:t>.</w:t>
      </w:r>
    </w:p>
    <w:p w14:paraId="5E2B54D1" w14:textId="77777777" w:rsidR="002F4446" w:rsidRDefault="002F4446" w:rsidP="00F55C2F">
      <w:pPr>
        <w:pStyle w:val="ListParagraph"/>
        <w:spacing w:after="200" w:line="276" w:lineRule="auto"/>
        <w:ind w:left="0"/>
        <w:jc w:val="center"/>
        <w:rPr>
          <w:lang w:val="en-US"/>
        </w:rPr>
      </w:pPr>
    </w:p>
    <w:p w14:paraId="0CCBE569" w14:textId="77777777" w:rsidR="00E040F6" w:rsidRDefault="00E040F6" w:rsidP="00E040F6">
      <w:pPr>
        <w:pStyle w:val="ListParagraph"/>
        <w:spacing w:after="200" w:line="276" w:lineRule="auto"/>
        <w:ind w:left="0"/>
        <w:jc w:val="center"/>
        <w:rPr>
          <w:lang w:val="en-US"/>
        </w:rPr>
      </w:pPr>
    </w:p>
    <w:sectPr w:rsidR="00E040F6" w:rsidSect="00E040F6">
      <w:pgSz w:w="11906" w:h="16838" w:code="9"/>
      <w:pgMar w:top="1418" w:right="1134"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yMDcyNjYzMzMxMjVX0lEKTi0uzszPAykwrQUAcw/YmCwAAAA="/>
  </w:docVars>
  <w:rsids>
    <w:rsidRoot w:val="00E040F6"/>
    <w:rsid w:val="000E0D43"/>
    <w:rsid w:val="002F4446"/>
    <w:rsid w:val="00313546"/>
    <w:rsid w:val="003C5A2B"/>
    <w:rsid w:val="003F1940"/>
    <w:rsid w:val="005D2ADA"/>
    <w:rsid w:val="006936D3"/>
    <w:rsid w:val="006E02CB"/>
    <w:rsid w:val="007D7748"/>
    <w:rsid w:val="007F3A36"/>
    <w:rsid w:val="00840A0D"/>
    <w:rsid w:val="00886657"/>
    <w:rsid w:val="008B0491"/>
    <w:rsid w:val="0091486A"/>
    <w:rsid w:val="00A27E5E"/>
    <w:rsid w:val="00B30235"/>
    <w:rsid w:val="00DE2205"/>
    <w:rsid w:val="00E040F6"/>
    <w:rsid w:val="00E75379"/>
    <w:rsid w:val="00F6507F"/>
    <w:rsid w:val="00FF73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47D5"/>
  <w15:chartTrackingRefBased/>
  <w15:docId w15:val="{2578029B-9F8C-4E14-8D41-EF9B493B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F6"/>
    <w:rPr>
      <w:kern w:val="0"/>
      <w:sz w:val="24"/>
      <w:szCs w:val="24"/>
      <w14:ligatures w14:val="none"/>
    </w:rPr>
  </w:style>
  <w:style w:type="paragraph" w:styleId="Heading1">
    <w:name w:val="heading 1"/>
    <w:basedOn w:val="Normal"/>
    <w:next w:val="Normal"/>
    <w:link w:val="Heading1Char"/>
    <w:uiPriority w:val="9"/>
    <w:qFormat/>
    <w:rsid w:val="00E040F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0F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0F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0F6"/>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040F6"/>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040F6"/>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040F6"/>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040F6"/>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040F6"/>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F6"/>
    <w:rPr>
      <w:rFonts w:eastAsiaTheme="majorEastAsia" w:cstheme="majorBidi"/>
      <w:color w:val="272727" w:themeColor="text1" w:themeTint="D8"/>
    </w:rPr>
  </w:style>
  <w:style w:type="paragraph" w:styleId="Title">
    <w:name w:val="Title"/>
    <w:basedOn w:val="Normal"/>
    <w:next w:val="Normal"/>
    <w:link w:val="TitleChar"/>
    <w:uiPriority w:val="10"/>
    <w:qFormat/>
    <w:rsid w:val="00E040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F6"/>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F6"/>
    <w:pPr>
      <w:spacing w:before="160" w:after="160"/>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040F6"/>
    <w:rPr>
      <w:i/>
      <w:iCs/>
      <w:color w:val="404040" w:themeColor="text1" w:themeTint="BF"/>
    </w:rPr>
  </w:style>
  <w:style w:type="paragraph" w:styleId="ListParagraph">
    <w:name w:val="List Paragraph"/>
    <w:basedOn w:val="Normal"/>
    <w:uiPriority w:val="34"/>
    <w:qFormat/>
    <w:rsid w:val="00E040F6"/>
    <w:pPr>
      <w:ind w:left="720"/>
      <w:contextualSpacing/>
    </w:pPr>
    <w:rPr>
      <w:kern w:val="2"/>
      <w:sz w:val="22"/>
      <w:szCs w:val="22"/>
      <w14:ligatures w14:val="standardContextual"/>
    </w:rPr>
  </w:style>
  <w:style w:type="character" w:styleId="IntenseEmphasis">
    <w:name w:val="Intense Emphasis"/>
    <w:basedOn w:val="DefaultParagraphFont"/>
    <w:uiPriority w:val="21"/>
    <w:qFormat/>
    <w:rsid w:val="00E040F6"/>
    <w:rPr>
      <w:i/>
      <w:iCs/>
      <w:color w:val="0F4761" w:themeColor="accent1" w:themeShade="BF"/>
    </w:rPr>
  </w:style>
  <w:style w:type="paragraph" w:styleId="IntenseQuote">
    <w:name w:val="Intense Quote"/>
    <w:basedOn w:val="Normal"/>
    <w:next w:val="Normal"/>
    <w:link w:val="IntenseQuoteChar"/>
    <w:uiPriority w:val="30"/>
    <w:qFormat/>
    <w:rsid w:val="00E0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040F6"/>
    <w:rPr>
      <w:i/>
      <w:iCs/>
      <w:color w:val="0F4761" w:themeColor="accent1" w:themeShade="BF"/>
    </w:rPr>
  </w:style>
  <w:style w:type="character" w:styleId="IntenseReference">
    <w:name w:val="Intense Reference"/>
    <w:basedOn w:val="DefaultParagraphFont"/>
    <w:uiPriority w:val="32"/>
    <w:qFormat/>
    <w:rsid w:val="00E040F6"/>
    <w:rPr>
      <w:b/>
      <w:bCs/>
      <w:smallCaps/>
      <w:color w:val="0F4761" w:themeColor="accent1" w:themeShade="BF"/>
      <w:spacing w:val="5"/>
    </w:rPr>
  </w:style>
  <w:style w:type="table" w:styleId="GridTable2">
    <w:name w:val="Grid Table 2"/>
    <w:basedOn w:val="TableNormal"/>
    <w:uiPriority w:val="47"/>
    <w:rsid w:val="00E040F6"/>
    <w:rPr>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E040F6"/>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040F6"/>
    <w:rPr>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E040F6"/>
    <w:rPr>
      <w:kern w:val="0"/>
      <w:sz w:val="24"/>
      <w:szCs w:val="24"/>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
    <w:name w:val="List Table 7 Colorful"/>
    <w:basedOn w:val="TableNormal"/>
    <w:uiPriority w:val="52"/>
    <w:rsid w:val="00B3023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B302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746">
      <w:bodyDiv w:val="1"/>
      <w:marLeft w:val="0"/>
      <w:marRight w:val="0"/>
      <w:marTop w:val="0"/>
      <w:marBottom w:val="0"/>
      <w:divBdr>
        <w:top w:val="none" w:sz="0" w:space="0" w:color="auto"/>
        <w:left w:val="none" w:sz="0" w:space="0" w:color="auto"/>
        <w:bottom w:val="none" w:sz="0" w:space="0" w:color="auto"/>
        <w:right w:val="none" w:sz="0" w:space="0" w:color="auto"/>
      </w:divBdr>
    </w:div>
    <w:div w:id="167453075">
      <w:bodyDiv w:val="1"/>
      <w:marLeft w:val="0"/>
      <w:marRight w:val="0"/>
      <w:marTop w:val="0"/>
      <w:marBottom w:val="0"/>
      <w:divBdr>
        <w:top w:val="none" w:sz="0" w:space="0" w:color="auto"/>
        <w:left w:val="none" w:sz="0" w:space="0" w:color="auto"/>
        <w:bottom w:val="none" w:sz="0" w:space="0" w:color="auto"/>
        <w:right w:val="none" w:sz="0" w:space="0" w:color="auto"/>
      </w:divBdr>
    </w:div>
    <w:div w:id="675692135">
      <w:bodyDiv w:val="1"/>
      <w:marLeft w:val="0"/>
      <w:marRight w:val="0"/>
      <w:marTop w:val="0"/>
      <w:marBottom w:val="0"/>
      <w:divBdr>
        <w:top w:val="none" w:sz="0" w:space="0" w:color="auto"/>
        <w:left w:val="none" w:sz="0" w:space="0" w:color="auto"/>
        <w:bottom w:val="none" w:sz="0" w:space="0" w:color="auto"/>
        <w:right w:val="none" w:sz="0" w:space="0" w:color="auto"/>
      </w:divBdr>
    </w:div>
    <w:div w:id="745760627">
      <w:bodyDiv w:val="1"/>
      <w:marLeft w:val="0"/>
      <w:marRight w:val="0"/>
      <w:marTop w:val="0"/>
      <w:marBottom w:val="0"/>
      <w:divBdr>
        <w:top w:val="none" w:sz="0" w:space="0" w:color="auto"/>
        <w:left w:val="none" w:sz="0" w:space="0" w:color="auto"/>
        <w:bottom w:val="none" w:sz="0" w:space="0" w:color="auto"/>
        <w:right w:val="none" w:sz="0" w:space="0" w:color="auto"/>
      </w:divBdr>
    </w:div>
    <w:div w:id="817186410">
      <w:bodyDiv w:val="1"/>
      <w:marLeft w:val="0"/>
      <w:marRight w:val="0"/>
      <w:marTop w:val="0"/>
      <w:marBottom w:val="0"/>
      <w:divBdr>
        <w:top w:val="none" w:sz="0" w:space="0" w:color="auto"/>
        <w:left w:val="none" w:sz="0" w:space="0" w:color="auto"/>
        <w:bottom w:val="none" w:sz="0" w:space="0" w:color="auto"/>
        <w:right w:val="none" w:sz="0" w:space="0" w:color="auto"/>
      </w:divBdr>
    </w:div>
    <w:div w:id="844982001">
      <w:bodyDiv w:val="1"/>
      <w:marLeft w:val="0"/>
      <w:marRight w:val="0"/>
      <w:marTop w:val="0"/>
      <w:marBottom w:val="0"/>
      <w:divBdr>
        <w:top w:val="none" w:sz="0" w:space="0" w:color="auto"/>
        <w:left w:val="none" w:sz="0" w:space="0" w:color="auto"/>
        <w:bottom w:val="none" w:sz="0" w:space="0" w:color="auto"/>
        <w:right w:val="none" w:sz="0" w:space="0" w:color="auto"/>
      </w:divBdr>
    </w:div>
    <w:div w:id="1123815807">
      <w:bodyDiv w:val="1"/>
      <w:marLeft w:val="0"/>
      <w:marRight w:val="0"/>
      <w:marTop w:val="0"/>
      <w:marBottom w:val="0"/>
      <w:divBdr>
        <w:top w:val="none" w:sz="0" w:space="0" w:color="auto"/>
        <w:left w:val="none" w:sz="0" w:space="0" w:color="auto"/>
        <w:bottom w:val="none" w:sz="0" w:space="0" w:color="auto"/>
        <w:right w:val="none" w:sz="0" w:space="0" w:color="auto"/>
      </w:divBdr>
    </w:div>
    <w:div w:id="1153640195">
      <w:bodyDiv w:val="1"/>
      <w:marLeft w:val="0"/>
      <w:marRight w:val="0"/>
      <w:marTop w:val="0"/>
      <w:marBottom w:val="0"/>
      <w:divBdr>
        <w:top w:val="none" w:sz="0" w:space="0" w:color="auto"/>
        <w:left w:val="none" w:sz="0" w:space="0" w:color="auto"/>
        <w:bottom w:val="none" w:sz="0" w:space="0" w:color="auto"/>
        <w:right w:val="none" w:sz="0" w:space="0" w:color="auto"/>
      </w:divBdr>
    </w:div>
    <w:div w:id="1384869873">
      <w:bodyDiv w:val="1"/>
      <w:marLeft w:val="0"/>
      <w:marRight w:val="0"/>
      <w:marTop w:val="0"/>
      <w:marBottom w:val="0"/>
      <w:divBdr>
        <w:top w:val="none" w:sz="0" w:space="0" w:color="auto"/>
        <w:left w:val="none" w:sz="0" w:space="0" w:color="auto"/>
        <w:bottom w:val="none" w:sz="0" w:space="0" w:color="auto"/>
        <w:right w:val="none" w:sz="0" w:space="0" w:color="auto"/>
      </w:divBdr>
    </w:div>
    <w:div w:id="1629312007">
      <w:bodyDiv w:val="1"/>
      <w:marLeft w:val="0"/>
      <w:marRight w:val="0"/>
      <w:marTop w:val="0"/>
      <w:marBottom w:val="0"/>
      <w:divBdr>
        <w:top w:val="none" w:sz="0" w:space="0" w:color="auto"/>
        <w:left w:val="none" w:sz="0" w:space="0" w:color="auto"/>
        <w:bottom w:val="none" w:sz="0" w:space="0" w:color="auto"/>
        <w:right w:val="none" w:sz="0" w:space="0" w:color="auto"/>
      </w:divBdr>
      <w:divsChild>
        <w:div w:id="403841175">
          <w:marLeft w:val="0"/>
          <w:marRight w:val="0"/>
          <w:marTop w:val="0"/>
          <w:marBottom w:val="0"/>
          <w:divBdr>
            <w:top w:val="none" w:sz="0" w:space="0" w:color="auto"/>
            <w:left w:val="none" w:sz="0" w:space="0" w:color="auto"/>
            <w:bottom w:val="none" w:sz="0" w:space="0" w:color="auto"/>
            <w:right w:val="none" w:sz="0" w:space="0" w:color="auto"/>
          </w:divBdr>
          <w:divsChild>
            <w:div w:id="1224290792">
              <w:marLeft w:val="0"/>
              <w:marRight w:val="0"/>
              <w:marTop w:val="0"/>
              <w:marBottom w:val="0"/>
              <w:divBdr>
                <w:top w:val="none" w:sz="0" w:space="0" w:color="auto"/>
                <w:left w:val="none" w:sz="0" w:space="0" w:color="auto"/>
                <w:bottom w:val="none" w:sz="0" w:space="0" w:color="auto"/>
                <w:right w:val="none" w:sz="0" w:space="0" w:color="auto"/>
              </w:divBdr>
              <w:divsChild>
                <w:div w:id="56440657">
                  <w:marLeft w:val="0"/>
                  <w:marRight w:val="0"/>
                  <w:marTop w:val="0"/>
                  <w:marBottom w:val="0"/>
                  <w:divBdr>
                    <w:top w:val="none" w:sz="0" w:space="0" w:color="auto"/>
                    <w:left w:val="none" w:sz="0" w:space="0" w:color="auto"/>
                    <w:bottom w:val="none" w:sz="0" w:space="0" w:color="auto"/>
                    <w:right w:val="none" w:sz="0" w:space="0" w:color="auto"/>
                  </w:divBdr>
                  <w:divsChild>
                    <w:div w:id="1804225101">
                      <w:marLeft w:val="0"/>
                      <w:marRight w:val="0"/>
                      <w:marTop w:val="0"/>
                      <w:marBottom w:val="0"/>
                      <w:divBdr>
                        <w:top w:val="none" w:sz="0" w:space="0" w:color="auto"/>
                        <w:left w:val="none" w:sz="0" w:space="0" w:color="auto"/>
                        <w:bottom w:val="none" w:sz="0" w:space="0" w:color="auto"/>
                        <w:right w:val="none" w:sz="0" w:space="0" w:color="auto"/>
                      </w:divBdr>
                      <w:divsChild>
                        <w:div w:id="1417282513">
                          <w:marLeft w:val="0"/>
                          <w:marRight w:val="0"/>
                          <w:marTop w:val="0"/>
                          <w:marBottom w:val="0"/>
                          <w:divBdr>
                            <w:top w:val="none" w:sz="0" w:space="0" w:color="auto"/>
                            <w:left w:val="none" w:sz="0" w:space="0" w:color="auto"/>
                            <w:bottom w:val="none" w:sz="0" w:space="0" w:color="auto"/>
                            <w:right w:val="none" w:sz="0" w:space="0" w:color="auto"/>
                          </w:divBdr>
                          <w:divsChild>
                            <w:div w:id="1335498392">
                              <w:marLeft w:val="0"/>
                              <w:marRight w:val="0"/>
                              <w:marTop w:val="0"/>
                              <w:marBottom w:val="0"/>
                              <w:divBdr>
                                <w:top w:val="none" w:sz="0" w:space="0" w:color="auto"/>
                                <w:left w:val="none" w:sz="0" w:space="0" w:color="auto"/>
                                <w:bottom w:val="none" w:sz="0" w:space="0" w:color="auto"/>
                                <w:right w:val="none" w:sz="0" w:space="0" w:color="auto"/>
                              </w:divBdr>
                              <w:divsChild>
                                <w:div w:id="1108424763">
                                  <w:marLeft w:val="0"/>
                                  <w:marRight w:val="0"/>
                                  <w:marTop w:val="0"/>
                                  <w:marBottom w:val="0"/>
                                  <w:divBdr>
                                    <w:top w:val="none" w:sz="0" w:space="0" w:color="auto"/>
                                    <w:left w:val="none" w:sz="0" w:space="0" w:color="auto"/>
                                    <w:bottom w:val="none" w:sz="0" w:space="0" w:color="auto"/>
                                    <w:right w:val="none" w:sz="0" w:space="0" w:color="auto"/>
                                  </w:divBdr>
                                  <w:divsChild>
                                    <w:div w:id="11827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10841">
      <w:bodyDiv w:val="1"/>
      <w:marLeft w:val="0"/>
      <w:marRight w:val="0"/>
      <w:marTop w:val="0"/>
      <w:marBottom w:val="0"/>
      <w:divBdr>
        <w:top w:val="none" w:sz="0" w:space="0" w:color="auto"/>
        <w:left w:val="none" w:sz="0" w:space="0" w:color="auto"/>
        <w:bottom w:val="none" w:sz="0" w:space="0" w:color="auto"/>
        <w:right w:val="none" w:sz="0" w:space="0" w:color="auto"/>
      </w:divBdr>
    </w:div>
    <w:div w:id="1908297745">
      <w:bodyDiv w:val="1"/>
      <w:marLeft w:val="0"/>
      <w:marRight w:val="0"/>
      <w:marTop w:val="0"/>
      <w:marBottom w:val="0"/>
      <w:divBdr>
        <w:top w:val="none" w:sz="0" w:space="0" w:color="auto"/>
        <w:left w:val="none" w:sz="0" w:space="0" w:color="auto"/>
        <w:bottom w:val="none" w:sz="0" w:space="0" w:color="auto"/>
        <w:right w:val="none" w:sz="0" w:space="0" w:color="auto"/>
      </w:divBdr>
    </w:div>
    <w:div w:id="1942715068">
      <w:bodyDiv w:val="1"/>
      <w:marLeft w:val="0"/>
      <w:marRight w:val="0"/>
      <w:marTop w:val="0"/>
      <w:marBottom w:val="0"/>
      <w:divBdr>
        <w:top w:val="none" w:sz="0" w:space="0" w:color="auto"/>
        <w:left w:val="none" w:sz="0" w:space="0" w:color="auto"/>
        <w:bottom w:val="none" w:sz="0" w:space="0" w:color="auto"/>
        <w:right w:val="none" w:sz="0" w:space="0" w:color="auto"/>
      </w:divBdr>
    </w:div>
    <w:div w:id="1998999165">
      <w:bodyDiv w:val="1"/>
      <w:marLeft w:val="0"/>
      <w:marRight w:val="0"/>
      <w:marTop w:val="0"/>
      <w:marBottom w:val="0"/>
      <w:divBdr>
        <w:top w:val="none" w:sz="0" w:space="0" w:color="auto"/>
        <w:left w:val="none" w:sz="0" w:space="0" w:color="auto"/>
        <w:bottom w:val="none" w:sz="0" w:space="0" w:color="auto"/>
        <w:right w:val="none" w:sz="0" w:space="0" w:color="auto"/>
      </w:divBdr>
    </w:div>
    <w:div w:id="20902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 zaman</dc:creator>
  <cp:keywords/>
  <dc:description/>
  <cp:lastModifiedBy>nasrul zaman</cp:lastModifiedBy>
  <cp:revision>6</cp:revision>
  <dcterms:created xsi:type="dcterms:W3CDTF">2025-06-13T02:51:00Z</dcterms:created>
  <dcterms:modified xsi:type="dcterms:W3CDTF">2025-06-14T11:14:00Z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63162c93-b2bc-47e8-99c6-4eac2a2600bf</vt:lpwstr>
  </property>
</Properties>
</file>