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svg" ContentType="image/svg+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6" Type="http://schemas.microsoft.com/office/2020/02/relationships/classificationlabels" Target="docMetadata/LabelInfo.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FFCEC33" w14:textId="71E00D60" w:rsidR="00F76859" w:rsidRPr="00AE2555" w:rsidRDefault="00F76859" w:rsidP="00C167A7">
      <w:pPr>
        <w:pStyle w:val="Heading2"/>
        <w:jc w:val="center"/>
        <w:rPr>
          <w:b w:val="0"/>
          <w:bCs w:val="0"/>
        </w:rPr>
      </w:pPr>
      <w:r w:rsidRPr="00AE2555">
        <w:rPr>
          <w:b w:val="0"/>
          <w:bCs w:val="0"/>
        </w:rPr>
        <w:t>Supplementary Information</w:t>
      </w:r>
    </w:p>
    <w:p w14:paraId="11AA9D3B" w14:textId="63E70021" w:rsidR="00A7275B" w:rsidRDefault="001E02A1" w:rsidP="00C167A7">
      <w:pPr>
        <w:pStyle w:val="Heading2"/>
        <w:jc w:val="center"/>
      </w:pPr>
      <w:r>
        <w:t xml:space="preserve">High-Resolution </w:t>
      </w:r>
      <w:r w:rsidR="007D1B48" w:rsidRPr="007D1B48">
        <w:t xml:space="preserve">Geomechanical Modeling Reveals Accelerating Infrastructure Risks from Permafrost Degradation in </w:t>
      </w:r>
      <w:r w:rsidR="00027061">
        <w:t xml:space="preserve">Northern </w:t>
      </w:r>
      <w:r w:rsidR="00BC2E60" w:rsidRPr="00BC2E60">
        <w:t>Alaska</w:t>
      </w:r>
    </w:p>
    <w:p w14:paraId="024DEF5D" w14:textId="3CE60C05" w:rsidR="00E44E6A" w:rsidRPr="00113562" w:rsidRDefault="00E44E6A" w:rsidP="00E44E6A">
      <w:pPr>
        <w:spacing w:after="240"/>
        <w:jc w:val="center"/>
        <w:rPr>
          <w:iCs/>
          <w:color w:val="000000" w:themeColor="text1"/>
          <w:szCs w:val="24"/>
        </w:rPr>
      </w:pPr>
      <w:r w:rsidRPr="00627755">
        <w:rPr>
          <w:iCs/>
          <w:color w:val="000000" w:themeColor="text1"/>
          <w:szCs w:val="24"/>
        </w:rPr>
        <w:t>Ziyi Wang</w:t>
      </w:r>
      <w:r w:rsidRPr="00627755">
        <w:rPr>
          <w:iCs/>
          <w:color w:val="000000" w:themeColor="text1"/>
          <w:szCs w:val="24"/>
          <w:vertAlign w:val="superscript"/>
        </w:rPr>
        <w:t>1</w:t>
      </w:r>
      <w:r w:rsidRPr="00627755">
        <w:rPr>
          <w:iCs/>
          <w:color w:val="000000" w:themeColor="text1"/>
          <w:szCs w:val="24"/>
        </w:rPr>
        <w:t>; Ming Xiao</w:t>
      </w:r>
      <w:r w:rsidRPr="00627755">
        <w:rPr>
          <w:iCs/>
          <w:color w:val="000000" w:themeColor="text1"/>
          <w:szCs w:val="24"/>
          <w:vertAlign w:val="superscript"/>
        </w:rPr>
        <w:t>2</w:t>
      </w:r>
      <w:r w:rsidRPr="00627755">
        <w:rPr>
          <w:iCs/>
          <w:color w:val="000000" w:themeColor="text1"/>
          <w:szCs w:val="24"/>
        </w:rPr>
        <w:t>;</w:t>
      </w:r>
      <w:r w:rsidR="00113562">
        <w:rPr>
          <w:iCs/>
          <w:color w:val="000000" w:themeColor="text1"/>
          <w:szCs w:val="24"/>
        </w:rPr>
        <w:t xml:space="preserve"> </w:t>
      </w:r>
      <w:r w:rsidR="00BC1981">
        <w:rPr>
          <w:iCs/>
          <w:color w:val="000000" w:themeColor="text1"/>
          <w:szCs w:val="24"/>
        </w:rPr>
        <w:t xml:space="preserve">and </w:t>
      </w:r>
      <w:r w:rsidRPr="00627755">
        <w:rPr>
          <w:iCs/>
          <w:color w:val="000000" w:themeColor="text1"/>
          <w:szCs w:val="24"/>
        </w:rPr>
        <w:t>Dmitry Nicolsky</w:t>
      </w:r>
      <w:r w:rsidR="00113562">
        <w:rPr>
          <w:iCs/>
          <w:color w:val="000000" w:themeColor="text1"/>
          <w:szCs w:val="24"/>
          <w:vertAlign w:val="superscript"/>
        </w:rPr>
        <w:t>3</w:t>
      </w:r>
    </w:p>
    <w:p w14:paraId="02E471C5" w14:textId="1B35665B" w:rsidR="00E44E6A" w:rsidRPr="00627755" w:rsidRDefault="006967F6" w:rsidP="000A3A13">
      <w:pPr>
        <w:autoSpaceDE w:val="0"/>
        <w:autoSpaceDN w:val="0"/>
        <w:adjustRightInd w:val="0"/>
        <w:spacing w:line="240" w:lineRule="auto"/>
        <w:rPr>
          <w:iCs/>
          <w:color w:val="000000" w:themeColor="text1"/>
          <w:szCs w:val="24"/>
        </w:rPr>
      </w:pPr>
      <w:r w:rsidRPr="00627755">
        <w:rPr>
          <w:iCs/>
          <w:color w:val="000000" w:themeColor="text1"/>
          <w:szCs w:val="24"/>
          <w:vertAlign w:val="superscript"/>
        </w:rPr>
        <w:t>1</w:t>
      </w:r>
      <w:r>
        <w:rPr>
          <w:iCs/>
          <w:color w:val="000000" w:themeColor="text1"/>
          <w:szCs w:val="24"/>
        </w:rPr>
        <w:t>Postdoctoral Fellow</w:t>
      </w:r>
      <w:r w:rsidRPr="00627755">
        <w:rPr>
          <w:iCs/>
          <w:color w:val="000000" w:themeColor="text1"/>
          <w:szCs w:val="24"/>
        </w:rPr>
        <w:t xml:space="preserve">, Department of Civil and Environmental Engineering, </w:t>
      </w:r>
      <w:r>
        <w:rPr>
          <w:iCs/>
          <w:color w:val="000000" w:themeColor="text1"/>
          <w:szCs w:val="24"/>
        </w:rPr>
        <w:t>Colorado School of Mines</w:t>
      </w:r>
      <w:r w:rsidRPr="00627755">
        <w:rPr>
          <w:iCs/>
          <w:color w:val="000000" w:themeColor="text1"/>
          <w:szCs w:val="24"/>
        </w:rPr>
        <w:t xml:space="preserve">, </w:t>
      </w:r>
      <w:r>
        <w:rPr>
          <w:iCs/>
          <w:color w:val="000000" w:themeColor="text1"/>
          <w:szCs w:val="24"/>
        </w:rPr>
        <w:t>Golden</w:t>
      </w:r>
      <w:r w:rsidRPr="00627755">
        <w:rPr>
          <w:iCs/>
          <w:color w:val="000000" w:themeColor="text1"/>
          <w:szCs w:val="24"/>
        </w:rPr>
        <w:t xml:space="preserve">, </w:t>
      </w:r>
      <w:r>
        <w:rPr>
          <w:iCs/>
          <w:color w:val="000000" w:themeColor="text1"/>
          <w:szCs w:val="24"/>
        </w:rPr>
        <w:t>CO</w:t>
      </w:r>
      <w:r w:rsidRPr="00627755">
        <w:rPr>
          <w:iCs/>
          <w:color w:val="000000" w:themeColor="text1"/>
          <w:szCs w:val="24"/>
        </w:rPr>
        <w:t xml:space="preserve"> </w:t>
      </w:r>
      <w:r>
        <w:rPr>
          <w:iCs/>
          <w:color w:val="000000" w:themeColor="text1"/>
          <w:szCs w:val="24"/>
        </w:rPr>
        <w:t>80401</w:t>
      </w:r>
      <w:r w:rsidRPr="00627755">
        <w:rPr>
          <w:iCs/>
          <w:color w:val="000000" w:themeColor="text1"/>
          <w:szCs w:val="24"/>
        </w:rPr>
        <w:t xml:space="preserve">, United States of America. </w:t>
      </w:r>
      <w:r w:rsidRPr="00C44C2D">
        <w:rPr>
          <w:iCs/>
          <w:szCs w:val="24"/>
        </w:rPr>
        <w:t>Email:</w:t>
      </w:r>
      <w:r w:rsidRPr="00C44C2D">
        <w:t xml:space="preserve"> </w:t>
      </w:r>
      <w:hyperlink r:id="rId6" w:history="1">
        <w:r w:rsidRPr="00C44C2D">
          <w:rPr>
            <w:rStyle w:val="Hyperlink"/>
            <w:iCs/>
            <w:color w:val="auto"/>
            <w:szCs w:val="24"/>
          </w:rPr>
          <w:t>ziyi.wang@mines.edu</w:t>
        </w:r>
      </w:hyperlink>
      <w:r w:rsidRPr="00C44C2D">
        <w:rPr>
          <w:iCs/>
          <w:szCs w:val="24"/>
        </w:rPr>
        <w:t>.</w:t>
      </w:r>
    </w:p>
    <w:p w14:paraId="10ED41C7" w14:textId="77777777" w:rsidR="00E44E6A" w:rsidRPr="00627755" w:rsidRDefault="00E44E6A" w:rsidP="000A3A13">
      <w:pPr>
        <w:autoSpaceDE w:val="0"/>
        <w:autoSpaceDN w:val="0"/>
        <w:adjustRightInd w:val="0"/>
        <w:spacing w:line="240" w:lineRule="auto"/>
        <w:rPr>
          <w:iCs/>
          <w:color w:val="000000" w:themeColor="text1"/>
          <w:szCs w:val="24"/>
        </w:rPr>
      </w:pPr>
      <w:r w:rsidRPr="00627755">
        <w:rPr>
          <w:iCs/>
          <w:color w:val="000000" w:themeColor="text1"/>
          <w:szCs w:val="24"/>
          <w:vertAlign w:val="superscript"/>
        </w:rPr>
        <w:t>2</w:t>
      </w:r>
      <w:r w:rsidRPr="00627755">
        <w:rPr>
          <w:iCs/>
          <w:color w:val="000000" w:themeColor="text1"/>
          <w:szCs w:val="24"/>
        </w:rPr>
        <w:t xml:space="preserve">Professor, Department of Civil and Environmental Engineering, The Pennsylvania State University, University Park, PA 16802, United States of America. Email: </w:t>
      </w:r>
      <w:hyperlink r:id="rId7" w:history="1">
        <w:r w:rsidRPr="00627755">
          <w:rPr>
            <w:rStyle w:val="Hyperlink"/>
            <w:iCs/>
            <w:color w:val="000000" w:themeColor="text1"/>
            <w:szCs w:val="24"/>
          </w:rPr>
          <w:t>mzx102@psu.edu</w:t>
        </w:r>
      </w:hyperlink>
      <w:r w:rsidRPr="00627755">
        <w:rPr>
          <w:iCs/>
          <w:color w:val="000000" w:themeColor="text1"/>
          <w:szCs w:val="24"/>
        </w:rPr>
        <w:t>.</w:t>
      </w:r>
    </w:p>
    <w:p w14:paraId="18CB91E4" w14:textId="16211CAD" w:rsidR="004F2E05" w:rsidRPr="000A3A13" w:rsidRDefault="00BC1981" w:rsidP="000A3A13">
      <w:pPr>
        <w:autoSpaceDE w:val="0"/>
        <w:autoSpaceDN w:val="0"/>
        <w:adjustRightInd w:val="0"/>
        <w:spacing w:line="240" w:lineRule="auto"/>
        <w:rPr>
          <w:color w:val="000000" w:themeColor="text1"/>
        </w:rPr>
      </w:pPr>
      <w:r>
        <w:rPr>
          <w:color w:val="000000" w:themeColor="text1"/>
          <w:vertAlign w:val="superscript"/>
        </w:rPr>
        <w:t>3</w:t>
      </w:r>
      <w:r w:rsidR="00E44E6A" w:rsidRPr="00627755">
        <w:rPr>
          <w:color w:val="000000" w:themeColor="text1"/>
        </w:rPr>
        <w:t xml:space="preserve">Research Associate Professor, Geophysical Institute, University of Alaska Fairbanks, Fairbanks, AK 99775, United States of America. Email: </w:t>
      </w:r>
      <w:hyperlink r:id="rId8" w:history="1">
        <w:r w:rsidR="00E44E6A" w:rsidRPr="00627755">
          <w:rPr>
            <w:rStyle w:val="Hyperlink"/>
            <w:color w:val="000000" w:themeColor="text1"/>
          </w:rPr>
          <w:t>djnicolsky@alaska.edu</w:t>
        </w:r>
      </w:hyperlink>
      <w:r w:rsidR="00E44E6A" w:rsidRPr="00627755">
        <w:rPr>
          <w:color w:val="000000" w:themeColor="text1"/>
        </w:rPr>
        <w:t>.</w:t>
      </w:r>
    </w:p>
    <w:p w14:paraId="45F5F1A9" w14:textId="1F293BFC" w:rsidR="002053F4" w:rsidRDefault="004D7C03" w:rsidP="002D1EC7">
      <w:pPr>
        <w:pStyle w:val="Heading2"/>
      </w:pPr>
      <w:r>
        <w:t xml:space="preserve">1 </w:t>
      </w:r>
      <w:r w:rsidR="002053F4" w:rsidRPr="00E8222B">
        <w:t>Study regions</w:t>
      </w:r>
    </w:p>
    <w:p w14:paraId="14282DB0" w14:textId="66DD522C" w:rsidR="002053F4" w:rsidRDefault="00E066F7" w:rsidP="002053F4">
      <w:r>
        <w:t xml:space="preserve">The </w:t>
      </w:r>
      <w:r w:rsidR="00D255DF">
        <w:t xml:space="preserve">study </w:t>
      </w:r>
      <w:r>
        <w:t>region</w:t>
      </w:r>
      <w:r w:rsidR="00153D64">
        <w:t xml:space="preserve"> (Supplementary Fig. 1)</w:t>
      </w:r>
      <w:r>
        <w:t xml:space="preserve"> is primarily covered with Quaternary unconsolidated surficial deposits, consisting mainly of silty san</w:t>
      </w:r>
      <w:r w:rsidR="00F66AE6">
        <w:t>d (Wilson et al. 2015)</w:t>
      </w:r>
      <w:r>
        <w:t xml:space="preserve">. Continuous permafrost (90%-100% of the area underlain by perennially frozen ground) underlies the region with a thickness ranging from 200 m to more than 600 </w:t>
      </w:r>
      <w:r w:rsidR="00022974">
        <w:t>m (Osterkamp &amp; Payne 1981)</w:t>
      </w:r>
      <w:r>
        <w:t>. Ice-rich permafrost is widely distributed in the regio</w:t>
      </w:r>
      <w:r w:rsidR="007D030F">
        <w:t>n (</w:t>
      </w:r>
      <w:proofErr w:type="spellStart"/>
      <w:r w:rsidR="007D030F">
        <w:t>Kanevskiy</w:t>
      </w:r>
      <w:proofErr w:type="spellEnd"/>
      <w:r w:rsidR="007D030F">
        <w:t xml:space="preserve"> et al. 2013)</w:t>
      </w:r>
      <w:r>
        <w:t>. The four coastal communities</w:t>
      </w:r>
      <w:r w:rsidR="00DA06FC">
        <w:t xml:space="preserve"> in northern Alaska</w:t>
      </w:r>
      <w:r>
        <w:t xml:space="preserve"> are experiencing increased infrastructure challenges due to permafrost degradation. </w:t>
      </w:r>
      <w:r w:rsidR="00DA06FC">
        <w:t xml:space="preserve">These communities are Utqiaġvik, Wainwright, Point Lay, and Kaktovik. </w:t>
      </w:r>
      <w:r w:rsidRPr="000466E8">
        <w:t xml:space="preserve">The study region is ideal for geohazard assessment </w:t>
      </w:r>
      <w:r w:rsidRPr="00C257C7">
        <w:t>due to high-density observations of permafrost characteristics and the importance of Indigenous communities and regional socioeconomics.</w:t>
      </w:r>
    </w:p>
    <w:p w14:paraId="2C6E8D48" w14:textId="77777777" w:rsidR="00D33441" w:rsidRDefault="00D33441" w:rsidP="002053F4"/>
    <w:p w14:paraId="20AA5B2B" w14:textId="77777777" w:rsidR="00D33441" w:rsidRDefault="00D33441" w:rsidP="00D33441">
      <w:pPr>
        <w:pStyle w:val="Figure"/>
      </w:pPr>
      <w:r>
        <w:rPr>
          <w:noProof/>
        </w:rPr>
        <w:lastRenderedPageBreak/>
        <w:drawing>
          <wp:inline distT="0" distB="0" distL="0" distR="0" wp14:anchorId="1D55DC80" wp14:editId="01F8D7F2">
            <wp:extent cx="5486400" cy="2665848"/>
            <wp:effectExtent l="0" t="0" r="0" b="1270"/>
            <wp:docPr id="2131280154" name="Picture 1" descr="A map of the coa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280154" name="Picture 1" descr="A map of the coast&#10;&#10;AI-generated content may be incorrect."/>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86400" cy="2665848"/>
                    </a:xfrm>
                    <a:prstGeom prst="rect">
                      <a:avLst/>
                    </a:prstGeom>
                    <a:noFill/>
                    <a:ln>
                      <a:noFill/>
                    </a:ln>
                  </pic:spPr>
                </pic:pic>
              </a:graphicData>
            </a:graphic>
          </wp:inline>
        </w:drawing>
      </w:r>
    </w:p>
    <w:p w14:paraId="567D1DD0" w14:textId="73390A80" w:rsidR="002053F4" w:rsidRDefault="007709C3" w:rsidP="00D33441">
      <w:pPr>
        <w:pStyle w:val="Figurename"/>
        <w:rPr>
          <w:b/>
          <w:bCs w:val="0"/>
        </w:rPr>
      </w:pPr>
      <w:r w:rsidRPr="00D91B1D">
        <w:rPr>
          <w:b/>
          <w:bCs w:val="0"/>
        </w:rPr>
        <w:t>Supplementary</w:t>
      </w:r>
      <w:r w:rsidR="00D33441" w:rsidRPr="00D91B1D">
        <w:rPr>
          <w:b/>
          <w:bCs w:val="0"/>
        </w:rPr>
        <w:t xml:space="preserve"> Fig. 1 Study region in northern Alaska.</w:t>
      </w:r>
      <w:r w:rsidR="00D33441">
        <w:t xml:space="preserve"> </w:t>
      </w:r>
      <w:r w:rsidR="00D33441">
        <w:rPr>
          <w:bCs w:val="0"/>
        </w:rPr>
        <w:t>The locations of the four coastal communities</w:t>
      </w:r>
      <w:r w:rsidR="00D33441" w:rsidRPr="00243878">
        <w:rPr>
          <w:bCs w:val="0"/>
        </w:rPr>
        <w:t>—Utqiaġvik, Wainwright, Point Lay, and Kaktovik—</w:t>
      </w:r>
      <w:r w:rsidR="00D33441">
        <w:rPr>
          <w:bCs w:val="0"/>
        </w:rPr>
        <w:t>are indicated as white markers on the surficial geology map (modified from Jorgenson et al. 2008</w:t>
      </w:r>
      <w:r w:rsidR="006963FA">
        <w:rPr>
          <w:bCs w:val="0"/>
        </w:rPr>
        <w:t>)</w:t>
      </w:r>
      <w:r w:rsidR="00D33441">
        <w:rPr>
          <w:bCs w:val="0"/>
        </w:rPr>
        <w:t>. The extent of Alaska Arctic Coastal Plain is adapted from the polygonal tundra ma</w:t>
      </w:r>
      <w:r w:rsidR="000C3942">
        <w:rPr>
          <w:bCs w:val="0"/>
        </w:rPr>
        <w:t>p (Lara et al. 2020)</w:t>
      </w:r>
      <w:r w:rsidR="00D33441">
        <w:rPr>
          <w:bCs w:val="0"/>
        </w:rPr>
        <w:t>. The digital elevation map is adapted from Polar Geospatial Cente</w:t>
      </w:r>
      <w:r w:rsidR="00156915">
        <w:rPr>
          <w:bCs w:val="0"/>
        </w:rPr>
        <w:t>r (Po</w:t>
      </w:r>
      <w:r w:rsidR="00EA26EE">
        <w:rPr>
          <w:bCs w:val="0"/>
        </w:rPr>
        <w:t>r</w:t>
      </w:r>
      <w:r w:rsidR="00156915">
        <w:rPr>
          <w:bCs w:val="0"/>
        </w:rPr>
        <w:t>ter et al. 2018)</w:t>
      </w:r>
      <w:r w:rsidR="00D33441">
        <w:rPr>
          <w:bCs w:val="0"/>
        </w:rPr>
        <w:t xml:space="preserve">. </w:t>
      </w:r>
      <w:r w:rsidR="00D33441" w:rsidRPr="00465FC8">
        <w:rPr>
          <w:bCs w:val="0"/>
          <w:i/>
          <w:iCs/>
        </w:rPr>
        <w:t>Locator</w:t>
      </w:r>
      <w:r w:rsidR="00D33441">
        <w:rPr>
          <w:bCs w:val="0"/>
        </w:rPr>
        <w:t xml:space="preserve"> map shows the Arctic Coastal Plain (filled with red) in northern Alaska (</w:t>
      </w:r>
      <w:r w:rsidR="00D33441" w:rsidRPr="00465FC8">
        <w:rPr>
          <w:bCs w:val="0"/>
          <w:i/>
          <w:iCs/>
        </w:rPr>
        <w:t>right</w:t>
      </w:r>
      <w:r w:rsidR="00D33441">
        <w:rPr>
          <w:bCs w:val="0"/>
        </w:rPr>
        <w:t xml:space="preserve">). </w:t>
      </w:r>
    </w:p>
    <w:p w14:paraId="5161D924" w14:textId="77777777" w:rsidR="00D33441" w:rsidRDefault="00D33441" w:rsidP="00D33441"/>
    <w:p w14:paraId="793E8BAD" w14:textId="5B1F3DEC" w:rsidR="00917FF8" w:rsidRDefault="00917FF8" w:rsidP="00917FF8">
      <w:pPr>
        <w:pStyle w:val="Heading2"/>
      </w:pPr>
      <w:r>
        <w:t xml:space="preserve">2 </w:t>
      </w:r>
      <w:r w:rsidR="00B05130">
        <w:t>Input data for geomechanical modeling</w:t>
      </w:r>
    </w:p>
    <w:p w14:paraId="430A5172" w14:textId="3F958433" w:rsidR="00B05130" w:rsidRDefault="001951D0" w:rsidP="00B05130">
      <w:r w:rsidRPr="001951D0">
        <w:t xml:space="preserve">Supplementary Fig. 2 shows the input data for geomechanical modeling. Soil information, including soil bulk density and clay content, were adapted from </w:t>
      </w:r>
      <w:proofErr w:type="spellStart"/>
      <w:r w:rsidRPr="001951D0">
        <w:t>SoilGrids</w:t>
      </w:r>
      <w:proofErr w:type="spellEnd"/>
      <w:r w:rsidR="00D85DA5">
        <w:t xml:space="preserve"> (</w:t>
      </w:r>
      <w:r w:rsidR="00BD6141">
        <w:t>Heng</w:t>
      </w:r>
      <w:r w:rsidR="00BB172C">
        <w:t>l et al. 2017</w:t>
      </w:r>
      <w:r w:rsidR="00D85DA5">
        <w:t>)</w:t>
      </w:r>
      <w:r w:rsidRPr="001951D0">
        <w:t>. Excess ice content data in northern Alaska was adapted from Jorgenson et al. (2014). We only considered massive ice content and used the upper value of each range. The permafrost characteristics, including mean annual ground temperature, active layer thickness, and talik thickness, were simulated using the GIPL-2.0 model (Nicolsky et al. 2017).</w:t>
      </w:r>
    </w:p>
    <w:p w14:paraId="1DF5D647" w14:textId="77777777" w:rsidR="00163147" w:rsidRPr="00B05130" w:rsidRDefault="00163147" w:rsidP="00B05130"/>
    <w:p w14:paraId="68F68C6B" w14:textId="77777777" w:rsidR="0004165D" w:rsidRDefault="0004165D" w:rsidP="0004165D">
      <w:pPr>
        <w:pStyle w:val="Figure"/>
      </w:pPr>
      <w:r>
        <w:rPr>
          <w:noProof/>
        </w:rPr>
        <w:drawing>
          <wp:inline distT="0" distB="0" distL="0" distR="0" wp14:anchorId="237DC2A2" wp14:editId="2AA084D0">
            <wp:extent cx="5943600" cy="3324860"/>
            <wp:effectExtent l="0" t="0" r="0" b="8890"/>
            <wp:docPr id="1601984200" name="Picture 3" descr="A collage of different colored mountai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984200" name="Picture 3" descr="A collage of different colored mountains&#10;&#10;AI-generated content may be incorrect."/>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3324860"/>
                    </a:xfrm>
                    <a:prstGeom prst="rect">
                      <a:avLst/>
                    </a:prstGeom>
                    <a:noFill/>
                    <a:ln>
                      <a:noFill/>
                    </a:ln>
                  </pic:spPr>
                </pic:pic>
              </a:graphicData>
            </a:graphic>
          </wp:inline>
        </w:drawing>
      </w:r>
    </w:p>
    <w:p w14:paraId="5575CE72" w14:textId="4C2BECFD" w:rsidR="0004165D" w:rsidRPr="007E4776" w:rsidRDefault="00CD17AA" w:rsidP="0004165D">
      <w:pPr>
        <w:pStyle w:val="Figurename"/>
        <w:rPr>
          <w:b/>
          <w:bCs w:val="0"/>
        </w:rPr>
      </w:pPr>
      <w:r w:rsidRPr="00CD17AA">
        <w:rPr>
          <w:b/>
          <w:bCs w:val="0"/>
        </w:rPr>
        <w:t>Supplementary</w:t>
      </w:r>
      <w:r w:rsidR="0004165D" w:rsidRPr="00CD17AA">
        <w:rPr>
          <w:b/>
          <w:bCs w:val="0"/>
        </w:rPr>
        <w:t xml:space="preserve"> Fig. 2 Soil properties and permafrost characteristics.</w:t>
      </w:r>
      <w:r w:rsidR="0004165D">
        <w:rPr>
          <w:bCs w:val="0"/>
        </w:rPr>
        <w:t xml:space="preserve"> </w:t>
      </w:r>
      <w:r w:rsidR="0004165D" w:rsidRPr="00D86770">
        <w:rPr>
          <w:b/>
          <w:bCs w:val="0"/>
        </w:rPr>
        <w:t>a-b</w:t>
      </w:r>
      <w:r w:rsidR="0004165D">
        <w:t xml:space="preserve">, </w:t>
      </w:r>
      <w:r w:rsidR="0004165D" w:rsidRPr="00640503">
        <w:rPr>
          <w:bCs w:val="0"/>
        </w:rPr>
        <w:t xml:space="preserve">Maps of bulk density and clay content derived from </w:t>
      </w:r>
      <w:proofErr w:type="spellStart"/>
      <w:r w:rsidR="0004165D" w:rsidRPr="00640503">
        <w:rPr>
          <w:bCs w:val="0"/>
        </w:rPr>
        <w:t>SoilGrid</w:t>
      </w:r>
      <w:r w:rsidR="00635D7C">
        <w:rPr>
          <w:bCs w:val="0"/>
        </w:rPr>
        <w:t>s</w:t>
      </w:r>
      <w:proofErr w:type="spellEnd"/>
      <w:r w:rsidR="00635D7C">
        <w:rPr>
          <w:bCs w:val="0"/>
        </w:rPr>
        <w:t xml:space="preserve"> (Hengl et al. 2017)</w:t>
      </w:r>
      <w:r w:rsidR="0004165D" w:rsidRPr="00640503">
        <w:rPr>
          <w:bCs w:val="0"/>
        </w:rPr>
        <w:t>.</w:t>
      </w:r>
      <w:r w:rsidR="0004165D">
        <w:rPr>
          <w:bCs w:val="0"/>
        </w:rPr>
        <w:t xml:space="preserve"> </w:t>
      </w:r>
      <w:r w:rsidR="0004165D" w:rsidRPr="002C2851">
        <w:rPr>
          <w:b/>
          <w:bCs w:val="0"/>
        </w:rPr>
        <w:t>c</w:t>
      </w:r>
      <w:r w:rsidR="0004165D">
        <w:t xml:space="preserve">, </w:t>
      </w:r>
      <w:r w:rsidR="0004165D">
        <w:rPr>
          <w:bCs w:val="0"/>
        </w:rPr>
        <w:t>Map of excess ice distribution (modified from Jorgenson et al. 201</w:t>
      </w:r>
      <w:r w:rsidR="00CE378C">
        <w:rPr>
          <w:bCs w:val="0"/>
        </w:rPr>
        <w:t>4</w:t>
      </w:r>
      <w:r w:rsidR="0004165D">
        <w:rPr>
          <w:bCs w:val="0"/>
        </w:rPr>
        <w:t xml:space="preserve">). Only massive ice content is considered in excess ice. Our analysis uses the upper value of each classified range. </w:t>
      </w:r>
      <w:r w:rsidR="0004165D" w:rsidRPr="005438BA">
        <w:rPr>
          <w:b/>
          <w:bCs w:val="0"/>
        </w:rPr>
        <w:t>d-</w:t>
      </w:r>
      <w:proofErr w:type="spellStart"/>
      <w:r w:rsidR="0004165D" w:rsidRPr="005438BA">
        <w:rPr>
          <w:b/>
          <w:bCs w:val="0"/>
        </w:rPr>
        <w:t>i</w:t>
      </w:r>
      <w:proofErr w:type="spellEnd"/>
      <w:r w:rsidR="0004165D">
        <w:t xml:space="preserve">, </w:t>
      </w:r>
      <w:r w:rsidR="0004165D" w:rsidRPr="00661D9E">
        <w:rPr>
          <w:bCs w:val="0"/>
        </w:rPr>
        <w:t>Permafrost characteristics at 30-m resolution simulated by the GIPL2.0 model for the 2050s and 2090s</w:t>
      </w:r>
      <w:r w:rsidR="0004165D">
        <w:rPr>
          <w:bCs w:val="0"/>
        </w:rPr>
        <w:t xml:space="preserve"> using RCP8.5 climate forcing scenario</w:t>
      </w:r>
      <w:r w:rsidR="0004165D" w:rsidRPr="00661D9E">
        <w:rPr>
          <w:bCs w:val="0"/>
        </w:rPr>
        <w:t>.</w:t>
      </w:r>
    </w:p>
    <w:p w14:paraId="1128E56F" w14:textId="77777777" w:rsidR="0004165D" w:rsidRDefault="0004165D" w:rsidP="0004165D"/>
    <w:p w14:paraId="33EE1213" w14:textId="3E33BD64" w:rsidR="001F65D8" w:rsidRDefault="001F65D8" w:rsidP="0004165D">
      <w:r>
        <w:t xml:space="preserve">Soil compressibility </w:t>
      </w:r>
      <w:r w:rsidR="00DD34C2">
        <w:t xml:space="preserve">properties </w:t>
      </w:r>
      <w:r w:rsidR="003B46A2">
        <w:t xml:space="preserve">on the Alaska Arctic Coastal Plain </w:t>
      </w:r>
      <w:r w:rsidR="00DD34C2">
        <w:t xml:space="preserve">are shown in Supplementary Fig. 3. </w:t>
      </w:r>
      <w:r w:rsidR="00755276">
        <w:t xml:space="preserve">Supplementary Figs. a, c, </w:t>
      </w:r>
      <w:r w:rsidR="00880B41">
        <w:t xml:space="preserve">and </w:t>
      </w:r>
      <w:r w:rsidR="00755276">
        <w:t xml:space="preserve">e </w:t>
      </w:r>
      <w:r w:rsidR="000251CD">
        <w:t>depict the spatial distribution of the</w:t>
      </w:r>
      <w:r w:rsidR="00356682">
        <w:t xml:space="preserve"> </w:t>
      </w:r>
      <w:r w:rsidR="000251CD">
        <w:t>frozen void ratio (</w:t>
      </w:r>
      <w:proofErr w:type="spellStart"/>
      <w:r w:rsidR="000251CD" w:rsidRPr="000251CD">
        <w:rPr>
          <w:i/>
          <w:iCs/>
        </w:rPr>
        <w:t>e</w:t>
      </w:r>
      <w:r w:rsidR="000251CD" w:rsidRPr="000251CD">
        <w:rPr>
          <w:i/>
          <w:iCs/>
          <w:vertAlign w:val="subscript"/>
        </w:rPr>
        <w:t>f</w:t>
      </w:r>
      <w:proofErr w:type="spellEnd"/>
      <w:r w:rsidR="000251CD">
        <w:t>), thawed void ratio (</w:t>
      </w:r>
      <w:r w:rsidR="000251CD" w:rsidRPr="000251CD">
        <w:rPr>
          <w:i/>
          <w:iCs/>
        </w:rPr>
        <w:t>e</w:t>
      </w:r>
      <w:r w:rsidR="000251CD" w:rsidRPr="000251CD">
        <w:rPr>
          <w:i/>
          <w:iCs/>
          <w:vertAlign w:val="subscript"/>
        </w:rPr>
        <w:t>th</w:t>
      </w:r>
      <w:r w:rsidR="000251CD">
        <w:t>), and compressibility index (</w:t>
      </w:r>
      <w:r w:rsidR="000251CD" w:rsidRPr="000251CD">
        <w:rPr>
          <w:i/>
          <w:iCs/>
        </w:rPr>
        <w:t>C</w:t>
      </w:r>
      <w:r w:rsidR="000251CD" w:rsidRPr="000251CD">
        <w:rPr>
          <w:i/>
          <w:iCs/>
          <w:vertAlign w:val="subscript"/>
        </w:rPr>
        <w:t>c</w:t>
      </w:r>
      <w:r w:rsidR="000251CD" w:rsidRPr="000251CD">
        <w:rPr>
          <w:i/>
          <w:iCs/>
          <w:vertAlign w:val="superscript"/>
        </w:rPr>
        <w:t>*</w:t>
      </w:r>
      <w:r w:rsidR="000251CD">
        <w:t>)</w:t>
      </w:r>
      <w:r w:rsidR="00880B41">
        <w:t xml:space="preserve">. Supplementary Figs. </w:t>
      </w:r>
      <w:r w:rsidR="00696E28">
        <w:t>b, d, and f contain the corresponding histogram</w:t>
      </w:r>
      <w:r w:rsidR="00EB58C1">
        <w:t>s</w:t>
      </w:r>
      <w:r w:rsidR="00696E28">
        <w:t xml:space="preserve"> of each </w:t>
      </w:r>
      <w:r w:rsidR="00D51CBE">
        <w:t>property</w:t>
      </w:r>
      <w:r w:rsidR="00696E28">
        <w:t>.</w:t>
      </w:r>
    </w:p>
    <w:p w14:paraId="5A969AAE" w14:textId="77777777" w:rsidR="00AC2A24" w:rsidRDefault="00AC2A24" w:rsidP="0004165D"/>
    <w:p w14:paraId="74BA70E7" w14:textId="77777777" w:rsidR="00211475" w:rsidRDefault="00211475" w:rsidP="00211475">
      <w:pPr>
        <w:pStyle w:val="Figure"/>
      </w:pPr>
      <w:r>
        <w:rPr>
          <w:noProof/>
        </w:rPr>
        <w:drawing>
          <wp:inline distT="0" distB="0" distL="0" distR="0" wp14:anchorId="65152D57" wp14:editId="78793D6A">
            <wp:extent cx="5943600" cy="4255770"/>
            <wp:effectExtent l="0" t="0" r="0" b="0"/>
            <wp:docPr id="1869008754" name="Picture 4" descr="A screenshot of a computer generated im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008754" name="Picture 4" descr="A screenshot of a computer generated image&#10;&#10;AI-generated content may be incorrect."/>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4255770"/>
                    </a:xfrm>
                    <a:prstGeom prst="rect">
                      <a:avLst/>
                    </a:prstGeom>
                    <a:noFill/>
                    <a:ln>
                      <a:noFill/>
                    </a:ln>
                  </pic:spPr>
                </pic:pic>
              </a:graphicData>
            </a:graphic>
          </wp:inline>
        </w:drawing>
      </w:r>
    </w:p>
    <w:p w14:paraId="2F8A3B64" w14:textId="12C09EF2" w:rsidR="00211475" w:rsidRPr="00370C9A" w:rsidRDefault="00211475" w:rsidP="00211475">
      <w:pPr>
        <w:pStyle w:val="Figurename"/>
        <w:rPr>
          <w:b/>
          <w:bCs w:val="0"/>
        </w:rPr>
      </w:pPr>
      <w:r w:rsidRPr="00211475">
        <w:rPr>
          <w:b/>
          <w:bCs w:val="0"/>
        </w:rPr>
        <w:t>Supplementary Fig. 3 Permafrost compressibility properties on the Arctic Coastal Plain.</w:t>
      </w:r>
      <w:r>
        <w:t xml:space="preserve"> </w:t>
      </w:r>
      <w:r w:rsidRPr="00E70B87">
        <w:rPr>
          <w:b/>
          <w:bCs w:val="0"/>
        </w:rPr>
        <w:t>a, b</w:t>
      </w:r>
      <w:r>
        <w:t>,</w:t>
      </w:r>
      <w:r>
        <w:rPr>
          <w:bCs w:val="0"/>
        </w:rPr>
        <w:t xml:space="preserve"> </w:t>
      </w:r>
      <w:r w:rsidRPr="007B3453">
        <w:rPr>
          <w:bCs w:val="0"/>
        </w:rPr>
        <w:t>Spatial distribution of frozen void ratio and its data distribution.</w:t>
      </w:r>
      <w:r>
        <w:rPr>
          <w:bCs w:val="0"/>
        </w:rPr>
        <w:t xml:space="preserve"> </w:t>
      </w:r>
      <w:r w:rsidRPr="00E70B87">
        <w:rPr>
          <w:b/>
          <w:bCs w:val="0"/>
        </w:rPr>
        <w:t>c, d</w:t>
      </w:r>
      <w:r>
        <w:t>,</w:t>
      </w:r>
      <w:r>
        <w:rPr>
          <w:bCs w:val="0"/>
        </w:rPr>
        <w:t xml:space="preserve"> </w:t>
      </w:r>
      <w:r w:rsidRPr="00D50160">
        <w:rPr>
          <w:bCs w:val="0"/>
        </w:rPr>
        <w:t>Thawed void ratio estimated from the frozen void ratio using an empirical equation derived from experimental dat</w:t>
      </w:r>
      <w:r w:rsidR="00624099">
        <w:rPr>
          <w:bCs w:val="0"/>
        </w:rPr>
        <w:t xml:space="preserve">a (Dumais </w:t>
      </w:r>
      <w:r w:rsidR="002C56C2">
        <w:rPr>
          <w:bCs w:val="0"/>
        </w:rPr>
        <w:t>and Konrad 2019</w:t>
      </w:r>
      <w:r w:rsidR="00624099">
        <w:rPr>
          <w:bCs w:val="0"/>
        </w:rPr>
        <w:t>)</w:t>
      </w:r>
      <w:r w:rsidRPr="00D50160">
        <w:rPr>
          <w:bCs w:val="0"/>
        </w:rPr>
        <w:t>.</w:t>
      </w:r>
      <w:r>
        <w:rPr>
          <w:bCs w:val="0"/>
        </w:rPr>
        <w:t xml:space="preserve"> </w:t>
      </w:r>
      <w:r w:rsidRPr="009659D5">
        <w:rPr>
          <w:b/>
          <w:bCs w:val="0"/>
        </w:rPr>
        <w:t>e, f</w:t>
      </w:r>
      <w:r>
        <w:t xml:space="preserve">, </w:t>
      </w:r>
      <w:r w:rsidRPr="00931F16">
        <w:rPr>
          <w:bCs w:val="0"/>
        </w:rPr>
        <w:t>Spatial distribution of the permafrost compressibility index and its data distribution.</w:t>
      </w:r>
    </w:p>
    <w:p w14:paraId="19628CA6" w14:textId="77777777" w:rsidR="00211475" w:rsidRDefault="00211475" w:rsidP="0004165D"/>
    <w:p w14:paraId="639142B0" w14:textId="6A3A7985" w:rsidR="00F83EDD" w:rsidRDefault="007E1793" w:rsidP="0004165D">
      <w:r w:rsidRPr="007E1793">
        <w:t xml:space="preserve">Supplementary Fig. 4 depicts the spatial patterns of creep parameters of Glen’s flow law and long-term strength of permafrost on the Arctic Coastal Plain. Supplementary Figs. a, b, and c show the creep parameters </w:t>
      </w:r>
      <w:r w:rsidRPr="00531473">
        <w:rPr>
          <w:i/>
          <w:iCs/>
        </w:rPr>
        <w:t>A</w:t>
      </w:r>
      <w:r w:rsidRPr="007E1793">
        <w:t xml:space="preserve"> and </w:t>
      </w:r>
      <w:r w:rsidRPr="00531473">
        <w:rPr>
          <w:i/>
          <w:iCs/>
        </w:rPr>
        <w:t>n</w:t>
      </w:r>
      <w:r w:rsidRPr="007E1793">
        <w:t xml:space="preserve"> and long-term strength </w:t>
      </w:r>
      <w:proofErr w:type="spellStart"/>
      <w:r w:rsidRPr="00DD6F1B">
        <w:rPr>
          <w:i/>
          <w:iCs/>
        </w:rPr>
        <w:t>σ</w:t>
      </w:r>
      <w:r w:rsidRPr="00DD6F1B">
        <w:rPr>
          <w:i/>
          <w:iCs/>
          <w:vertAlign w:val="subscript"/>
        </w:rPr>
        <w:t>th</w:t>
      </w:r>
      <w:proofErr w:type="spellEnd"/>
      <w:r w:rsidRPr="007E1793">
        <w:t xml:space="preserve"> for the 2020s under the RCP8.5 climate forcing scenario. Supplementary Figs. d, e, and f show the creep parameters and long-term strength for the 2050s, and Supplementary Figs. g, h, and </w:t>
      </w:r>
      <w:proofErr w:type="spellStart"/>
      <w:r w:rsidRPr="007E1793">
        <w:t>i</w:t>
      </w:r>
      <w:proofErr w:type="spellEnd"/>
      <w:r w:rsidRPr="007E1793">
        <w:t xml:space="preserve"> show those for the 2090s under the RCP8.5 scenario.</w:t>
      </w:r>
    </w:p>
    <w:p w14:paraId="2373941B" w14:textId="77777777" w:rsidR="00D70927" w:rsidRPr="007027AB" w:rsidRDefault="00D70927" w:rsidP="0004165D"/>
    <w:p w14:paraId="0DC8F2FF" w14:textId="77777777" w:rsidR="0025197D" w:rsidRDefault="0025197D" w:rsidP="0025197D">
      <w:pPr>
        <w:pStyle w:val="Figure"/>
      </w:pPr>
      <w:r>
        <w:rPr>
          <w:noProof/>
        </w:rPr>
        <w:drawing>
          <wp:inline distT="0" distB="0" distL="0" distR="0" wp14:anchorId="455D7DFC" wp14:editId="2EB709FC">
            <wp:extent cx="5943600" cy="3106420"/>
            <wp:effectExtent l="0" t="0" r="0" b="0"/>
            <wp:docPr id="1692587465" name="Picture 5"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587465" name="Picture 5" descr="A screenshot of a computer screen&#10;&#10;AI-generated content may be incorrect."/>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3106420"/>
                    </a:xfrm>
                    <a:prstGeom prst="rect">
                      <a:avLst/>
                    </a:prstGeom>
                    <a:noFill/>
                    <a:ln>
                      <a:noFill/>
                    </a:ln>
                  </pic:spPr>
                </pic:pic>
              </a:graphicData>
            </a:graphic>
          </wp:inline>
        </w:drawing>
      </w:r>
    </w:p>
    <w:p w14:paraId="49B193F5" w14:textId="1ABEA020" w:rsidR="00160D92" w:rsidRPr="00160D92" w:rsidRDefault="00494063" w:rsidP="00160D92">
      <w:pPr>
        <w:pStyle w:val="Figurename"/>
        <w:rPr>
          <w:b/>
          <w:bCs w:val="0"/>
        </w:rPr>
      </w:pPr>
      <w:r w:rsidRPr="007743DB">
        <w:rPr>
          <w:b/>
          <w:bCs w:val="0"/>
        </w:rPr>
        <w:t>Supplementary</w:t>
      </w:r>
      <w:r w:rsidR="0025197D" w:rsidRPr="007743DB">
        <w:rPr>
          <w:b/>
          <w:bCs w:val="0"/>
        </w:rPr>
        <w:t xml:space="preserve"> Fig. 4 Spatiotemporal distributions of creep parameters of Glen’s flow law and long-term strength of permafrost on the Arctic Coastal Plain.</w:t>
      </w:r>
      <w:r w:rsidR="0025197D">
        <w:rPr>
          <w:bCs w:val="0"/>
        </w:rPr>
        <w:t xml:space="preserve"> </w:t>
      </w:r>
      <w:r w:rsidR="0025197D" w:rsidRPr="00876FCC">
        <w:rPr>
          <w:b/>
          <w:bCs w:val="0"/>
        </w:rPr>
        <w:t>a-c</w:t>
      </w:r>
      <w:r w:rsidR="0025197D">
        <w:t xml:space="preserve">, </w:t>
      </w:r>
      <w:r w:rsidR="0025197D">
        <w:rPr>
          <w:bCs w:val="0"/>
        </w:rPr>
        <w:t xml:space="preserve">Projections for the 2020s. </w:t>
      </w:r>
      <w:r w:rsidR="0025197D" w:rsidRPr="00876FCC">
        <w:rPr>
          <w:b/>
          <w:bCs w:val="0"/>
        </w:rPr>
        <w:t>d-f</w:t>
      </w:r>
      <w:r w:rsidR="0025197D">
        <w:t xml:space="preserve">, </w:t>
      </w:r>
      <w:r w:rsidR="0025197D">
        <w:rPr>
          <w:bCs w:val="0"/>
        </w:rPr>
        <w:t xml:space="preserve">Projections for the 2050s. </w:t>
      </w:r>
      <w:r w:rsidR="0025197D" w:rsidRPr="00876FCC">
        <w:rPr>
          <w:b/>
          <w:bCs w:val="0"/>
        </w:rPr>
        <w:t>g-</w:t>
      </w:r>
      <w:proofErr w:type="spellStart"/>
      <w:r w:rsidR="0025197D" w:rsidRPr="00876FCC">
        <w:rPr>
          <w:b/>
          <w:bCs w:val="0"/>
        </w:rPr>
        <w:t>i</w:t>
      </w:r>
      <w:proofErr w:type="spellEnd"/>
      <w:r w:rsidR="0025197D">
        <w:t xml:space="preserve">, </w:t>
      </w:r>
      <w:r w:rsidR="0025197D">
        <w:rPr>
          <w:bCs w:val="0"/>
        </w:rPr>
        <w:t xml:space="preserve">Projections for the 2090s. </w:t>
      </w:r>
      <w:r w:rsidR="0025197D" w:rsidRPr="00AE7034">
        <w:rPr>
          <w:bCs w:val="0"/>
        </w:rPr>
        <w:t>Permafrost dynamics are simulated under RCP8.5 climate forcing. Grid cells with mean annual ground temperatures above 0°C are excluded.</w:t>
      </w:r>
    </w:p>
    <w:p w14:paraId="7C5C35CC" w14:textId="77777777" w:rsidR="00160D92" w:rsidRDefault="00160D92" w:rsidP="0004165D"/>
    <w:p w14:paraId="3F647272" w14:textId="5AB02357" w:rsidR="00160D92" w:rsidRDefault="0085316B" w:rsidP="0004165D">
      <w:r w:rsidRPr="0085316B">
        <w:t xml:space="preserve">The histograms of the creep parameters and long-term strength of permafrost on the Arctic Coastal Plain are shown in Supplementary Fig. 5. The histograms contain </w:t>
      </w:r>
      <w:r w:rsidR="00BF5CB4">
        <w:t>calculated parameters</w:t>
      </w:r>
      <w:r w:rsidRPr="0085316B">
        <w:t xml:space="preserve"> for the 2020s, 2050s, and 2090s under the RCP8.5 climate forcing scenario.</w:t>
      </w:r>
    </w:p>
    <w:p w14:paraId="4FF8666A" w14:textId="77777777" w:rsidR="0092219C" w:rsidRDefault="0092219C" w:rsidP="0004165D"/>
    <w:p w14:paraId="6D335289" w14:textId="77777777" w:rsidR="00547F46" w:rsidRDefault="00547F46" w:rsidP="00547F46">
      <w:pPr>
        <w:pStyle w:val="Figure"/>
      </w:pPr>
      <w:r>
        <w:rPr>
          <w:noProof/>
        </w:rPr>
        <w:drawing>
          <wp:inline distT="0" distB="0" distL="0" distR="0" wp14:anchorId="3E201C23" wp14:editId="70E4412E">
            <wp:extent cx="5943600" cy="3289300"/>
            <wp:effectExtent l="0" t="0" r="0" b="6350"/>
            <wp:docPr id="556394446"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394446" name="Picture 1" descr="A screenshot of a computer screen&#10;&#10;AI-generated content may be incorrec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3289300"/>
                    </a:xfrm>
                    <a:prstGeom prst="rect">
                      <a:avLst/>
                    </a:prstGeom>
                    <a:noFill/>
                    <a:ln>
                      <a:noFill/>
                    </a:ln>
                  </pic:spPr>
                </pic:pic>
              </a:graphicData>
            </a:graphic>
          </wp:inline>
        </w:drawing>
      </w:r>
    </w:p>
    <w:p w14:paraId="64F24A7A" w14:textId="1E471417" w:rsidR="00547F46" w:rsidRDefault="00A403FD" w:rsidP="00547F46">
      <w:pPr>
        <w:pStyle w:val="Figurename"/>
        <w:rPr>
          <w:b/>
          <w:bCs w:val="0"/>
        </w:rPr>
      </w:pPr>
      <w:r w:rsidRPr="008D436B">
        <w:rPr>
          <w:b/>
          <w:bCs w:val="0"/>
        </w:rPr>
        <w:t>Supplementary</w:t>
      </w:r>
      <w:r w:rsidR="00547F46" w:rsidRPr="008D436B">
        <w:rPr>
          <w:b/>
          <w:bCs w:val="0"/>
        </w:rPr>
        <w:t xml:space="preserve"> Fig. 5 Histograms of creep parameters of Glen’s flow law and long-term strength of permafrost on the Arctic Coastal Plain.</w:t>
      </w:r>
      <w:r w:rsidR="00547F46">
        <w:t xml:space="preserve"> </w:t>
      </w:r>
      <w:r w:rsidR="00547F46" w:rsidRPr="005D78AB">
        <w:rPr>
          <w:b/>
          <w:bCs w:val="0"/>
        </w:rPr>
        <w:t>a-c</w:t>
      </w:r>
      <w:r w:rsidR="00547F46">
        <w:t xml:space="preserve">, </w:t>
      </w:r>
      <w:r w:rsidR="00547F46">
        <w:rPr>
          <w:bCs w:val="0"/>
        </w:rPr>
        <w:t xml:space="preserve">Projections for the 2020s. </w:t>
      </w:r>
      <w:r w:rsidR="00547F46" w:rsidRPr="005D78AB">
        <w:rPr>
          <w:b/>
          <w:bCs w:val="0"/>
        </w:rPr>
        <w:t>d-f</w:t>
      </w:r>
      <w:r w:rsidR="00547F46">
        <w:t xml:space="preserve">, </w:t>
      </w:r>
      <w:r w:rsidR="00547F46">
        <w:rPr>
          <w:bCs w:val="0"/>
        </w:rPr>
        <w:t xml:space="preserve">Projections for the 2050s. </w:t>
      </w:r>
      <w:r w:rsidR="00547F46" w:rsidRPr="005D78AB">
        <w:rPr>
          <w:b/>
          <w:bCs w:val="0"/>
        </w:rPr>
        <w:t>g-</w:t>
      </w:r>
      <w:proofErr w:type="spellStart"/>
      <w:r w:rsidR="00547F46" w:rsidRPr="005D78AB">
        <w:rPr>
          <w:b/>
          <w:bCs w:val="0"/>
        </w:rPr>
        <w:t>i</w:t>
      </w:r>
      <w:proofErr w:type="spellEnd"/>
      <w:r w:rsidR="00547F46">
        <w:t xml:space="preserve">, </w:t>
      </w:r>
      <w:r w:rsidR="00547F46">
        <w:rPr>
          <w:bCs w:val="0"/>
        </w:rPr>
        <w:t>Projections for the 2090s.</w:t>
      </w:r>
      <w:r w:rsidR="00547F46" w:rsidRPr="00142394">
        <w:rPr>
          <w:bCs w:val="0"/>
        </w:rPr>
        <w:t xml:space="preserve"> </w:t>
      </w:r>
      <w:r w:rsidR="00547F46" w:rsidRPr="00E4250C">
        <w:rPr>
          <w:bCs w:val="0"/>
        </w:rPr>
        <w:t>All projections are based on RCP8.5 climate forcing.</w:t>
      </w:r>
    </w:p>
    <w:p w14:paraId="26E08131" w14:textId="77777777" w:rsidR="0025197D" w:rsidRDefault="0025197D" w:rsidP="0004165D"/>
    <w:p w14:paraId="1A2A8B6B" w14:textId="38523222" w:rsidR="00547F46" w:rsidRDefault="009A3F00" w:rsidP="009A3F00">
      <w:pPr>
        <w:pStyle w:val="Heading2"/>
      </w:pPr>
      <w:r>
        <w:t xml:space="preserve">3 </w:t>
      </w:r>
      <w:r w:rsidR="002509F9">
        <w:t>Infrastructure risk assessment</w:t>
      </w:r>
    </w:p>
    <w:p w14:paraId="30BD4879" w14:textId="4817D199" w:rsidR="00964BFA" w:rsidRDefault="00595289" w:rsidP="00964BFA">
      <w:r>
        <w:t xml:space="preserve">Supplementary Fig. 6 </w:t>
      </w:r>
      <w:r w:rsidR="00C96667">
        <w:t>illustrates</w:t>
      </w:r>
      <w:r>
        <w:t xml:space="preserve"> the flow chart of infrastructure risk assessment. The </w:t>
      </w:r>
      <w:r w:rsidR="00103795">
        <w:t xml:space="preserve">raster cells within each of </w:t>
      </w:r>
      <w:r w:rsidR="0052399B">
        <w:t>the community’s</w:t>
      </w:r>
      <w:r w:rsidR="00103795">
        <w:t xml:space="preserve"> polygons were extracted </w:t>
      </w:r>
      <w:r w:rsidR="008556E7">
        <w:t xml:space="preserve">from the hazard maps for analysis. </w:t>
      </w:r>
      <w:r w:rsidR="00A806C8">
        <w:t>The infrastructure risk assessment was performed using ArcGIS Pro software (</w:t>
      </w:r>
      <w:r w:rsidR="00C010D6">
        <w:t>ESRI 2024</w:t>
      </w:r>
      <w:r w:rsidR="00A806C8">
        <w:t>).</w:t>
      </w:r>
    </w:p>
    <w:p w14:paraId="0F3BB6E5" w14:textId="77777777" w:rsidR="007549F3" w:rsidRPr="00964BFA" w:rsidRDefault="007549F3" w:rsidP="00964BFA"/>
    <w:p w14:paraId="1267982A" w14:textId="77777777" w:rsidR="009B1E36" w:rsidRDefault="009B1E36" w:rsidP="009B1E36">
      <w:pPr>
        <w:pStyle w:val="Figure"/>
      </w:pPr>
      <w:r>
        <w:rPr>
          <w:noProof/>
        </w:rPr>
        <w:drawing>
          <wp:inline distT="0" distB="0" distL="0" distR="0" wp14:anchorId="1937BD23" wp14:editId="0A5F9979">
            <wp:extent cx="4572000" cy="2068146"/>
            <wp:effectExtent l="0" t="0" r="0" b="8890"/>
            <wp:docPr id="70964771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647712"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4572000" cy="2068146"/>
                    </a:xfrm>
                    <a:prstGeom prst="rect">
                      <a:avLst/>
                    </a:prstGeom>
                  </pic:spPr>
                </pic:pic>
              </a:graphicData>
            </a:graphic>
          </wp:inline>
        </w:drawing>
      </w:r>
    </w:p>
    <w:p w14:paraId="2B453610" w14:textId="40C24117" w:rsidR="009B1E36" w:rsidRPr="00CB4B00" w:rsidRDefault="00982B09" w:rsidP="009B1E36">
      <w:pPr>
        <w:pStyle w:val="Figurename"/>
        <w:rPr>
          <w:b/>
          <w:bCs w:val="0"/>
        </w:rPr>
      </w:pPr>
      <w:r w:rsidRPr="001A5950">
        <w:rPr>
          <w:b/>
          <w:bCs w:val="0"/>
        </w:rPr>
        <w:t>Supplementary</w:t>
      </w:r>
      <w:r w:rsidR="009B1E36" w:rsidRPr="001A5950">
        <w:rPr>
          <w:b/>
          <w:bCs w:val="0"/>
        </w:rPr>
        <w:t xml:space="preserve"> Fig. 6 Flow chart of infrastructure risk assessment.</w:t>
      </w:r>
      <w:r w:rsidR="009B1E36">
        <w:t xml:space="preserve"> </w:t>
      </w:r>
      <w:r w:rsidR="009B1E36" w:rsidRPr="000F00BA">
        <w:rPr>
          <w:bCs w:val="0"/>
        </w:rPr>
        <w:t>Geospatial data on projected bearing capacity and thaw settlement is used as input to identify at-risk areas of civil infrastructure.</w:t>
      </w:r>
      <w:r w:rsidR="009B1E36">
        <w:rPr>
          <w:bCs w:val="0"/>
        </w:rPr>
        <w:t xml:space="preserve"> Each step is performed in the ArcGIS Pro softwar</w:t>
      </w:r>
      <w:r w:rsidR="000346EA">
        <w:rPr>
          <w:bCs w:val="0"/>
        </w:rPr>
        <w:t>e (ESRI 2024)</w:t>
      </w:r>
      <w:r w:rsidR="009B1E36">
        <w:rPr>
          <w:bCs w:val="0"/>
        </w:rPr>
        <w:t>.</w:t>
      </w:r>
    </w:p>
    <w:p w14:paraId="4EDEA225" w14:textId="77777777" w:rsidR="002509F9" w:rsidRPr="002509F9" w:rsidRDefault="002509F9" w:rsidP="002509F9"/>
    <w:p w14:paraId="6A3E0626" w14:textId="12986133" w:rsidR="00D1384E" w:rsidRDefault="00541BEF" w:rsidP="00BF49C6">
      <w:pPr>
        <w:pStyle w:val="Heading2"/>
      </w:pPr>
      <w:r>
        <w:t xml:space="preserve">4 </w:t>
      </w:r>
      <w:r w:rsidR="006C557E">
        <w:t>Source of u</w:t>
      </w:r>
      <w:r w:rsidR="0061156F" w:rsidRPr="0061156F">
        <w:t>ncertainties</w:t>
      </w:r>
      <w:r w:rsidR="009D000C">
        <w:t xml:space="preserve"> in the infrastructure hazard assessment framework</w:t>
      </w:r>
    </w:p>
    <w:p w14:paraId="47D01173" w14:textId="143A38A7" w:rsidR="006F77F1" w:rsidRDefault="006F77F1" w:rsidP="00D1384E">
      <w:proofErr w:type="spellStart"/>
      <w:r>
        <w:t>Cryolithology</w:t>
      </w:r>
      <w:proofErr w:type="spellEnd"/>
      <w:r>
        <w:t xml:space="preserve"> plays a crucial role in thaw settlement estimates, yet mapping of excess ground ice remains coarse. Vegetation and snow cover, organic layer thickness, lithology, and salinity also strongly influence ground thermal regimes; however, these variables are not well constrained at the community scale. We recommend systematic geotechnical and geophysical surveys to improve the spatial resolution of input parameters.</w:t>
      </w:r>
    </w:p>
    <w:p w14:paraId="6F958B2F" w14:textId="77777777" w:rsidR="00D73D1A" w:rsidRDefault="00D73D1A" w:rsidP="00D1384E"/>
    <w:p w14:paraId="22052ED2" w14:textId="78B0D3E6" w:rsidR="00D73D1A" w:rsidRDefault="00020CAA" w:rsidP="00D1384E">
      <w:r>
        <w:t>We</w:t>
      </w:r>
      <w:r w:rsidR="00D73D1A">
        <w:t xml:space="preserve"> consider the ultimate settlement from the drainage of excess melt water and pore water</w:t>
      </w:r>
      <w:r w:rsidR="00D73D1A" w:rsidRPr="00943199">
        <w:t xml:space="preserve"> </w:t>
      </w:r>
      <w:r w:rsidR="00D73D1A">
        <w:t xml:space="preserve">in our thaw settlement estimation. </w:t>
      </w:r>
      <w:r w:rsidR="009801DC" w:rsidRPr="009801DC">
        <w:t>However, the time required for pore water drainage and to reach ultimate settlement is not considered in the current framework.</w:t>
      </w:r>
      <w:r w:rsidR="009801DC">
        <w:t xml:space="preserve"> </w:t>
      </w:r>
      <w:r w:rsidR="002837BA">
        <w:t>Future research can incorporate the time factor in thaw consolidatio</w:t>
      </w:r>
      <w:r w:rsidR="0046336F">
        <w:t>n (Wang et al. 2023</w:t>
      </w:r>
      <w:r w:rsidR="004D6F88">
        <w:t>b</w:t>
      </w:r>
      <w:r w:rsidR="0046336F">
        <w:t>)</w:t>
      </w:r>
      <w:r w:rsidR="002837BA">
        <w:t xml:space="preserve"> to improve the accuracy of settlement predictions.</w:t>
      </w:r>
    </w:p>
    <w:p w14:paraId="74A6E67A" w14:textId="77777777" w:rsidR="000529A5" w:rsidRDefault="000529A5" w:rsidP="00D1384E"/>
    <w:p w14:paraId="003DC481" w14:textId="1F304663" w:rsidR="000529A5" w:rsidRDefault="00AE25C4" w:rsidP="00D1384E">
      <w:r>
        <w:t>I</w:t>
      </w:r>
      <w:r w:rsidR="000529A5">
        <w:t xml:space="preserve">n our bearing capacity estimation, we apply a standard 5-m deep circular footing to represent general conditions in permafrost regions. </w:t>
      </w:r>
      <w:r w:rsidR="00522863">
        <w:t xml:space="preserve">To assess potential variation, we explicitly compare deep circular footings and shallow strip footings in </w:t>
      </w:r>
      <w:r w:rsidR="00CD6A42">
        <w:t>Supplementary</w:t>
      </w:r>
      <w:r w:rsidR="00522863">
        <w:t xml:space="preserve"> Fig. </w:t>
      </w:r>
      <w:r w:rsidR="00B95ABB">
        <w:t>7</w:t>
      </w:r>
      <w:r w:rsidR="00522863">
        <w:t>, where the x-axis represents the ultimate bearing capacity of circular pile foundation, and the y-axis represents the ultimate bearing capacity of shallow strip foundation.</w:t>
      </w:r>
      <w:r w:rsidR="005267A2">
        <w:t xml:space="preserve"> The bearing capacity </w:t>
      </w:r>
      <w:r w:rsidR="00E210AE">
        <w:t>was calculated across the Arctic Coastal Plain.</w:t>
      </w:r>
      <w:r w:rsidR="00522863">
        <w:t xml:space="preserve"> The results indicate that bearing capacity differences between the two foundation types are negligible below 2000 kPa. Since 2000 kPa is considered high for most civil infrastructure, using the standard pile foundation for regional-scale analysis is reasonable.</w:t>
      </w:r>
    </w:p>
    <w:p w14:paraId="5FA282D1" w14:textId="77777777" w:rsidR="00A32AA7" w:rsidRDefault="00A32AA7" w:rsidP="00D1384E"/>
    <w:p w14:paraId="6BB8F67A" w14:textId="77777777" w:rsidR="000767A0" w:rsidRDefault="000767A0" w:rsidP="000767A0">
      <w:pPr>
        <w:pStyle w:val="Figure"/>
      </w:pPr>
      <w:r>
        <w:rPr>
          <w:noProof/>
        </w:rPr>
        <w:drawing>
          <wp:inline distT="0" distB="0" distL="0" distR="0" wp14:anchorId="52C1FAFF" wp14:editId="76C6EA1E">
            <wp:extent cx="2954655" cy="2668270"/>
            <wp:effectExtent l="0" t="0" r="0" b="0"/>
            <wp:docPr id="1496559667" name="Picture 9" descr="A graph of a graph with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559667" name="Picture 9" descr="A graph of a graph with numbers&#10;&#10;Description automatically generated with medium confidenc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54655" cy="2668270"/>
                    </a:xfrm>
                    <a:prstGeom prst="rect">
                      <a:avLst/>
                    </a:prstGeom>
                    <a:noFill/>
                    <a:ln>
                      <a:noFill/>
                    </a:ln>
                  </pic:spPr>
                </pic:pic>
              </a:graphicData>
            </a:graphic>
          </wp:inline>
        </w:drawing>
      </w:r>
      <w:r w:rsidRPr="00F0573E">
        <w:rPr>
          <w:noProof/>
        </w:rPr>
        <w:drawing>
          <wp:inline distT="0" distB="0" distL="0" distR="0" wp14:anchorId="481066CD" wp14:editId="3844A183">
            <wp:extent cx="2947670" cy="2668270"/>
            <wp:effectExtent l="0" t="0" r="5080" b="0"/>
            <wp:docPr id="548206679" name="Picture 10" descr="A graph of a graph with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206679" name="Picture 10" descr="A graph of a graph with numbers&#10;&#10;Description automatically generated with medium confidence"/>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47670" cy="2668270"/>
                    </a:xfrm>
                    <a:prstGeom prst="rect">
                      <a:avLst/>
                    </a:prstGeom>
                    <a:noFill/>
                    <a:ln>
                      <a:noFill/>
                    </a:ln>
                  </pic:spPr>
                </pic:pic>
              </a:graphicData>
            </a:graphic>
          </wp:inline>
        </w:drawing>
      </w:r>
    </w:p>
    <w:p w14:paraId="31D4A45A" w14:textId="77777777" w:rsidR="000767A0" w:rsidRDefault="000767A0" w:rsidP="000767A0">
      <w:pPr>
        <w:tabs>
          <w:tab w:val="left" w:pos="2440"/>
          <w:tab w:val="left" w:pos="7253"/>
        </w:tabs>
      </w:pPr>
      <w:r>
        <w:tab/>
        <w:t>(a)</w:t>
      </w:r>
      <w:r>
        <w:tab/>
        <w:t>(b)</w:t>
      </w:r>
    </w:p>
    <w:p w14:paraId="420056CB" w14:textId="5C4EA9B1" w:rsidR="000767A0" w:rsidRPr="000767A0" w:rsidRDefault="005F6650" w:rsidP="000767A0">
      <w:pPr>
        <w:pStyle w:val="Figurename"/>
        <w:rPr>
          <w:b/>
          <w:bCs w:val="0"/>
        </w:rPr>
      </w:pPr>
      <w:r w:rsidRPr="003A4639">
        <w:rPr>
          <w:b/>
          <w:bCs w:val="0"/>
        </w:rPr>
        <w:t>Supplementary</w:t>
      </w:r>
      <w:r w:rsidR="000767A0" w:rsidRPr="003A4639">
        <w:rPr>
          <w:b/>
          <w:bCs w:val="0"/>
        </w:rPr>
        <w:t xml:space="preserve"> Fig. </w:t>
      </w:r>
      <w:r w:rsidR="003A4639" w:rsidRPr="003A4639">
        <w:rPr>
          <w:b/>
          <w:bCs w:val="0"/>
        </w:rPr>
        <w:t>7</w:t>
      </w:r>
      <w:r w:rsidR="000767A0" w:rsidRPr="003A4639">
        <w:rPr>
          <w:b/>
          <w:bCs w:val="0"/>
        </w:rPr>
        <w:t xml:space="preserve"> Comparison of bearing capacity estimates for deep circular footings and shallow strip footings.</w:t>
      </w:r>
      <w:r w:rsidR="000767A0">
        <w:t xml:space="preserve"> </w:t>
      </w:r>
      <w:r w:rsidR="000767A0" w:rsidRPr="005F23CA">
        <w:rPr>
          <w:bCs w:val="0"/>
        </w:rPr>
        <w:t xml:space="preserve">Scatter plots of bearing capacity for </w:t>
      </w:r>
      <w:r w:rsidR="000767A0">
        <w:rPr>
          <w:bCs w:val="0"/>
        </w:rPr>
        <w:t xml:space="preserve">the two types of foundations </w:t>
      </w:r>
      <w:r w:rsidR="000767A0" w:rsidRPr="005F23CA">
        <w:rPr>
          <w:bCs w:val="0"/>
        </w:rPr>
        <w:t>by the 2050s under (a) RCP8.5 and (b) RCP4.5.</w:t>
      </w:r>
      <w:r w:rsidR="000767A0">
        <w:rPr>
          <w:bCs w:val="0"/>
        </w:rPr>
        <w:t xml:space="preserve"> Point color indicates local data density</w:t>
      </w:r>
      <w:r w:rsidR="000767A0" w:rsidRPr="00E925B8">
        <w:rPr>
          <w:bCs w:val="0"/>
        </w:rPr>
        <w:t>—warmer colors denote higher densities</w:t>
      </w:r>
      <w:r w:rsidR="000767A0">
        <w:rPr>
          <w:bCs w:val="0"/>
        </w:rPr>
        <w:t>.</w:t>
      </w:r>
      <w:r w:rsidR="005D7D6A">
        <w:rPr>
          <w:bCs w:val="0"/>
        </w:rPr>
        <w:t xml:space="preserve"> </w:t>
      </w:r>
      <w:r w:rsidR="00A3732F" w:rsidRPr="00A3732F">
        <w:rPr>
          <w:bCs w:val="0"/>
        </w:rPr>
        <w:t>Each data point represents a raster cell across the Arctic Coastal Plain.</w:t>
      </w:r>
    </w:p>
    <w:p w14:paraId="1EB047A3" w14:textId="77777777" w:rsidR="000767A0" w:rsidRDefault="000767A0" w:rsidP="00D1384E"/>
    <w:p w14:paraId="3ED5A593" w14:textId="527EB467" w:rsidR="000767A0" w:rsidRDefault="00A32AA7" w:rsidP="00D1384E">
      <w:proofErr w:type="spellStart"/>
      <w:r>
        <w:t>Cryopegs</w:t>
      </w:r>
      <w:proofErr w:type="spellEnd"/>
      <w:r>
        <w:t xml:space="preserve"> are layers of perennially </w:t>
      </w:r>
      <w:proofErr w:type="spellStart"/>
      <w:r>
        <w:t>cryotic</w:t>
      </w:r>
      <w:proofErr w:type="spellEnd"/>
      <w:r>
        <w:t xml:space="preserve"> (&lt; </w:t>
      </w:r>
      <w:r w:rsidRPr="00485C18">
        <w:rPr>
          <w:rFonts w:cs="Times New Roman"/>
        </w:rPr>
        <w:t>0℃</w:t>
      </w:r>
      <w:r>
        <w:t>) soils that remain unfrozen due to high salinit</w:t>
      </w:r>
      <w:r w:rsidR="00313024">
        <w:t>y (</w:t>
      </w:r>
      <w:proofErr w:type="spellStart"/>
      <w:r w:rsidR="00313024">
        <w:t>Everdingen</w:t>
      </w:r>
      <w:proofErr w:type="spellEnd"/>
      <w:r w:rsidR="00313024">
        <w:t xml:space="preserve"> 2005)</w:t>
      </w:r>
      <w:r>
        <w:t xml:space="preserve">. </w:t>
      </w:r>
      <w:proofErr w:type="spellStart"/>
      <w:r>
        <w:t>Cryopegs</w:t>
      </w:r>
      <w:proofErr w:type="spellEnd"/>
      <w:r>
        <w:t xml:space="preserve"> are commonly observed in Arctic deltas and coastal regions (</w:t>
      </w:r>
      <w:r w:rsidRPr="0001670C">
        <w:rPr>
          <w:i/>
          <w:iCs/>
        </w:rPr>
        <w:t>e.g.</w:t>
      </w:r>
      <w:r>
        <w:t>, in the marine silt coastal areas of the Beaufort Sea</w:t>
      </w:r>
      <w:r w:rsidR="00DB1A89">
        <w:t>) (Stephani et al. 2020)</w:t>
      </w:r>
      <w:r>
        <w:t xml:space="preserve">. </w:t>
      </w:r>
      <w:proofErr w:type="spellStart"/>
      <w:r>
        <w:t>Cryopegs</w:t>
      </w:r>
      <w:proofErr w:type="spellEnd"/>
      <w:r>
        <w:t xml:space="preserve"> pose challenges to infrastructure stability because unfrozen, high-salinity soils exhibit significantly lower strength than permafrost. </w:t>
      </w:r>
      <w:r w:rsidR="00ED67D7">
        <w:t xml:space="preserve">However, the current framework does not consider the role of </w:t>
      </w:r>
      <w:proofErr w:type="spellStart"/>
      <w:r w:rsidR="00ED67D7">
        <w:t>cryopegs</w:t>
      </w:r>
      <w:proofErr w:type="spellEnd"/>
      <w:r w:rsidR="00ED67D7">
        <w:t xml:space="preserve"> in </w:t>
      </w:r>
      <w:r w:rsidR="0048793C">
        <w:t xml:space="preserve">infrastructure hazard assessment. </w:t>
      </w:r>
      <w:r>
        <w:t xml:space="preserve">Future hazard mapping can integrate </w:t>
      </w:r>
      <w:proofErr w:type="spellStart"/>
      <w:r>
        <w:t>cryopeg</w:t>
      </w:r>
      <w:proofErr w:type="spellEnd"/>
      <w:r>
        <w:t xml:space="preserve">-probability analysis to better support land-use planning and inform engineering projects in </w:t>
      </w:r>
      <w:proofErr w:type="spellStart"/>
      <w:r>
        <w:t>cryopeg</w:t>
      </w:r>
      <w:proofErr w:type="spellEnd"/>
      <w:r>
        <w:t>-prone regions.</w:t>
      </w:r>
    </w:p>
    <w:p w14:paraId="2E782E63" w14:textId="122F2D95" w:rsidR="006F3E99" w:rsidRDefault="006F3E99" w:rsidP="006F3E99">
      <w:pPr>
        <w:spacing w:after="160" w:line="259" w:lineRule="auto"/>
        <w:jc w:val="left"/>
      </w:pPr>
      <w:r>
        <w:br w:type="page"/>
      </w:r>
    </w:p>
    <w:p w14:paraId="78E2DE8C" w14:textId="2F188B0A" w:rsidR="006F3E99" w:rsidRPr="006F3E99" w:rsidRDefault="00F92B40" w:rsidP="006F3E99">
      <w:pPr>
        <w:spacing w:before="120" w:after="120"/>
        <w:jc w:val="left"/>
        <w:rPr>
          <w:rFonts w:eastAsiaTheme="minorEastAsia" w:cs="Times New Roman"/>
          <w:b/>
          <w:bCs/>
          <w:lang w:eastAsia="zh-CN"/>
        </w:rPr>
      </w:pPr>
      <w:r>
        <w:rPr>
          <w:rFonts w:eastAsiaTheme="minorEastAsia" w:cs="Times New Roman"/>
          <w:b/>
          <w:bCs/>
          <w:lang w:eastAsia="zh-CN"/>
        </w:rPr>
        <w:t>Supplementary</w:t>
      </w:r>
      <w:r w:rsidR="006F3E99" w:rsidRPr="006F3E99">
        <w:rPr>
          <w:rFonts w:eastAsiaTheme="minorEastAsia" w:cs="Times New Roman"/>
          <w:b/>
          <w:bCs/>
          <w:lang w:eastAsia="zh-CN"/>
        </w:rPr>
        <w:t xml:space="preserve"> Table 1 Symbol and definition.</w:t>
      </w:r>
    </w:p>
    <w:tbl>
      <w:tblPr>
        <w:tblStyle w:val="TableGrid"/>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77"/>
        <w:gridCol w:w="7683"/>
      </w:tblGrid>
      <w:tr w:rsidR="006F3E99" w:rsidRPr="006F3E99" w14:paraId="24550932" w14:textId="77777777" w:rsidTr="00332084">
        <w:tc>
          <w:tcPr>
            <w:tcW w:w="896" w:type="pct"/>
            <w:tcBorders>
              <w:top w:val="single" w:sz="4" w:space="0" w:color="auto"/>
              <w:bottom w:val="single" w:sz="4" w:space="0" w:color="auto"/>
            </w:tcBorders>
          </w:tcPr>
          <w:p w14:paraId="32808D5B" w14:textId="77777777" w:rsidR="006F3E99" w:rsidRPr="006F3E99" w:rsidRDefault="006F3E99" w:rsidP="006F3E99">
            <w:pPr>
              <w:spacing w:line="240" w:lineRule="auto"/>
              <w:jc w:val="left"/>
            </w:pPr>
            <w:r w:rsidRPr="006F3E99">
              <w:t>Symbol</w:t>
            </w:r>
          </w:p>
        </w:tc>
        <w:tc>
          <w:tcPr>
            <w:tcW w:w="4104" w:type="pct"/>
            <w:tcBorders>
              <w:top w:val="single" w:sz="4" w:space="0" w:color="auto"/>
              <w:bottom w:val="single" w:sz="4" w:space="0" w:color="auto"/>
            </w:tcBorders>
          </w:tcPr>
          <w:p w14:paraId="08BBB680" w14:textId="77777777" w:rsidR="006F3E99" w:rsidRPr="006F3E99" w:rsidRDefault="006F3E99" w:rsidP="006F3E99">
            <w:pPr>
              <w:spacing w:line="240" w:lineRule="auto"/>
              <w:jc w:val="left"/>
            </w:pPr>
            <w:r w:rsidRPr="006F3E99">
              <w:t>Definition</w:t>
            </w:r>
          </w:p>
        </w:tc>
      </w:tr>
      <w:tr w:rsidR="006F3E99" w:rsidRPr="006F3E99" w14:paraId="3C8A146C" w14:textId="77777777" w:rsidTr="00332084">
        <w:tc>
          <w:tcPr>
            <w:tcW w:w="896" w:type="pct"/>
            <w:tcBorders>
              <w:top w:val="single" w:sz="4" w:space="0" w:color="auto"/>
            </w:tcBorders>
          </w:tcPr>
          <w:p w14:paraId="6D4E7B95" w14:textId="77777777" w:rsidR="006F3E99" w:rsidRPr="006F3E99" w:rsidRDefault="006967F6" w:rsidP="006F3E99">
            <w:pPr>
              <w:spacing w:line="240" w:lineRule="auto"/>
              <w:jc w:val="left"/>
            </w:pPr>
            <m:oMath>
              <m:acc>
                <m:accPr>
                  <m:chr m:val="̅"/>
                  <m:ctrlPr>
                    <w:rPr>
                      <w:rFonts w:ascii="Cambria Math" w:hAnsi="Cambria Math"/>
                      <w:i/>
                    </w:rPr>
                  </m:ctrlPr>
                </m:accPr>
                <m:e>
                  <m:sSub>
                    <m:sSubPr>
                      <m:ctrlPr>
                        <w:rPr>
                          <w:rFonts w:ascii="Cambria Math" w:hAnsi="Cambria Math"/>
                          <w:i/>
                        </w:rPr>
                      </m:ctrlPr>
                    </m:sSubPr>
                    <m:e>
                      <m:r>
                        <w:rPr>
                          <w:rFonts w:ascii="Cambria Math" w:hAnsi="Cambria Math"/>
                        </w:rPr>
                        <m:t>S</m:t>
                      </m:r>
                    </m:e>
                    <m:sub>
                      <m:r>
                        <w:rPr>
                          <w:rFonts w:ascii="Cambria Math" w:hAnsi="Cambria Math"/>
                        </w:rPr>
                        <m:t>e</m:t>
                      </m:r>
                    </m:sub>
                  </m:sSub>
                </m:e>
              </m:acc>
            </m:oMath>
            <w:r w:rsidR="006F3E99" w:rsidRPr="006F3E99">
              <w:t xml:space="preserve"> </w:t>
            </w:r>
          </w:p>
        </w:tc>
        <w:tc>
          <w:tcPr>
            <w:tcW w:w="4104" w:type="pct"/>
            <w:tcBorders>
              <w:top w:val="single" w:sz="4" w:space="0" w:color="auto"/>
            </w:tcBorders>
          </w:tcPr>
          <w:p w14:paraId="76E7FAB6" w14:textId="77777777" w:rsidR="006F3E99" w:rsidRPr="006F3E99" w:rsidRDefault="006F3E99" w:rsidP="006F3E99">
            <w:pPr>
              <w:spacing w:line="240" w:lineRule="auto"/>
              <w:jc w:val="left"/>
            </w:pPr>
            <w:r w:rsidRPr="006F3E99">
              <w:t>Mean thaw subsidence</w:t>
            </w:r>
          </w:p>
        </w:tc>
      </w:tr>
      <w:tr w:rsidR="006F3E99" w:rsidRPr="006F3E99" w14:paraId="0E3BE48D" w14:textId="77777777" w:rsidTr="00332084">
        <w:tc>
          <w:tcPr>
            <w:tcW w:w="896" w:type="pct"/>
          </w:tcPr>
          <w:p w14:paraId="183E5A43" w14:textId="77777777" w:rsidR="006F3E99" w:rsidRPr="006F3E99" w:rsidRDefault="006967F6" w:rsidP="006F3E99">
            <w:pPr>
              <w:spacing w:line="240" w:lineRule="auto"/>
              <w:jc w:val="left"/>
            </w:pPr>
            <m:oMath>
              <m:acc>
                <m:accPr>
                  <m:chr m:val="̇"/>
                  <m:ctrlPr>
                    <w:rPr>
                      <w:rFonts w:ascii="Cambria Math" w:hAnsi="Cambria Math"/>
                      <w:i/>
                    </w:rPr>
                  </m:ctrlPr>
                </m:accPr>
                <m:e>
                  <m:sSub>
                    <m:sSubPr>
                      <m:ctrlPr>
                        <w:rPr>
                          <w:rFonts w:ascii="Cambria Math" w:hAnsi="Cambria Math"/>
                          <w:i/>
                        </w:rPr>
                      </m:ctrlPr>
                    </m:sSubPr>
                    <m:e>
                      <m:r>
                        <w:rPr>
                          <w:rFonts w:ascii="Cambria Math" w:hAnsi="Cambria Math"/>
                        </w:rPr>
                        <m:t>S</m:t>
                      </m:r>
                    </m:e>
                    <m:sub>
                      <m:r>
                        <w:rPr>
                          <w:rFonts w:ascii="Cambria Math" w:hAnsi="Cambria Math"/>
                        </w:rPr>
                        <m:t>e</m:t>
                      </m:r>
                    </m:sub>
                  </m:sSub>
                </m:e>
              </m:acc>
            </m:oMath>
            <w:r w:rsidR="006F3E99" w:rsidRPr="006F3E99">
              <w:t xml:space="preserve"> </w:t>
            </w:r>
          </w:p>
        </w:tc>
        <w:tc>
          <w:tcPr>
            <w:tcW w:w="4104" w:type="pct"/>
          </w:tcPr>
          <w:p w14:paraId="2B198CD0" w14:textId="77777777" w:rsidR="006F3E99" w:rsidRPr="006F3E99" w:rsidRDefault="006F3E99" w:rsidP="006F3E99">
            <w:pPr>
              <w:spacing w:line="240" w:lineRule="auto"/>
              <w:jc w:val="left"/>
            </w:pPr>
            <w:r w:rsidRPr="006F3E99">
              <w:t>Thaw subsidence rate</w:t>
            </w:r>
          </w:p>
        </w:tc>
      </w:tr>
      <w:tr w:rsidR="006F3E99" w:rsidRPr="006F3E99" w14:paraId="0BDB4322" w14:textId="77777777" w:rsidTr="00332084">
        <w:tc>
          <w:tcPr>
            <w:tcW w:w="896" w:type="pct"/>
          </w:tcPr>
          <w:p w14:paraId="2ABBB8A9" w14:textId="77777777" w:rsidR="006F3E99" w:rsidRPr="006F3E99" w:rsidRDefault="006967F6" w:rsidP="006F3E99">
            <w:pPr>
              <w:spacing w:line="240" w:lineRule="auto"/>
              <w:jc w:val="left"/>
            </w:pPr>
            <m:oMath>
              <m:sSub>
                <m:sSubPr>
                  <m:ctrlPr>
                    <w:rPr>
                      <w:rFonts w:ascii="Cambria Math" w:hAnsi="Cambria Math"/>
                      <w:i/>
                    </w:rPr>
                  </m:ctrlPr>
                </m:sSubPr>
                <m:e>
                  <m:acc>
                    <m:accPr>
                      <m:chr m:val="̅"/>
                      <m:ctrlPr>
                        <w:rPr>
                          <w:rFonts w:ascii="Cambria Math" w:hAnsi="Cambria Math"/>
                          <w:i/>
                        </w:rPr>
                      </m:ctrlPr>
                    </m:accPr>
                    <m:e>
                      <m:r>
                        <w:rPr>
                          <w:rFonts w:ascii="Cambria Math" w:hAnsi="Cambria Math"/>
                        </w:rPr>
                        <m:t>q</m:t>
                      </m:r>
                    </m:e>
                  </m:acc>
                </m:e>
                <m:sub>
                  <m:r>
                    <w:rPr>
                      <w:rFonts w:ascii="Cambria Math" w:hAnsi="Cambria Math"/>
                    </w:rPr>
                    <m:t>ult</m:t>
                  </m:r>
                </m:sub>
              </m:sSub>
            </m:oMath>
            <w:r w:rsidR="006F3E99" w:rsidRPr="006F3E99">
              <w:t xml:space="preserve"> </w:t>
            </w:r>
          </w:p>
        </w:tc>
        <w:tc>
          <w:tcPr>
            <w:tcW w:w="4104" w:type="pct"/>
          </w:tcPr>
          <w:p w14:paraId="7EA7F126" w14:textId="77777777" w:rsidR="006F3E99" w:rsidRPr="006F3E99" w:rsidRDefault="006F3E99" w:rsidP="006F3E99">
            <w:pPr>
              <w:spacing w:line="240" w:lineRule="auto"/>
              <w:jc w:val="left"/>
            </w:pPr>
            <w:r w:rsidRPr="006F3E99">
              <w:t>Mean ultimate bearing capacity</w:t>
            </w:r>
          </w:p>
        </w:tc>
      </w:tr>
      <w:tr w:rsidR="006F3E99" w:rsidRPr="006F3E99" w14:paraId="734715B8" w14:textId="77777777" w:rsidTr="00332084">
        <w:tc>
          <w:tcPr>
            <w:tcW w:w="896" w:type="pct"/>
          </w:tcPr>
          <w:p w14:paraId="75AB1A6F" w14:textId="77777777" w:rsidR="006F3E99" w:rsidRPr="006F3E99" w:rsidRDefault="006967F6" w:rsidP="006F3E99">
            <w:pPr>
              <w:spacing w:line="240" w:lineRule="auto"/>
              <w:jc w:val="left"/>
            </w:pPr>
            <m:oMath>
              <m:sSubSup>
                <m:sSubSupPr>
                  <m:ctrlPr>
                    <w:rPr>
                      <w:rFonts w:ascii="Cambria Math" w:hAnsi="Cambria Math"/>
                      <w:i/>
                    </w:rPr>
                  </m:ctrlPr>
                </m:sSubSupPr>
                <m:e>
                  <m:r>
                    <w:rPr>
                      <w:rFonts w:ascii="Cambria Math" w:hAnsi="Cambria Math"/>
                    </w:rPr>
                    <m:t>C</m:t>
                  </m:r>
                </m:e>
                <m:sub>
                  <m:r>
                    <w:rPr>
                      <w:rFonts w:ascii="Cambria Math" w:hAnsi="Cambria Math"/>
                    </w:rPr>
                    <m:t>c</m:t>
                  </m:r>
                </m:sub>
                <m:sup>
                  <m:r>
                    <w:rPr>
                      <w:rFonts w:ascii="Cambria Math" w:hAnsi="Cambria Math"/>
                    </w:rPr>
                    <m:t>*</m:t>
                  </m:r>
                </m:sup>
              </m:sSubSup>
            </m:oMath>
            <w:r w:rsidR="006F3E99" w:rsidRPr="006F3E99">
              <w:t xml:space="preserve"> </w:t>
            </w:r>
          </w:p>
        </w:tc>
        <w:tc>
          <w:tcPr>
            <w:tcW w:w="4104" w:type="pct"/>
          </w:tcPr>
          <w:p w14:paraId="4021FF2C" w14:textId="77777777" w:rsidR="006F3E99" w:rsidRPr="006F3E99" w:rsidRDefault="006F3E99" w:rsidP="006F3E99">
            <w:pPr>
              <w:spacing w:line="240" w:lineRule="auto"/>
              <w:jc w:val="left"/>
            </w:pPr>
            <w:r w:rsidRPr="006F3E99">
              <w:t>Coefficient of compressibility</w:t>
            </w:r>
          </w:p>
        </w:tc>
      </w:tr>
      <w:tr w:rsidR="006F3E99" w:rsidRPr="006F3E99" w14:paraId="5457FDE5" w14:textId="77777777" w:rsidTr="00332084">
        <w:tc>
          <w:tcPr>
            <w:tcW w:w="896" w:type="pct"/>
          </w:tcPr>
          <w:p w14:paraId="091932C7" w14:textId="77777777" w:rsidR="006F3E99" w:rsidRPr="006F3E99" w:rsidRDefault="006967F6" w:rsidP="006F3E99">
            <w:pPr>
              <w:spacing w:line="240" w:lineRule="auto"/>
              <w:jc w:val="left"/>
            </w:pPr>
            <m:oMath>
              <m:sSub>
                <m:sSubPr>
                  <m:ctrlPr>
                    <w:rPr>
                      <w:rFonts w:ascii="Cambria Math" w:hAnsi="Cambria Math"/>
                      <w:i/>
                    </w:rPr>
                  </m:ctrlPr>
                </m:sSubPr>
                <m:e>
                  <m:r>
                    <w:rPr>
                      <w:rFonts w:ascii="Cambria Math" w:hAnsi="Cambria Math"/>
                    </w:rPr>
                    <m:t>C</m:t>
                  </m:r>
                </m:e>
                <m:sub>
                  <m:r>
                    <w:rPr>
                      <w:rFonts w:ascii="Cambria Math" w:hAnsi="Cambria Math"/>
                    </w:rPr>
                    <m:t>v</m:t>
                  </m:r>
                </m:sub>
              </m:sSub>
            </m:oMath>
            <w:r w:rsidR="006F3E99" w:rsidRPr="006F3E99">
              <w:t xml:space="preserve"> </w:t>
            </w:r>
          </w:p>
        </w:tc>
        <w:tc>
          <w:tcPr>
            <w:tcW w:w="4104" w:type="pct"/>
          </w:tcPr>
          <w:p w14:paraId="26BDA462" w14:textId="77777777" w:rsidR="006F3E99" w:rsidRPr="006F3E99" w:rsidRDefault="006F3E99" w:rsidP="006F3E99">
            <w:pPr>
              <w:spacing w:line="240" w:lineRule="auto"/>
              <w:jc w:val="left"/>
            </w:pPr>
            <w:r w:rsidRPr="006F3E99">
              <w:t>Volumetric heat capacity</w:t>
            </w:r>
          </w:p>
        </w:tc>
      </w:tr>
      <w:tr w:rsidR="006F3E99" w:rsidRPr="006F3E99" w14:paraId="76893171" w14:textId="77777777" w:rsidTr="00332084">
        <w:tc>
          <w:tcPr>
            <w:tcW w:w="896" w:type="pct"/>
          </w:tcPr>
          <w:p w14:paraId="4EB4202B" w14:textId="77777777" w:rsidR="006F3E99" w:rsidRPr="006F3E99" w:rsidRDefault="006967F6" w:rsidP="006F3E99">
            <w:pPr>
              <w:spacing w:line="240" w:lineRule="auto"/>
              <w:jc w:val="left"/>
            </w:pPr>
            <m:oMath>
              <m:sSub>
                <m:sSubPr>
                  <m:ctrlPr>
                    <w:rPr>
                      <w:rFonts w:ascii="Cambria Math" w:hAnsi="Cambria Math"/>
                      <w:i/>
                    </w:rPr>
                  </m:ctrlPr>
                </m:sSubPr>
                <m:e>
                  <m:r>
                    <w:rPr>
                      <w:rFonts w:ascii="Cambria Math" w:hAnsi="Cambria Math"/>
                    </w:rPr>
                    <m:t>I</m:t>
                  </m:r>
                </m:e>
                <m:sub>
                  <m:r>
                    <w:rPr>
                      <w:rFonts w:ascii="Cambria Math" w:hAnsi="Cambria Math"/>
                    </w:rPr>
                    <m:t>risk</m:t>
                  </m:r>
                </m:sub>
              </m:sSub>
            </m:oMath>
            <w:r w:rsidR="006F3E99" w:rsidRPr="006F3E99">
              <w:t xml:space="preserve"> </w:t>
            </w:r>
          </w:p>
        </w:tc>
        <w:tc>
          <w:tcPr>
            <w:tcW w:w="4104" w:type="pct"/>
          </w:tcPr>
          <w:p w14:paraId="6F42F3A0" w14:textId="77777777" w:rsidR="006F3E99" w:rsidRPr="006F3E99" w:rsidRDefault="006F3E99" w:rsidP="006F3E99">
            <w:pPr>
              <w:spacing w:line="240" w:lineRule="auto"/>
              <w:jc w:val="left"/>
            </w:pPr>
            <w:r w:rsidRPr="006F3E99">
              <w:t>Proportion of infrastructure at risk</w:t>
            </w:r>
          </w:p>
        </w:tc>
      </w:tr>
      <w:tr w:rsidR="006F3E99" w:rsidRPr="006F3E99" w14:paraId="5D380104" w14:textId="77777777" w:rsidTr="00332084">
        <w:tc>
          <w:tcPr>
            <w:tcW w:w="896" w:type="pct"/>
          </w:tcPr>
          <w:p w14:paraId="083AA0AF" w14:textId="77777777" w:rsidR="006F3E99" w:rsidRPr="006F3E99" w:rsidRDefault="006967F6" w:rsidP="006F3E99">
            <w:pPr>
              <w:spacing w:line="240" w:lineRule="auto"/>
              <w:jc w:val="left"/>
            </w:pPr>
            <m:oMath>
              <m:sSub>
                <m:sSubPr>
                  <m:ctrlPr>
                    <w:rPr>
                      <w:rFonts w:ascii="Cambria Math" w:hAnsi="Cambria Math"/>
                      <w:i/>
                    </w:rPr>
                  </m:ctrlPr>
                </m:sSubPr>
                <m:e>
                  <m:r>
                    <w:rPr>
                      <w:rFonts w:ascii="Cambria Math" w:hAnsi="Cambria Math"/>
                    </w:rPr>
                    <m:t>N</m:t>
                  </m:r>
                </m:e>
                <m:sub>
                  <m:r>
                    <w:rPr>
                      <w:rFonts w:ascii="Cambria Math" w:hAnsi="Cambria Math"/>
                    </w:rPr>
                    <m:t>cells</m:t>
                  </m:r>
                </m:sub>
              </m:sSub>
            </m:oMath>
            <w:r w:rsidR="006F3E99" w:rsidRPr="006F3E99">
              <w:t xml:space="preserve"> </w:t>
            </w:r>
          </w:p>
        </w:tc>
        <w:tc>
          <w:tcPr>
            <w:tcW w:w="4104" w:type="pct"/>
          </w:tcPr>
          <w:p w14:paraId="4C330AF4" w14:textId="77777777" w:rsidR="006F3E99" w:rsidRPr="006F3E99" w:rsidRDefault="006F3E99" w:rsidP="006F3E99">
            <w:pPr>
              <w:spacing w:line="240" w:lineRule="auto"/>
              <w:jc w:val="left"/>
            </w:pPr>
            <w:r w:rsidRPr="006F3E99">
              <w:t>Number of grid cells across the Arctic Coastal Plain</w:t>
            </w:r>
          </w:p>
        </w:tc>
      </w:tr>
      <w:tr w:rsidR="006F3E99" w:rsidRPr="006F3E99" w14:paraId="06CAA2FC" w14:textId="77777777" w:rsidTr="00332084">
        <w:tc>
          <w:tcPr>
            <w:tcW w:w="896" w:type="pct"/>
          </w:tcPr>
          <w:p w14:paraId="488BD024" w14:textId="77777777" w:rsidR="006F3E99" w:rsidRPr="006F3E99" w:rsidRDefault="006967F6" w:rsidP="006F3E99">
            <w:pPr>
              <w:spacing w:line="240" w:lineRule="auto"/>
              <w:jc w:val="left"/>
            </w:pPr>
            <m:oMath>
              <m:sSub>
                <m:sSubPr>
                  <m:ctrlPr>
                    <w:rPr>
                      <w:rFonts w:ascii="Cambria Math" w:hAnsi="Cambria Math"/>
                      <w:i/>
                    </w:rPr>
                  </m:ctrlPr>
                </m:sSubPr>
                <m:e>
                  <m:r>
                    <w:rPr>
                      <w:rFonts w:ascii="Cambria Math" w:hAnsi="Cambria Math"/>
                    </w:rPr>
                    <m:t>N</m:t>
                  </m:r>
                </m:e>
                <m:sub>
                  <m:r>
                    <w:rPr>
                      <w:rFonts w:ascii="Cambria Math" w:hAnsi="Cambria Math"/>
                    </w:rPr>
                    <m:t>q</m:t>
                  </m:r>
                </m:sub>
              </m:sSub>
            </m:oMath>
            <w:r w:rsidR="006F3E99" w:rsidRPr="006F3E99">
              <w:t xml:space="preserve">, </w:t>
            </w:r>
            <m:oMath>
              <m:sSub>
                <m:sSubPr>
                  <m:ctrlPr>
                    <w:rPr>
                      <w:rFonts w:ascii="Cambria Math" w:hAnsi="Cambria Math"/>
                      <w:i/>
                    </w:rPr>
                  </m:ctrlPr>
                </m:sSubPr>
                <m:e>
                  <m:r>
                    <w:rPr>
                      <w:rFonts w:ascii="Cambria Math" w:hAnsi="Cambria Math"/>
                    </w:rPr>
                    <m:t>N</m:t>
                  </m:r>
                </m:e>
                <m:sub>
                  <m:r>
                    <w:rPr>
                      <w:rFonts w:ascii="Cambria Math" w:hAnsi="Cambria Math"/>
                    </w:rPr>
                    <m:t>c</m:t>
                  </m:r>
                </m:sub>
              </m:sSub>
            </m:oMath>
          </w:p>
        </w:tc>
        <w:tc>
          <w:tcPr>
            <w:tcW w:w="4104" w:type="pct"/>
          </w:tcPr>
          <w:p w14:paraId="36BCDF2D" w14:textId="77777777" w:rsidR="006F3E99" w:rsidRPr="006F3E99" w:rsidRDefault="006F3E99" w:rsidP="006F3E99">
            <w:pPr>
              <w:spacing w:line="240" w:lineRule="auto"/>
              <w:jc w:val="left"/>
            </w:pPr>
            <w:r w:rsidRPr="006F3E99">
              <w:t>Bearing capacity factors</w:t>
            </w:r>
          </w:p>
        </w:tc>
      </w:tr>
      <w:tr w:rsidR="006F3E99" w:rsidRPr="006F3E99" w14:paraId="40F058A0" w14:textId="77777777" w:rsidTr="00332084">
        <w:tc>
          <w:tcPr>
            <w:tcW w:w="896" w:type="pct"/>
          </w:tcPr>
          <w:p w14:paraId="26DB44A9" w14:textId="77777777" w:rsidR="006F3E99" w:rsidRPr="006F3E99" w:rsidRDefault="006967F6" w:rsidP="006F3E99">
            <w:pPr>
              <w:spacing w:line="240" w:lineRule="auto"/>
              <w:jc w:val="left"/>
              <w:rPr>
                <w:rFonts w:ascii="Aptos" w:eastAsia="DengXian" w:hAnsi="Aptos"/>
              </w:rPr>
            </w:pPr>
            <m:oMath>
              <m:acc>
                <m:accPr>
                  <m:chr m:val="̅"/>
                  <m:ctrlPr>
                    <w:rPr>
                      <w:rFonts w:ascii="Cambria Math" w:hAnsi="Cambria Math"/>
                      <w:i/>
                    </w:rPr>
                  </m:ctrlPr>
                </m:accPr>
                <m:e>
                  <m:r>
                    <w:rPr>
                      <w:rFonts w:ascii="Cambria Math" w:hAnsi="Cambria Math"/>
                    </w:rPr>
                    <m:t>S</m:t>
                  </m:r>
                </m:e>
              </m:acc>
            </m:oMath>
            <w:r w:rsidR="006F3E99" w:rsidRPr="006F3E99">
              <w:t xml:space="preserve"> </w:t>
            </w:r>
          </w:p>
        </w:tc>
        <w:tc>
          <w:tcPr>
            <w:tcW w:w="4104" w:type="pct"/>
          </w:tcPr>
          <w:p w14:paraId="44E5DA31" w14:textId="77777777" w:rsidR="006F3E99" w:rsidRPr="006F3E99" w:rsidRDefault="006F3E99" w:rsidP="006F3E99">
            <w:pPr>
              <w:spacing w:line="240" w:lineRule="auto"/>
              <w:jc w:val="left"/>
            </w:pPr>
            <w:r w:rsidRPr="006F3E99">
              <w:t>Mean thaw settlement</w:t>
            </w:r>
          </w:p>
        </w:tc>
      </w:tr>
      <w:tr w:rsidR="006F3E99" w:rsidRPr="006F3E99" w14:paraId="54113FFF" w14:textId="77777777" w:rsidTr="00332084">
        <w:tc>
          <w:tcPr>
            <w:tcW w:w="896" w:type="pct"/>
          </w:tcPr>
          <w:p w14:paraId="5F84CF42" w14:textId="77777777" w:rsidR="006F3E99" w:rsidRPr="006F3E99" w:rsidRDefault="006967F6" w:rsidP="006F3E99">
            <w:pPr>
              <w:spacing w:line="240" w:lineRule="auto"/>
              <w:jc w:val="left"/>
            </w:pPr>
            <m:oMath>
              <m:sSup>
                <m:sSupPr>
                  <m:ctrlPr>
                    <w:rPr>
                      <w:rFonts w:ascii="Cambria Math" w:hAnsi="Cambria Math"/>
                      <w:i/>
                    </w:rPr>
                  </m:ctrlPr>
                </m:sSupPr>
                <m:e>
                  <m:r>
                    <w:rPr>
                      <w:rFonts w:ascii="Cambria Math" w:hAnsi="Cambria Math"/>
                    </w:rPr>
                    <m:t>S</m:t>
                  </m:r>
                </m:e>
                <m:sup>
                  <m:r>
                    <w:rPr>
                      <w:rFonts w:ascii="Cambria Math" w:hAnsi="Cambria Math"/>
                    </w:rPr>
                    <m:t>*</m:t>
                  </m:r>
                </m:sup>
              </m:sSup>
            </m:oMath>
            <w:r w:rsidR="006F3E99" w:rsidRPr="006F3E99">
              <w:t xml:space="preserve"> </w:t>
            </w:r>
          </w:p>
        </w:tc>
        <w:tc>
          <w:tcPr>
            <w:tcW w:w="4104" w:type="pct"/>
          </w:tcPr>
          <w:p w14:paraId="05100EB7" w14:textId="77777777" w:rsidR="006F3E99" w:rsidRPr="006F3E99" w:rsidRDefault="006F3E99" w:rsidP="006F3E99">
            <w:pPr>
              <w:spacing w:line="240" w:lineRule="auto"/>
              <w:jc w:val="left"/>
            </w:pPr>
            <w:r w:rsidRPr="006F3E99">
              <w:t>Thaw settlement threshold</w:t>
            </w:r>
          </w:p>
        </w:tc>
      </w:tr>
      <w:tr w:rsidR="006F3E99" w:rsidRPr="006F3E99" w14:paraId="1B8BAC8F" w14:textId="77777777" w:rsidTr="00332084">
        <w:tc>
          <w:tcPr>
            <w:tcW w:w="896" w:type="pct"/>
          </w:tcPr>
          <w:p w14:paraId="34D0F859" w14:textId="77777777" w:rsidR="006F3E99" w:rsidRPr="006F3E99" w:rsidRDefault="006967F6" w:rsidP="006F3E99">
            <w:pPr>
              <w:spacing w:line="240" w:lineRule="auto"/>
              <w:jc w:val="left"/>
            </w:pPr>
            <m:oMath>
              <m:sSub>
                <m:sSubPr>
                  <m:ctrlPr>
                    <w:rPr>
                      <w:rFonts w:ascii="Cambria Math" w:hAnsi="Cambria Math"/>
                      <w:i/>
                    </w:rPr>
                  </m:ctrlPr>
                </m:sSubPr>
                <m:e>
                  <m:r>
                    <w:rPr>
                      <w:rFonts w:ascii="Cambria Math" w:hAnsi="Cambria Math"/>
                    </w:rPr>
                    <m:t>S</m:t>
                  </m:r>
                </m:e>
                <m:sub>
                  <m:r>
                    <w:rPr>
                      <w:rFonts w:ascii="Cambria Math" w:hAnsi="Cambria Math"/>
                    </w:rPr>
                    <m:t>c</m:t>
                  </m:r>
                </m:sub>
              </m:sSub>
            </m:oMath>
            <w:r w:rsidR="006F3E99" w:rsidRPr="006F3E99">
              <w:t xml:space="preserve"> </w:t>
            </w:r>
          </w:p>
        </w:tc>
        <w:tc>
          <w:tcPr>
            <w:tcW w:w="4104" w:type="pct"/>
          </w:tcPr>
          <w:p w14:paraId="4FD43896" w14:textId="77777777" w:rsidR="006F3E99" w:rsidRPr="006F3E99" w:rsidRDefault="006F3E99" w:rsidP="006F3E99">
            <w:pPr>
              <w:spacing w:line="240" w:lineRule="auto"/>
              <w:jc w:val="left"/>
            </w:pPr>
            <w:r w:rsidRPr="006F3E99">
              <w:t>Settlement related to compression of the soil skeleton</w:t>
            </w:r>
          </w:p>
        </w:tc>
      </w:tr>
      <w:tr w:rsidR="006F3E99" w:rsidRPr="006F3E99" w14:paraId="0E7DF1DF" w14:textId="77777777" w:rsidTr="00332084">
        <w:tc>
          <w:tcPr>
            <w:tcW w:w="896" w:type="pct"/>
          </w:tcPr>
          <w:p w14:paraId="5867AA29" w14:textId="77777777" w:rsidR="006F3E99" w:rsidRPr="006F3E99" w:rsidRDefault="006967F6" w:rsidP="006F3E99">
            <w:pPr>
              <w:spacing w:line="240" w:lineRule="auto"/>
              <w:jc w:val="left"/>
            </w:pPr>
            <m:oMath>
              <m:sSub>
                <m:sSubPr>
                  <m:ctrlPr>
                    <w:rPr>
                      <w:rFonts w:ascii="Cambria Math" w:hAnsi="Cambria Math"/>
                      <w:i/>
                    </w:rPr>
                  </m:ctrlPr>
                </m:sSubPr>
                <m:e>
                  <m:r>
                    <w:rPr>
                      <w:rFonts w:ascii="Cambria Math" w:hAnsi="Cambria Math"/>
                    </w:rPr>
                    <m:t>S</m:t>
                  </m:r>
                </m:e>
                <m:sub>
                  <m:r>
                    <w:rPr>
                      <w:rFonts w:ascii="Cambria Math" w:hAnsi="Cambria Math"/>
                    </w:rPr>
                    <m:t>e</m:t>
                  </m:r>
                </m:sub>
              </m:sSub>
            </m:oMath>
            <w:r w:rsidR="006F3E99" w:rsidRPr="006F3E99">
              <w:t xml:space="preserve"> </w:t>
            </w:r>
          </w:p>
        </w:tc>
        <w:tc>
          <w:tcPr>
            <w:tcW w:w="4104" w:type="pct"/>
          </w:tcPr>
          <w:p w14:paraId="1BF7DA49" w14:textId="77777777" w:rsidR="006F3E99" w:rsidRPr="006F3E99" w:rsidRDefault="006F3E99" w:rsidP="006F3E99">
            <w:pPr>
              <w:spacing w:line="240" w:lineRule="auto"/>
              <w:jc w:val="left"/>
            </w:pPr>
            <w:r w:rsidRPr="006F3E99">
              <w:t>Subsidence related to excess ice melt</w:t>
            </w:r>
          </w:p>
        </w:tc>
      </w:tr>
      <w:tr w:rsidR="006F3E99" w:rsidRPr="006F3E99" w14:paraId="0DE32D03" w14:textId="77777777" w:rsidTr="00332084">
        <w:tc>
          <w:tcPr>
            <w:tcW w:w="896" w:type="pct"/>
          </w:tcPr>
          <w:p w14:paraId="10B4B934" w14:textId="77777777" w:rsidR="006F3E99" w:rsidRPr="006F3E99" w:rsidRDefault="006967F6" w:rsidP="006F3E99">
            <w:pPr>
              <w:spacing w:line="240" w:lineRule="auto"/>
              <w:jc w:val="left"/>
            </w:pPr>
            <m:oMath>
              <m:sSub>
                <m:sSubPr>
                  <m:ctrlPr>
                    <w:rPr>
                      <w:rFonts w:ascii="Cambria Math" w:hAnsi="Cambria Math"/>
                      <w:i/>
                    </w:rPr>
                  </m:ctrlPr>
                </m:sSubPr>
                <m:e>
                  <m:r>
                    <w:rPr>
                      <w:rFonts w:ascii="Cambria Math" w:hAnsi="Cambria Math"/>
                    </w:rPr>
                    <m:t>S</m:t>
                  </m:r>
                </m:e>
                <m:sub>
                  <m:r>
                    <w:rPr>
                      <w:rFonts w:ascii="Cambria Math" w:hAnsi="Cambria Math"/>
                    </w:rPr>
                    <m:t>p</m:t>
                  </m:r>
                </m:sub>
              </m:sSub>
            </m:oMath>
            <w:r w:rsidR="006F3E99" w:rsidRPr="006F3E99">
              <w:t xml:space="preserve"> </w:t>
            </w:r>
          </w:p>
        </w:tc>
        <w:tc>
          <w:tcPr>
            <w:tcW w:w="4104" w:type="pct"/>
          </w:tcPr>
          <w:p w14:paraId="0031B46B" w14:textId="77777777" w:rsidR="006F3E99" w:rsidRPr="006F3E99" w:rsidRDefault="006F3E99" w:rsidP="006F3E99">
            <w:pPr>
              <w:spacing w:line="240" w:lineRule="auto"/>
              <w:jc w:val="left"/>
            </w:pPr>
            <w:r w:rsidRPr="006F3E99">
              <w:t>Settlement related to phase change</w:t>
            </w:r>
          </w:p>
        </w:tc>
      </w:tr>
      <w:tr w:rsidR="006F3E99" w:rsidRPr="006F3E99" w14:paraId="11C586D4" w14:textId="77777777" w:rsidTr="00332084">
        <w:tc>
          <w:tcPr>
            <w:tcW w:w="896" w:type="pct"/>
          </w:tcPr>
          <w:p w14:paraId="5F429226" w14:textId="77777777" w:rsidR="006F3E99" w:rsidRPr="006F3E99" w:rsidRDefault="006967F6" w:rsidP="006F3E99">
            <w:pPr>
              <w:spacing w:line="240" w:lineRule="auto"/>
              <w:jc w:val="left"/>
            </w:pPr>
            <m:oMath>
              <m:sSub>
                <m:sSubPr>
                  <m:ctrlPr>
                    <w:rPr>
                      <w:rFonts w:ascii="Cambria Math" w:hAnsi="Cambria Math"/>
                      <w:i/>
                    </w:rPr>
                  </m:ctrlPr>
                </m:sSubPr>
                <m:e>
                  <m:r>
                    <w:rPr>
                      <w:rFonts w:ascii="Cambria Math" w:hAnsi="Cambria Math"/>
                    </w:rPr>
                    <m:t>e</m:t>
                  </m:r>
                </m:e>
                <m:sub>
                  <m:r>
                    <w:rPr>
                      <w:rFonts w:ascii="Cambria Math" w:hAnsi="Cambria Math"/>
                    </w:rPr>
                    <m:t>f</m:t>
                  </m:r>
                </m:sub>
              </m:sSub>
            </m:oMath>
            <w:r w:rsidR="006F3E99" w:rsidRPr="006F3E99">
              <w:t xml:space="preserve"> </w:t>
            </w:r>
          </w:p>
        </w:tc>
        <w:tc>
          <w:tcPr>
            <w:tcW w:w="4104" w:type="pct"/>
          </w:tcPr>
          <w:p w14:paraId="17ED9DA5" w14:textId="77777777" w:rsidR="006F3E99" w:rsidRPr="006F3E99" w:rsidRDefault="006F3E99" w:rsidP="006F3E99">
            <w:pPr>
              <w:spacing w:line="240" w:lineRule="auto"/>
              <w:jc w:val="left"/>
            </w:pPr>
            <w:r w:rsidRPr="006F3E99">
              <w:t>Frozen void ratio</w:t>
            </w:r>
          </w:p>
        </w:tc>
      </w:tr>
      <w:tr w:rsidR="006F3E99" w:rsidRPr="006F3E99" w14:paraId="6405C018" w14:textId="77777777" w:rsidTr="00332084">
        <w:tc>
          <w:tcPr>
            <w:tcW w:w="896" w:type="pct"/>
          </w:tcPr>
          <w:p w14:paraId="61D23C38" w14:textId="77777777" w:rsidR="006F3E99" w:rsidRPr="006F3E99" w:rsidRDefault="006967F6" w:rsidP="006F3E99">
            <w:pPr>
              <w:spacing w:line="240" w:lineRule="auto"/>
              <w:jc w:val="left"/>
            </w:pPr>
            <m:oMath>
              <m:sSubSup>
                <m:sSubSupPr>
                  <m:ctrlPr>
                    <w:rPr>
                      <w:rFonts w:ascii="Cambria Math" w:hAnsi="Cambria Math"/>
                      <w:i/>
                    </w:rPr>
                  </m:ctrlPr>
                </m:sSubSupPr>
                <m:e>
                  <m:r>
                    <w:rPr>
                      <w:rFonts w:ascii="Cambria Math" w:hAnsi="Cambria Math"/>
                    </w:rPr>
                    <m:t>e</m:t>
                  </m:r>
                </m:e>
                <m:sub>
                  <m:r>
                    <w:rPr>
                      <w:rFonts w:ascii="Cambria Math" w:hAnsi="Cambria Math"/>
                    </w:rPr>
                    <m:t>i</m:t>
                  </m:r>
                </m:sub>
                <m:sup>
                  <m:r>
                    <w:rPr>
                      <w:rFonts w:ascii="Cambria Math" w:hAnsi="Cambria Math"/>
                    </w:rPr>
                    <m:t>*</m:t>
                  </m:r>
                </m:sup>
              </m:sSubSup>
            </m:oMath>
            <w:r w:rsidR="006F3E99" w:rsidRPr="006F3E99">
              <w:t xml:space="preserve"> </w:t>
            </w:r>
          </w:p>
        </w:tc>
        <w:tc>
          <w:tcPr>
            <w:tcW w:w="4104" w:type="pct"/>
          </w:tcPr>
          <w:p w14:paraId="595D1BF1" w14:textId="77777777" w:rsidR="006F3E99" w:rsidRPr="006F3E99" w:rsidRDefault="006F3E99" w:rsidP="006F3E99">
            <w:pPr>
              <w:spacing w:line="240" w:lineRule="auto"/>
              <w:jc w:val="left"/>
            </w:pPr>
            <w:r w:rsidRPr="006F3E99">
              <w:t>Initial thawed void ratio</w:t>
            </w:r>
          </w:p>
        </w:tc>
      </w:tr>
      <w:tr w:rsidR="006F3E99" w:rsidRPr="006F3E99" w14:paraId="6CA9EA85" w14:textId="77777777" w:rsidTr="00332084">
        <w:tc>
          <w:tcPr>
            <w:tcW w:w="896" w:type="pct"/>
          </w:tcPr>
          <w:p w14:paraId="4BA746DD" w14:textId="77777777" w:rsidR="006F3E99" w:rsidRPr="006F3E99" w:rsidRDefault="006967F6" w:rsidP="006F3E99">
            <w:pPr>
              <w:spacing w:line="240" w:lineRule="auto"/>
              <w:jc w:val="left"/>
            </w:pPr>
            <m:oMath>
              <m:sSub>
                <m:sSubPr>
                  <m:ctrlPr>
                    <w:rPr>
                      <w:rFonts w:ascii="Cambria Math" w:hAnsi="Cambria Math"/>
                      <w:i/>
                    </w:rPr>
                  </m:ctrlPr>
                </m:sSubPr>
                <m:e>
                  <m:r>
                    <w:rPr>
                      <w:rFonts w:ascii="Cambria Math" w:hAnsi="Cambria Math"/>
                    </w:rPr>
                    <m:t>e</m:t>
                  </m:r>
                </m:e>
                <m:sub>
                  <m:r>
                    <w:rPr>
                      <w:rFonts w:ascii="Cambria Math" w:hAnsi="Cambria Math"/>
                    </w:rPr>
                    <m:t>th</m:t>
                  </m:r>
                </m:sub>
              </m:sSub>
            </m:oMath>
            <w:r w:rsidR="006F3E99" w:rsidRPr="006F3E99">
              <w:t xml:space="preserve"> </w:t>
            </w:r>
          </w:p>
        </w:tc>
        <w:tc>
          <w:tcPr>
            <w:tcW w:w="4104" w:type="pct"/>
          </w:tcPr>
          <w:p w14:paraId="6B566692" w14:textId="77777777" w:rsidR="006F3E99" w:rsidRPr="006F3E99" w:rsidRDefault="006F3E99" w:rsidP="006F3E99">
            <w:pPr>
              <w:spacing w:line="240" w:lineRule="auto"/>
              <w:jc w:val="left"/>
            </w:pPr>
            <w:r w:rsidRPr="006F3E99">
              <w:t>Thawed void ratio</w:t>
            </w:r>
          </w:p>
        </w:tc>
      </w:tr>
      <w:tr w:rsidR="006F3E99" w:rsidRPr="006F3E99" w14:paraId="00BC7AE9" w14:textId="77777777" w:rsidTr="00332084">
        <w:tc>
          <w:tcPr>
            <w:tcW w:w="896" w:type="pct"/>
          </w:tcPr>
          <w:p w14:paraId="4D96D758" w14:textId="77777777" w:rsidR="006F3E99" w:rsidRPr="006F3E99" w:rsidRDefault="006967F6" w:rsidP="006F3E99">
            <w:pPr>
              <w:spacing w:line="240" w:lineRule="auto"/>
              <w:jc w:val="left"/>
            </w:pPr>
            <m:oMath>
              <m:sSub>
                <m:sSubPr>
                  <m:ctrlPr>
                    <w:rPr>
                      <w:rFonts w:ascii="Cambria Math" w:hAnsi="Cambria Math"/>
                      <w:i/>
                    </w:rPr>
                  </m:ctrlPr>
                </m:sSubPr>
                <m:e>
                  <m:r>
                    <w:rPr>
                      <w:rFonts w:ascii="Cambria Math" w:hAnsi="Cambria Math"/>
                    </w:rPr>
                    <m:t>p</m:t>
                  </m:r>
                </m:e>
                <m:sub>
                  <m:r>
                    <w:rPr>
                      <w:rFonts w:ascii="Cambria Math" w:hAnsi="Cambria Math"/>
                    </w:rPr>
                    <m:t>0</m:t>
                  </m:r>
                </m:sub>
              </m:sSub>
            </m:oMath>
            <w:r w:rsidR="006F3E99" w:rsidRPr="006F3E99">
              <w:t xml:space="preserve"> </w:t>
            </w:r>
          </w:p>
        </w:tc>
        <w:tc>
          <w:tcPr>
            <w:tcW w:w="4104" w:type="pct"/>
          </w:tcPr>
          <w:p w14:paraId="2ED01B85" w14:textId="77777777" w:rsidR="006F3E99" w:rsidRPr="006F3E99" w:rsidRDefault="006F3E99" w:rsidP="006F3E99">
            <w:pPr>
              <w:spacing w:line="240" w:lineRule="auto"/>
              <w:jc w:val="left"/>
            </w:pPr>
            <w:r w:rsidRPr="006F3E99">
              <w:t>Ground overburden pressure</w:t>
            </w:r>
          </w:p>
        </w:tc>
      </w:tr>
      <w:tr w:rsidR="006F3E99" w:rsidRPr="006F3E99" w14:paraId="4A895E67" w14:textId="77777777" w:rsidTr="00332084">
        <w:tc>
          <w:tcPr>
            <w:tcW w:w="896" w:type="pct"/>
          </w:tcPr>
          <w:p w14:paraId="59C3FBF5" w14:textId="77777777" w:rsidR="006F3E99" w:rsidRPr="006F3E99" w:rsidRDefault="006967F6" w:rsidP="006F3E99">
            <w:pPr>
              <w:spacing w:line="240" w:lineRule="auto"/>
              <w:jc w:val="left"/>
            </w:pPr>
            <m:oMath>
              <m:sSub>
                <m:sSubPr>
                  <m:ctrlPr>
                    <w:rPr>
                      <w:rFonts w:ascii="Cambria Math" w:hAnsi="Cambria Math"/>
                      <w:i/>
                    </w:rPr>
                  </m:ctrlPr>
                </m:sSubPr>
                <m:e>
                  <m:r>
                    <w:rPr>
                      <w:rFonts w:ascii="Cambria Math" w:hAnsi="Cambria Math"/>
                    </w:rPr>
                    <m:t>q</m:t>
                  </m:r>
                </m:e>
                <m:sub>
                  <m:r>
                    <w:rPr>
                      <w:rFonts w:ascii="Cambria Math" w:hAnsi="Cambria Math"/>
                    </w:rPr>
                    <m:t>ult,circ</m:t>
                  </m:r>
                </m:sub>
              </m:sSub>
            </m:oMath>
            <w:r w:rsidR="006F3E99" w:rsidRPr="006F3E99">
              <w:t xml:space="preserve"> </w:t>
            </w:r>
          </w:p>
        </w:tc>
        <w:tc>
          <w:tcPr>
            <w:tcW w:w="4104" w:type="pct"/>
          </w:tcPr>
          <w:p w14:paraId="4EA5D280" w14:textId="77777777" w:rsidR="006F3E99" w:rsidRPr="006F3E99" w:rsidRDefault="006F3E99" w:rsidP="006F3E99">
            <w:pPr>
              <w:spacing w:line="240" w:lineRule="auto"/>
              <w:jc w:val="left"/>
            </w:pPr>
            <w:r w:rsidRPr="006F3E99">
              <w:t>Bearing capacity of deep circular footing</w:t>
            </w:r>
          </w:p>
        </w:tc>
      </w:tr>
      <w:tr w:rsidR="006F3E99" w:rsidRPr="006F3E99" w14:paraId="17E33FF3" w14:textId="77777777" w:rsidTr="00332084">
        <w:tc>
          <w:tcPr>
            <w:tcW w:w="896" w:type="pct"/>
          </w:tcPr>
          <w:p w14:paraId="12F77075" w14:textId="77777777" w:rsidR="006F3E99" w:rsidRPr="006F3E99" w:rsidRDefault="006967F6" w:rsidP="006F3E99">
            <w:pPr>
              <w:spacing w:line="240" w:lineRule="auto"/>
              <w:jc w:val="left"/>
            </w:pPr>
            <m:oMath>
              <m:sSub>
                <m:sSubPr>
                  <m:ctrlPr>
                    <w:rPr>
                      <w:rFonts w:ascii="Cambria Math" w:hAnsi="Cambria Math"/>
                      <w:i/>
                    </w:rPr>
                  </m:ctrlPr>
                </m:sSubPr>
                <m:e>
                  <m:r>
                    <w:rPr>
                      <w:rFonts w:ascii="Cambria Math" w:hAnsi="Cambria Math"/>
                    </w:rPr>
                    <m:t>q</m:t>
                  </m:r>
                </m:e>
                <m:sub>
                  <m:r>
                    <w:rPr>
                      <w:rFonts w:ascii="Cambria Math" w:hAnsi="Cambria Math"/>
                    </w:rPr>
                    <m:t>ult,strip</m:t>
                  </m:r>
                </m:sub>
              </m:sSub>
            </m:oMath>
            <w:r w:rsidR="006F3E99" w:rsidRPr="006F3E99">
              <w:t xml:space="preserve"> </w:t>
            </w:r>
          </w:p>
        </w:tc>
        <w:tc>
          <w:tcPr>
            <w:tcW w:w="4104" w:type="pct"/>
          </w:tcPr>
          <w:p w14:paraId="39A20694" w14:textId="77777777" w:rsidR="006F3E99" w:rsidRPr="006F3E99" w:rsidRDefault="006F3E99" w:rsidP="006F3E99">
            <w:pPr>
              <w:spacing w:line="240" w:lineRule="auto"/>
              <w:jc w:val="left"/>
            </w:pPr>
            <w:r w:rsidRPr="006F3E99">
              <w:t>Bearing capacity of shallow strip footing</w:t>
            </w:r>
          </w:p>
        </w:tc>
      </w:tr>
      <w:tr w:rsidR="006F3E99" w:rsidRPr="006F3E99" w14:paraId="09629B9D" w14:textId="77777777" w:rsidTr="00332084">
        <w:tc>
          <w:tcPr>
            <w:tcW w:w="896" w:type="pct"/>
          </w:tcPr>
          <w:p w14:paraId="0418FB23" w14:textId="77777777" w:rsidR="006F3E99" w:rsidRPr="006F3E99" w:rsidRDefault="006967F6" w:rsidP="006F3E99">
            <w:pPr>
              <w:spacing w:line="240" w:lineRule="auto"/>
              <w:jc w:val="left"/>
            </w:pPr>
            <m:oMath>
              <m:sSub>
                <m:sSubPr>
                  <m:ctrlPr>
                    <w:rPr>
                      <w:rFonts w:ascii="Cambria Math" w:hAnsi="Cambria Math"/>
                      <w:i/>
                    </w:rPr>
                  </m:ctrlPr>
                </m:sSubPr>
                <m:e>
                  <m:r>
                    <w:rPr>
                      <w:rFonts w:ascii="Cambria Math" w:hAnsi="Cambria Math"/>
                    </w:rPr>
                    <m:t>q</m:t>
                  </m:r>
                </m:e>
                <m:sub>
                  <m:r>
                    <w:rPr>
                      <w:rFonts w:ascii="Cambria Math" w:hAnsi="Cambria Math"/>
                    </w:rPr>
                    <m:t>ult</m:t>
                  </m:r>
                </m:sub>
              </m:sSub>
            </m:oMath>
            <w:r w:rsidR="006F3E99" w:rsidRPr="006F3E99">
              <w:t xml:space="preserve"> </w:t>
            </w:r>
          </w:p>
        </w:tc>
        <w:tc>
          <w:tcPr>
            <w:tcW w:w="4104" w:type="pct"/>
          </w:tcPr>
          <w:p w14:paraId="4D67277C" w14:textId="77777777" w:rsidR="006F3E99" w:rsidRPr="006F3E99" w:rsidRDefault="006F3E99" w:rsidP="006F3E99">
            <w:pPr>
              <w:spacing w:line="240" w:lineRule="auto"/>
              <w:jc w:val="left"/>
            </w:pPr>
            <w:r w:rsidRPr="006F3E99">
              <w:t>Ultimate bearing capacity</w:t>
            </w:r>
          </w:p>
        </w:tc>
      </w:tr>
      <w:tr w:rsidR="006F3E99" w:rsidRPr="006F3E99" w14:paraId="5347C9B2" w14:textId="77777777" w:rsidTr="00332084">
        <w:tc>
          <w:tcPr>
            <w:tcW w:w="896" w:type="pct"/>
          </w:tcPr>
          <w:p w14:paraId="26F8882A" w14:textId="77777777" w:rsidR="006F3E99" w:rsidRPr="006F3E99" w:rsidRDefault="006967F6" w:rsidP="006F3E99">
            <w:pPr>
              <w:spacing w:line="240" w:lineRule="auto"/>
              <w:jc w:val="left"/>
            </w:pPr>
            <m:oMath>
              <m:sSub>
                <m:sSubPr>
                  <m:ctrlPr>
                    <w:rPr>
                      <w:rFonts w:ascii="Cambria Math" w:hAnsi="Cambria Math"/>
                      <w:i/>
                    </w:rPr>
                  </m:ctrlPr>
                </m:sSubPr>
                <m:e>
                  <m:r>
                    <w:rPr>
                      <w:rFonts w:ascii="Cambria Math" w:hAnsi="Cambria Math"/>
                    </w:rPr>
                    <m:t>t</m:t>
                  </m:r>
                </m:e>
                <m:sub>
                  <m:r>
                    <w:rPr>
                      <w:rFonts w:ascii="Cambria Math" w:hAnsi="Cambria Math"/>
                    </w:rPr>
                    <m:t>f</m:t>
                  </m:r>
                </m:sub>
              </m:sSub>
            </m:oMath>
            <w:r w:rsidR="006F3E99" w:rsidRPr="006F3E99">
              <w:t xml:space="preserve"> </w:t>
            </w:r>
          </w:p>
        </w:tc>
        <w:tc>
          <w:tcPr>
            <w:tcW w:w="4104" w:type="pct"/>
          </w:tcPr>
          <w:p w14:paraId="278C7A97" w14:textId="77777777" w:rsidR="006F3E99" w:rsidRPr="006F3E99" w:rsidRDefault="006F3E99" w:rsidP="006F3E99">
            <w:pPr>
              <w:spacing w:line="240" w:lineRule="auto"/>
              <w:jc w:val="left"/>
            </w:pPr>
            <w:r w:rsidRPr="006F3E99">
              <w:t>Service life of civil infrastructure</w:t>
            </w:r>
          </w:p>
        </w:tc>
      </w:tr>
      <w:tr w:rsidR="006F3E99" w:rsidRPr="006F3E99" w14:paraId="1948C2F8" w14:textId="77777777" w:rsidTr="00332084">
        <w:tc>
          <w:tcPr>
            <w:tcW w:w="896" w:type="pct"/>
          </w:tcPr>
          <w:p w14:paraId="04119F83" w14:textId="77777777" w:rsidR="006F3E99" w:rsidRPr="006F3E99" w:rsidRDefault="006967F6" w:rsidP="006F3E99">
            <w:pPr>
              <w:spacing w:line="240" w:lineRule="auto"/>
              <w:jc w:val="left"/>
            </w:pPr>
            <m:oMath>
              <m:sSubSup>
                <m:sSubSupPr>
                  <m:ctrlPr>
                    <w:rPr>
                      <w:rFonts w:ascii="Cambria Math" w:hAnsi="Cambria Math"/>
                      <w:i/>
                    </w:rPr>
                  </m:ctrlPr>
                </m:sSubSupPr>
                <m:e>
                  <m:r>
                    <w:rPr>
                      <w:rFonts w:ascii="Cambria Math" w:hAnsi="Cambria Math"/>
                    </w:rPr>
                    <m:t>θ</m:t>
                  </m:r>
                </m:e>
                <m:sub>
                  <m:r>
                    <w:rPr>
                      <w:rFonts w:ascii="Cambria Math" w:hAnsi="Cambria Math"/>
                    </w:rPr>
                    <m:t>bc</m:t>
                  </m:r>
                </m:sub>
                <m:sup>
                  <m:r>
                    <w:rPr>
                      <w:rFonts w:ascii="Cambria Math" w:hAnsi="Cambria Math"/>
                    </w:rPr>
                    <m:t>*</m:t>
                  </m:r>
                </m:sup>
              </m:sSubSup>
            </m:oMath>
            <w:r w:rsidR="006F3E99" w:rsidRPr="006F3E99">
              <w:t xml:space="preserve"> </w:t>
            </w:r>
          </w:p>
        </w:tc>
        <w:tc>
          <w:tcPr>
            <w:tcW w:w="4104" w:type="pct"/>
          </w:tcPr>
          <w:p w14:paraId="33212302" w14:textId="77777777" w:rsidR="006F3E99" w:rsidRPr="006F3E99" w:rsidRDefault="006F3E99" w:rsidP="006F3E99">
            <w:pPr>
              <w:spacing w:line="240" w:lineRule="auto"/>
              <w:jc w:val="left"/>
            </w:pPr>
            <w:r w:rsidRPr="006F3E99">
              <w:t>Bearing capacity reduction threshold</w:t>
            </w:r>
          </w:p>
        </w:tc>
      </w:tr>
      <w:tr w:rsidR="006F3E99" w:rsidRPr="006F3E99" w14:paraId="19629F74" w14:textId="77777777" w:rsidTr="00332084">
        <w:tc>
          <w:tcPr>
            <w:tcW w:w="896" w:type="pct"/>
          </w:tcPr>
          <w:p w14:paraId="176C6343" w14:textId="77777777" w:rsidR="006F3E99" w:rsidRPr="006F3E99" w:rsidRDefault="006967F6" w:rsidP="006F3E99">
            <w:pPr>
              <w:spacing w:line="240" w:lineRule="auto"/>
              <w:jc w:val="left"/>
            </w:pPr>
            <m:oMath>
              <m:sSub>
                <m:sSubPr>
                  <m:ctrlPr>
                    <w:rPr>
                      <w:rFonts w:ascii="Cambria Math" w:hAnsi="Cambria Math"/>
                      <w:i/>
                    </w:rPr>
                  </m:ctrlPr>
                </m:sSubPr>
                <m:e>
                  <m:r>
                    <w:rPr>
                      <w:rFonts w:ascii="Cambria Math" w:hAnsi="Cambria Math"/>
                    </w:rPr>
                    <m:t>θ</m:t>
                  </m:r>
                </m:e>
                <m:sub>
                  <m:r>
                    <w:rPr>
                      <w:rFonts w:ascii="Cambria Math" w:hAnsi="Cambria Math"/>
                    </w:rPr>
                    <m:t>excess,ice</m:t>
                  </m:r>
                </m:sub>
              </m:sSub>
            </m:oMath>
            <w:r w:rsidR="006F3E99" w:rsidRPr="006F3E99">
              <w:t xml:space="preserve"> </w:t>
            </w:r>
          </w:p>
        </w:tc>
        <w:tc>
          <w:tcPr>
            <w:tcW w:w="4104" w:type="pct"/>
          </w:tcPr>
          <w:p w14:paraId="3428B98A" w14:textId="77777777" w:rsidR="006F3E99" w:rsidRPr="006F3E99" w:rsidRDefault="006F3E99" w:rsidP="006F3E99">
            <w:pPr>
              <w:spacing w:line="240" w:lineRule="auto"/>
              <w:jc w:val="left"/>
            </w:pPr>
            <w:r w:rsidRPr="006F3E99">
              <w:t>Volumetric content of excess ice</w:t>
            </w:r>
          </w:p>
        </w:tc>
      </w:tr>
      <w:tr w:rsidR="006F3E99" w:rsidRPr="006F3E99" w14:paraId="528504A6" w14:textId="77777777" w:rsidTr="00332084">
        <w:tc>
          <w:tcPr>
            <w:tcW w:w="896" w:type="pct"/>
          </w:tcPr>
          <w:p w14:paraId="778BE115" w14:textId="77777777" w:rsidR="006F3E99" w:rsidRPr="006F3E99" w:rsidRDefault="006967F6" w:rsidP="006F3E99">
            <w:pPr>
              <w:spacing w:line="240" w:lineRule="auto"/>
              <w:jc w:val="left"/>
            </w:pPr>
            <m:oMath>
              <m:sSub>
                <m:sSubPr>
                  <m:ctrlPr>
                    <w:rPr>
                      <w:rFonts w:ascii="Cambria Math" w:hAnsi="Cambria Math"/>
                      <w:i/>
                    </w:rPr>
                  </m:ctrlPr>
                </m:sSubPr>
                <m:e>
                  <m:r>
                    <w:rPr>
                      <w:rFonts w:ascii="Cambria Math" w:hAnsi="Cambria Math"/>
                    </w:rPr>
                    <m:t>θ</m:t>
                  </m:r>
                </m:e>
                <m:sub>
                  <m:r>
                    <w:rPr>
                      <w:rFonts w:ascii="Cambria Math" w:hAnsi="Cambria Math"/>
                    </w:rPr>
                    <m:t>s</m:t>
                  </m:r>
                </m:sub>
              </m:sSub>
            </m:oMath>
            <w:r w:rsidR="006F3E99" w:rsidRPr="006F3E99">
              <w:t xml:space="preserve"> </w:t>
            </w:r>
          </w:p>
        </w:tc>
        <w:tc>
          <w:tcPr>
            <w:tcW w:w="4104" w:type="pct"/>
          </w:tcPr>
          <w:p w14:paraId="4C46C875" w14:textId="77777777" w:rsidR="006F3E99" w:rsidRPr="006F3E99" w:rsidRDefault="006F3E99" w:rsidP="006F3E99">
            <w:pPr>
              <w:spacing w:line="240" w:lineRule="auto"/>
              <w:jc w:val="left"/>
            </w:pPr>
            <w:r w:rsidRPr="006F3E99">
              <w:t>Volumetric soil particle fraction</w:t>
            </w:r>
          </w:p>
        </w:tc>
      </w:tr>
      <w:tr w:rsidR="006F3E99" w:rsidRPr="006F3E99" w14:paraId="0EBB5FE9" w14:textId="77777777" w:rsidTr="00332084">
        <w:tc>
          <w:tcPr>
            <w:tcW w:w="896" w:type="pct"/>
          </w:tcPr>
          <w:p w14:paraId="54102D78" w14:textId="77777777" w:rsidR="006F3E99" w:rsidRPr="006F3E99" w:rsidRDefault="006967F6" w:rsidP="006F3E99">
            <w:pPr>
              <w:spacing w:line="240" w:lineRule="auto"/>
              <w:jc w:val="left"/>
            </w:pPr>
            <m:oMath>
              <m:sSub>
                <m:sSubPr>
                  <m:ctrlPr>
                    <w:rPr>
                      <w:rFonts w:ascii="Cambria Math" w:hAnsi="Cambria Math"/>
                      <w:i/>
                    </w:rPr>
                  </m:ctrlPr>
                </m:sSubPr>
                <m:e>
                  <m:r>
                    <w:rPr>
                      <w:rFonts w:ascii="Cambria Math" w:hAnsi="Cambria Math"/>
                    </w:rPr>
                    <m:t>θ</m:t>
                  </m:r>
                </m:e>
                <m:sub>
                  <m:r>
                    <w:rPr>
                      <w:rFonts w:ascii="Cambria Math" w:hAnsi="Cambria Math"/>
                    </w:rPr>
                    <m:t>w</m:t>
                  </m:r>
                </m:sub>
              </m:sSub>
            </m:oMath>
            <w:r w:rsidR="006F3E99" w:rsidRPr="006F3E99">
              <w:t xml:space="preserve"> </w:t>
            </w:r>
          </w:p>
        </w:tc>
        <w:tc>
          <w:tcPr>
            <w:tcW w:w="4104" w:type="pct"/>
          </w:tcPr>
          <w:p w14:paraId="0BAD3448" w14:textId="77777777" w:rsidR="006F3E99" w:rsidRPr="006F3E99" w:rsidRDefault="006F3E99" w:rsidP="006F3E99">
            <w:pPr>
              <w:spacing w:line="240" w:lineRule="auto"/>
              <w:jc w:val="left"/>
            </w:pPr>
            <w:r w:rsidRPr="006F3E99">
              <w:t>Volumetric water content</w:t>
            </w:r>
          </w:p>
        </w:tc>
      </w:tr>
      <w:tr w:rsidR="006F3E99" w:rsidRPr="006F3E99" w14:paraId="48C77F1A" w14:textId="77777777" w:rsidTr="00332084">
        <w:tc>
          <w:tcPr>
            <w:tcW w:w="896" w:type="pct"/>
          </w:tcPr>
          <w:p w14:paraId="455B387F" w14:textId="77777777" w:rsidR="006F3E99" w:rsidRPr="006F3E99" w:rsidRDefault="006967F6" w:rsidP="006F3E99">
            <w:pPr>
              <w:spacing w:line="240" w:lineRule="auto"/>
              <w:jc w:val="left"/>
            </w:pPr>
            <m:oMath>
              <m:sSubSup>
                <m:sSubSupPr>
                  <m:ctrlPr>
                    <w:rPr>
                      <w:rFonts w:ascii="Cambria Math" w:hAnsi="Cambria Math"/>
                      <w:i/>
                    </w:rPr>
                  </m:ctrlPr>
                </m:sSubSupPr>
                <m:e>
                  <m:r>
                    <w:rPr>
                      <w:rFonts w:ascii="Cambria Math" w:hAnsi="Cambria Math"/>
                    </w:rPr>
                    <m:t>σ</m:t>
                  </m:r>
                </m:e>
                <m:sub>
                  <m:r>
                    <w:rPr>
                      <w:rFonts w:ascii="Cambria Math" w:hAnsi="Cambria Math"/>
                    </w:rPr>
                    <m:t>0</m:t>
                  </m:r>
                </m:sub>
                <m:sup>
                  <m:r>
                    <w:rPr>
                      <w:rFonts w:ascii="Cambria Math" w:hAnsi="Cambria Math"/>
                    </w:rPr>
                    <m:t>'</m:t>
                  </m:r>
                </m:sup>
              </m:sSubSup>
            </m:oMath>
            <w:r w:rsidR="006F3E99" w:rsidRPr="006F3E99">
              <w:t xml:space="preserve"> </w:t>
            </w:r>
          </w:p>
        </w:tc>
        <w:tc>
          <w:tcPr>
            <w:tcW w:w="4104" w:type="pct"/>
          </w:tcPr>
          <w:p w14:paraId="57934B95" w14:textId="77777777" w:rsidR="006F3E99" w:rsidRPr="006F3E99" w:rsidRDefault="006F3E99" w:rsidP="006F3E99">
            <w:pPr>
              <w:spacing w:line="240" w:lineRule="auto"/>
              <w:jc w:val="left"/>
            </w:pPr>
            <w:r w:rsidRPr="006F3E99">
              <w:t>Residual stress</w:t>
            </w:r>
          </w:p>
        </w:tc>
      </w:tr>
      <w:tr w:rsidR="006F3E99" w:rsidRPr="006F3E99" w14:paraId="1DBFED84" w14:textId="77777777" w:rsidTr="00332084">
        <w:tc>
          <w:tcPr>
            <w:tcW w:w="896" w:type="pct"/>
          </w:tcPr>
          <w:p w14:paraId="2863D878" w14:textId="77777777" w:rsidR="006F3E99" w:rsidRPr="006F3E99" w:rsidRDefault="006967F6" w:rsidP="006F3E99">
            <w:pPr>
              <w:spacing w:line="240" w:lineRule="auto"/>
              <w:jc w:val="left"/>
            </w:pPr>
            <m:oMath>
              <m:sSub>
                <m:sSubPr>
                  <m:ctrlPr>
                    <w:rPr>
                      <w:rFonts w:ascii="Cambria Math" w:hAnsi="Cambria Math"/>
                      <w:i/>
                    </w:rPr>
                  </m:ctrlPr>
                </m:sSubPr>
                <m:e>
                  <m:r>
                    <w:rPr>
                      <w:rFonts w:ascii="Cambria Math" w:hAnsi="Cambria Math"/>
                    </w:rPr>
                    <m:t>σ</m:t>
                  </m:r>
                </m:e>
                <m:sub>
                  <m:r>
                    <w:rPr>
                      <w:rFonts w:ascii="Cambria Math" w:hAnsi="Cambria Math"/>
                    </w:rPr>
                    <m:t>lt</m:t>
                  </m:r>
                </m:sub>
              </m:sSub>
            </m:oMath>
            <w:r w:rsidR="006F3E99" w:rsidRPr="006F3E99">
              <w:t xml:space="preserve"> </w:t>
            </w:r>
          </w:p>
        </w:tc>
        <w:tc>
          <w:tcPr>
            <w:tcW w:w="4104" w:type="pct"/>
          </w:tcPr>
          <w:p w14:paraId="19744D23" w14:textId="77777777" w:rsidR="006F3E99" w:rsidRPr="006F3E99" w:rsidRDefault="006F3E99" w:rsidP="006F3E99">
            <w:pPr>
              <w:spacing w:line="240" w:lineRule="auto"/>
              <w:jc w:val="left"/>
            </w:pPr>
            <w:r w:rsidRPr="006F3E99">
              <w:t>Long-term strength</w:t>
            </w:r>
          </w:p>
        </w:tc>
      </w:tr>
      <w:tr w:rsidR="006F3E99" w:rsidRPr="006F3E99" w14:paraId="664BD1D7" w14:textId="77777777" w:rsidTr="00332084">
        <w:tc>
          <w:tcPr>
            <w:tcW w:w="896" w:type="pct"/>
          </w:tcPr>
          <w:p w14:paraId="6707A476" w14:textId="77777777" w:rsidR="006F3E99" w:rsidRPr="006F3E99" w:rsidRDefault="006967F6" w:rsidP="006F3E99">
            <w:pPr>
              <w:spacing w:line="240" w:lineRule="auto"/>
              <w:jc w:val="left"/>
            </w:pPr>
            <m:oMath>
              <m:sSub>
                <m:sSubPr>
                  <m:ctrlPr>
                    <w:rPr>
                      <w:rFonts w:ascii="Cambria Math" w:hAnsi="Cambria Math"/>
                      <w:i/>
                    </w:rPr>
                  </m:ctrlPr>
                </m:sSubPr>
                <m:e>
                  <m:r>
                    <w:rPr>
                      <w:rFonts w:ascii="Cambria Math" w:hAnsi="Cambria Math"/>
                    </w:rPr>
                    <m:t>ϵ</m:t>
                  </m:r>
                </m:e>
                <m:sub>
                  <m:r>
                    <w:rPr>
                      <w:rFonts w:ascii="Cambria Math" w:hAnsi="Cambria Math"/>
                    </w:rPr>
                    <m:t>f</m:t>
                  </m:r>
                </m:sub>
              </m:sSub>
            </m:oMath>
            <w:r w:rsidR="006F3E99" w:rsidRPr="006F3E99">
              <w:t xml:space="preserve"> </w:t>
            </w:r>
          </w:p>
        </w:tc>
        <w:tc>
          <w:tcPr>
            <w:tcW w:w="4104" w:type="pct"/>
          </w:tcPr>
          <w:p w14:paraId="2B3D35F5" w14:textId="77777777" w:rsidR="006F3E99" w:rsidRPr="006F3E99" w:rsidRDefault="006F3E99" w:rsidP="006F3E99">
            <w:pPr>
              <w:spacing w:line="240" w:lineRule="auto"/>
              <w:jc w:val="left"/>
            </w:pPr>
            <w:r w:rsidRPr="006F3E99">
              <w:t>Failure strain</w:t>
            </w:r>
          </w:p>
        </w:tc>
      </w:tr>
      <w:tr w:rsidR="006F3E99" w:rsidRPr="006F3E99" w14:paraId="26A114D2" w14:textId="77777777" w:rsidTr="00332084">
        <w:tc>
          <w:tcPr>
            <w:tcW w:w="896" w:type="pct"/>
          </w:tcPr>
          <w:p w14:paraId="05BE1D25" w14:textId="77777777" w:rsidR="006F3E99" w:rsidRPr="006F3E99" w:rsidRDefault="006F3E99" w:rsidP="006F3E99">
            <w:pPr>
              <w:spacing w:line="240" w:lineRule="auto"/>
              <w:jc w:val="left"/>
            </w:pPr>
            <m:oMath>
              <m:r>
                <w:rPr>
                  <w:rFonts w:ascii="Cambria Math" w:hAnsi="Cambria Math"/>
                </w:rPr>
                <m:t>∆Z</m:t>
              </m:r>
            </m:oMath>
            <w:r w:rsidRPr="006F3E99">
              <w:t xml:space="preserve"> </w:t>
            </w:r>
          </w:p>
        </w:tc>
        <w:tc>
          <w:tcPr>
            <w:tcW w:w="4104" w:type="pct"/>
          </w:tcPr>
          <w:p w14:paraId="6970C777" w14:textId="77777777" w:rsidR="006F3E99" w:rsidRPr="006F3E99" w:rsidRDefault="006F3E99" w:rsidP="006F3E99">
            <w:pPr>
              <w:spacing w:line="240" w:lineRule="auto"/>
              <w:jc w:val="left"/>
            </w:pPr>
            <w:r w:rsidRPr="006F3E99">
              <w:t>Changes in the permafrost table</w:t>
            </w:r>
          </w:p>
        </w:tc>
      </w:tr>
      <w:tr w:rsidR="006F3E99" w:rsidRPr="006F3E99" w14:paraId="68F20656" w14:textId="77777777" w:rsidTr="00332084">
        <w:tc>
          <w:tcPr>
            <w:tcW w:w="896" w:type="pct"/>
          </w:tcPr>
          <w:p w14:paraId="0CA8880C" w14:textId="77777777" w:rsidR="006F3E99" w:rsidRPr="006F3E99" w:rsidRDefault="006F3E99" w:rsidP="006F3E99">
            <w:pPr>
              <w:spacing w:line="240" w:lineRule="auto"/>
              <w:jc w:val="left"/>
            </w:pPr>
            <m:oMath>
              <m:r>
                <w:rPr>
                  <w:rFonts w:ascii="Cambria Math" w:hAnsi="Cambria Math"/>
                </w:rPr>
                <m:t>∆q</m:t>
              </m:r>
            </m:oMath>
            <w:r w:rsidRPr="006F3E99">
              <w:t xml:space="preserve"> </w:t>
            </w:r>
          </w:p>
        </w:tc>
        <w:tc>
          <w:tcPr>
            <w:tcW w:w="4104" w:type="pct"/>
          </w:tcPr>
          <w:p w14:paraId="3877D9F9" w14:textId="77777777" w:rsidR="006F3E99" w:rsidRPr="006F3E99" w:rsidRDefault="006F3E99" w:rsidP="006F3E99">
            <w:pPr>
              <w:spacing w:line="240" w:lineRule="auto"/>
              <w:jc w:val="left"/>
            </w:pPr>
            <w:r w:rsidRPr="006F3E99">
              <w:t>Vertical stress</w:t>
            </w:r>
          </w:p>
        </w:tc>
      </w:tr>
      <w:tr w:rsidR="006F3E99" w:rsidRPr="006F3E99" w14:paraId="24040B26" w14:textId="77777777" w:rsidTr="00332084">
        <w:tc>
          <w:tcPr>
            <w:tcW w:w="896" w:type="pct"/>
          </w:tcPr>
          <w:p w14:paraId="27EA0C20" w14:textId="77777777" w:rsidR="006F3E99" w:rsidRPr="006F3E99" w:rsidRDefault="006F3E99" w:rsidP="006F3E99">
            <w:pPr>
              <w:spacing w:line="240" w:lineRule="auto"/>
              <w:jc w:val="left"/>
            </w:pPr>
            <m:oMath>
              <m:r>
                <w:rPr>
                  <w:rFonts w:ascii="Cambria Math" w:hAnsi="Cambria Math"/>
                </w:rPr>
                <m:t>A</m:t>
              </m:r>
            </m:oMath>
            <w:r w:rsidRPr="006F3E99">
              <w:t xml:space="preserve">, </w:t>
            </w:r>
            <m:oMath>
              <m:r>
                <w:rPr>
                  <w:rFonts w:ascii="Cambria Math" w:hAnsi="Cambria Math"/>
                </w:rPr>
                <m:t>n</m:t>
              </m:r>
            </m:oMath>
            <w:r w:rsidRPr="006F3E99">
              <w:t xml:space="preserve"> </w:t>
            </w:r>
          </w:p>
        </w:tc>
        <w:tc>
          <w:tcPr>
            <w:tcW w:w="4104" w:type="pct"/>
          </w:tcPr>
          <w:p w14:paraId="58DFFD44" w14:textId="77777777" w:rsidR="006F3E99" w:rsidRPr="006F3E99" w:rsidRDefault="006F3E99" w:rsidP="006F3E99">
            <w:pPr>
              <w:spacing w:line="240" w:lineRule="auto"/>
              <w:jc w:val="left"/>
            </w:pPr>
            <w:r w:rsidRPr="006F3E99">
              <w:t>Empirical parameters of Glen’s flow law</w:t>
            </w:r>
          </w:p>
        </w:tc>
      </w:tr>
      <w:tr w:rsidR="006F3E99" w:rsidRPr="006F3E99" w14:paraId="6EFD452F" w14:textId="77777777" w:rsidTr="00332084">
        <w:tc>
          <w:tcPr>
            <w:tcW w:w="896" w:type="pct"/>
          </w:tcPr>
          <w:p w14:paraId="4A2C646E" w14:textId="77777777" w:rsidR="006F3E99" w:rsidRPr="006F3E99" w:rsidRDefault="006F3E99" w:rsidP="006F3E99">
            <w:pPr>
              <w:spacing w:line="240" w:lineRule="auto"/>
              <w:jc w:val="left"/>
            </w:pPr>
            <m:oMath>
              <m:r>
                <w:rPr>
                  <w:rFonts w:ascii="Cambria Math" w:hAnsi="Cambria Math"/>
                </w:rPr>
                <m:t>ALT</m:t>
              </m:r>
            </m:oMath>
            <w:r w:rsidRPr="006F3E99">
              <w:t xml:space="preserve"> </w:t>
            </w:r>
          </w:p>
        </w:tc>
        <w:tc>
          <w:tcPr>
            <w:tcW w:w="4104" w:type="pct"/>
          </w:tcPr>
          <w:p w14:paraId="2415AF92" w14:textId="77777777" w:rsidR="006F3E99" w:rsidRPr="006F3E99" w:rsidRDefault="006F3E99" w:rsidP="006F3E99">
            <w:pPr>
              <w:spacing w:line="240" w:lineRule="auto"/>
              <w:jc w:val="left"/>
            </w:pPr>
            <w:r w:rsidRPr="006F3E99">
              <w:t>Active layer thickness</w:t>
            </w:r>
          </w:p>
        </w:tc>
      </w:tr>
      <w:tr w:rsidR="006F3E99" w:rsidRPr="006F3E99" w14:paraId="23DBF138" w14:textId="77777777" w:rsidTr="00332084">
        <w:tc>
          <w:tcPr>
            <w:tcW w:w="896" w:type="pct"/>
          </w:tcPr>
          <w:p w14:paraId="0554116A" w14:textId="77777777" w:rsidR="006F3E99" w:rsidRPr="006F3E99" w:rsidRDefault="006F3E99" w:rsidP="006F3E99">
            <w:pPr>
              <w:spacing w:line="240" w:lineRule="auto"/>
              <w:jc w:val="left"/>
            </w:pPr>
            <m:oMath>
              <m:r>
                <w:rPr>
                  <w:rFonts w:ascii="Cambria Math" w:hAnsi="Cambria Math"/>
                </w:rPr>
                <m:t>L</m:t>
              </m:r>
            </m:oMath>
            <w:r w:rsidRPr="006F3E99">
              <w:t xml:space="preserve"> </w:t>
            </w:r>
          </w:p>
        </w:tc>
        <w:tc>
          <w:tcPr>
            <w:tcW w:w="4104" w:type="pct"/>
          </w:tcPr>
          <w:p w14:paraId="052CD45F" w14:textId="77777777" w:rsidR="006F3E99" w:rsidRPr="006F3E99" w:rsidRDefault="006F3E99" w:rsidP="006F3E99">
            <w:pPr>
              <w:spacing w:line="240" w:lineRule="auto"/>
              <w:jc w:val="left"/>
            </w:pPr>
            <w:r w:rsidRPr="006F3E99">
              <w:t>Volumetric latent heat of fusion</w:t>
            </w:r>
          </w:p>
        </w:tc>
      </w:tr>
      <w:tr w:rsidR="006F3E99" w:rsidRPr="006F3E99" w14:paraId="5B96100A" w14:textId="77777777" w:rsidTr="00332084">
        <w:tc>
          <w:tcPr>
            <w:tcW w:w="896" w:type="pct"/>
          </w:tcPr>
          <w:p w14:paraId="47C1A75E" w14:textId="77777777" w:rsidR="006F3E99" w:rsidRPr="006F3E99" w:rsidRDefault="006F3E99" w:rsidP="006F3E99">
            <w:pPr>
              <w:spacing w:line="240" w:lineRule="auto"/>
              <w:jc w:val="left"/>
            </w:pPr>
            <m:oMath>
              <m:r>
                <w:rPr>
                  <w:rFonts w:ascii="Cambria Math" w:hAnsi="Cambria Math"/>
                </w:rPr>
                <m:t>S</m:t>
              </m:r>
            </m:oMath>
            <w:r w:rsidRPr="006F3E99">
              <w:t xml:space="preserve"> </w:t>
            </w:r>
          </w:p>
        </w:tc>
        <w:tc>
          <w:tcPr>
            <w:tcW w:w="4104" w:type="pct"/>
          </w:tcPr>
          <w:p w14:paraId="6B3E9990" w14:textId="77777777" w:rsidR="006F3E99" w:rsidRPr="006F3E99" w:rsidRDefault="006F3E99" w:rsidP="006F3E99">
            <w:pPr>
              <w:spacing w:line="240" w:lineRule="auto"/>
              <w:jc w:val="left"/>
            </w:pPr>
            <w:r w:rsidRPr="006F3E99">
              <w:t>Total thaw settlement</w:t>
            </w:r>
          </w:p>
        </w:tc>
      </w:tr>
      <w:tr w:rsidR="006F3E99" w:rsidRPr="006F3E99" w14:paraId="65431020" w14:textId="77777777" w:rsidTr="00332084">
        <w:tc>
          <w:tcPr>
            <w:tcW w:w="896" w:type="pct"/>
          </w:tcPr>
          <w:p w14:paraId="26F22AAC" w14:textId="77777777" w:rsidR="006F3E99" w:rsidRPr="006F3E99" w:rsidRDefault="006F3E99" w:rsidP="006F3E99">
            <w:pPr>
              <w:spacing w:line="240" w:lineRule="auto"/>
              <w:jc w:val="left"/>
            </w:pPr>
            <m:oMath>
              <m:r>
                <w:rPr>
                  <w:rFonts w:ascii="Cambria Math" w:hAnsi="Cambria Math"/>
                </w:rPr>
                <m:t>T</m:t>
              </m:r>
            </m:oMath>
            <w:r w:rsidRPr="006F3E99">
              <w:t xml:space="preserve"> </w:t>
            </w:r>
          </w:p>
        </w:tc>
        <w:tc>
          <w:tcPr>
            <w:tcW w:w="4104" w:type="pct"/>
          </w:tcPr>
          <w:p w14:paraId="335BD690" w14:textId="77777777" w:rsidR="006F3E99" w:rsidRPr="006F3E99" w:rsidRDefault="006F3E99" w:rsidP="006F3E99">
            <w:pPr>
              <w:spacing w:line="240" w:lineRule="auto"/>
              <w:jc w:val="left"/>
            </w:pPr>
            <w:r w:rsidRPr="006F3E99">
              <w:t>Ground temperature</w:t>
            </w:r>
          </w:p>
        </w:tc>
      </w:tr>
      <w:tr w:rsidR="006F3E99" w:rsidRPr="006F3E99" w14:paraId="31A36487" w14:textId="77777777" w:rsidTr="00332084">
        <w:tc>
          <w:tcPr>
            <w:tcW w:w="896" w:type="pct"/>
          </w:tcPr>
          <w:p w14:paraId="58CE9635" w14:textId="77777777" w:rsidR="006F3E99" w:rsidRPr="006F3E99" w:rsidRDefault="006F3E99" w:rsidP="006F3E99">
            <w:pPr>
              <w:spacing w:line="240" w:lineRule="auto"/>
              <w:jc w:val="left"/>
            </w:pPr>
            <m:oMath>
              <m:r>
                <w:rPr>
                  <w:rFonts w:ascii="Cambria Math" w:hAnsi="Cambria Math"/>
                </w:rPr>
                <m:t>TT</m:t>
              </m:r>
            </m:oMath>
            <w:r w:rsidRPr="006F3E99">
              <w:t xml:space="preserve"> </w:t>
            </w:r>
          </w:p>
        </w:tc>
        <w:tc>
          <w:tcPr>
            <w:tcW w:w="4104" w:type="pct"/>
          </w:tcPr>
          <w:p w14:paraId="08654F64" w14:textId="77777777" w:rsidR="006F3E99" w:rsidRPr="006F3E99" w:rsidRDefault="006F3E99" w:rsidP="006F3E99">
            <w:pPr>
              <w:spacing w:line="240" w:lineRule="auto"/>
              <w:jc w:val="left"/>
            </w:pPr>
            <w:r w:rsidRPr="006F3E99">
              <w:t>Talik thickness</w:t>
            </w:r>
          </w:p>
        </w:tc>
      </w:tr>
      <w:tr w:rsidR="006F3E99" w:rsidRPr="006F3E99" w14:paraId="57344E49" w14:textId="77777777" w:rsidTr="00332084">
        <w:tc>
          <w:tcPr>
            <w:tcW w:w="896" w:type="pct"/>
          </w:tcPr>
          <w:p w14:paraId="64546788" w14:textId="77777777" w:rsidR="006F3E99" w:rsidRPr="006F3E99" w:rsidRDefault="006F3E99" w:rsidP="006F3E99">
            <w:pPr>
              <w:spacing w:line="240" w:lineRule="auto"/>
              <w:jc w:val="left"/>
            </w:pPr>
            <m:oMath>
              <m:r>
                <w:rPr>
                  <w:rFonts w:ascii="Cambria Math" w:hAnsi="Cambria Math"/>
                </w:rPr>
                <m:t>c</m:t>
              </m:r>
            </m:oMath>
            <w:r w:rsidRPr="006F3E99">
              <w:t xml:space="preserve"> </w:t>
            </w:r>
          </w:p>
        </w:tc>
        <w:tc>
          <w:tcPr>
            <w:tcW w:w="4104" w:type="pct"/>
          </w:tcPr>
          <w:p w14:paraId="1514BA1B" w14:textId="77777777" w:rsidR="006F3E99" w:rsidRPr="006F3E99" w:rsidRDefault="006F3E99" w:rsidP="006F3E99">
            <w:pPr>
              <w:spacing w:line="240" w:lineRule="auto"/>
              <w:jc w:val="left"/>
            </w:pPr>
            <w:r w:rsidRPr="006F3E99">
              <w:t>Long-term cohesion</w:t>
            </w:r>
          </w:p>
        </w:tc>
      </w:tr>
      <w:tr w:rsidR="006F3E99" w:rsidRPr="006F3E99" w14:paraId="50F251EA" w14:textId="77777777" w:rsidTr="00332084">
        <w:tc>
          <w:tcPr>
            <w:tcW w:w="896" w:type="pct"/>
          </w:tcPr>
          <w:p w14:paraId="0CAC345E" w14:textId="77777777" w:rsidR="006F3E99" w:rsidRPr="006F3E99" w:rsidRDefault="006F3E99" w:rsidP="006F3E99">
            <w:pPr>
              <w:spacing w:line="240" w:lineRule="auto"/>
              <w:jc w:val="left"/>
            </w:pPr>
            <m:oMath>
              <m:r>
                <w:rPr>
                  <w:rFonts w:ascii="Cambria Math" w:hAnsi="Cambria Math"/>
                </w:rPr>
                <m:t>e</m:t>
              </m:r>
            </m:oMath>
            <w:r w:rsidRPr="006F3E99">
              <w:t xml:space="preserve"> </w:t>
            </w:r>
          </w:p>
        </w:tc>
        <w:tc>
          <w:tcPr>
            <w:tcW w:w="4104" w:type="pct"/>
          </w:tcPr>
          <w:p w14:paraId="4561B890" w14:textId="77777777" w:rsidR="006F3E99" w:rsidRPr="006F3E99" w:rsidRDefault="006F3E99" w:rsidP="006F3E99">
            <w:pPr>
              <w:spacing w:line="240" w:lineRule="auto"/>
              <w:jc w:val="left"/>
            </w:pPr>
            <w:r w:rsidRPr="006F3E99">
              <w:t>Void ratio</w:t>
            </w:r>
          </w:p>
        </w:tc>
      </w:tr>
      <w:tr w:rsidR="006F3E99" w:rsidRPr="006F3E99" w14:paraId="5DA94258" w14:textId="77777777" w:rsidTr="00332084">
        <w:tc>
          <w:tcPr>
            <w:tcW w:w="896" w:type="pct"/>
          </w:tcPr>
          <w:p w14:paraId="7B3D6388" w14:textId="77777777" w:rsidR="006F3E99" w:rsidRPr="006F3E99" w:rsidRDefault="006F3E99" w:rsidP="006F3E99">
            <w:pPr>
              <w:spacing w:line="240" w:lineRule="auto"/>
              <w:jc w:val="left"/>
            </w:pPr>
            <m:oMath>
              <m:r>
                <w:rPr>
                  <w:rFonts w:ascii="Cambria Math" w:hAnsi="Cambria Math"/>
                </w:rPr>
                <m:t>z</m:t>
              </m:r>
            </m:oMath>
            <w:r w:rsidRPr="006F3E99">
              <w:t xml:space="preserve"> </w:t>
            </w:r>
          </w:p>
        </w:tc>
        <w:tc>
          <w:tcPr>
            <w:tcW w:w="4104" w:type="pct"/>
          </w:tcPr>
          <w:p w14:paraId="7D205D53" w14:textId="77777777" w:rsidR="006F3E99" w:rsidRPr="006F3E99" w:rsidRDefault="006F3E99" w:rsidP="006F3E99">
            <w:pPr>
              <w:spacing w:line="240" w:lineRule="auto"/>
              <w:jc w:val="left"/>
            </w:pPr>
            <w:r w:rsidRPr="006F3E99">
              <w:t>Depth from the soil or snow surface</w:t>
            </w:r>
          </w:p>
        </w:tc>
      </w:tr>
      <w:tr w:rsidR="006F3E99" w:rsidRPr="006F3E99" w14:paraId="63577499" w14:textId="77777777" w:rsidTr="00332084">
        <w:tc>
          <w:tcPr>
            <w:tcW w:w="896" w:type="pct"/>
            <w:tcBorders>
              <w:bottom w:val="single" w:sz="4" w:space="0" w:color="auto"/>
            </w:tcBorders>
          </w:tcPr>
          <w:p w14:paraId="41631A49" w14:textId="77777777" w:rsidR="006F3E99" w:rsidRPr="006F3E99" w:rsidRDefault="006F3E99" w:rsidP="006F3E99">
            <w:pPr>
              <w:spacing w:line="240" w:lineRule="auto"/>
              <w:jc w:val="left"/>
            </w:pPr>
            <m:oMath>
              <m:r>
                <w:rPr>
                  <w:rFonts w:ascii="Cambria Math" w:hAnsi="Cambria Math"/>
                </w:rPr>
                <m:t>λ</m:t>
              </m:r>
            </m:oMath>
            <w:r w:rsidRPr="006F3E99">
              <w:t xml:space="preserve"> </w:t>
            </w:r>
          </w:p>
        </w:tc>
        <w:tc>
          <w:tcPr>
            <w:tcW w:w="4104" w:type="pct"/>
            <w:tcBorders>
              <w:bottom w:val="single" w:sz="4" w:space="0" w:color="auto"/>
            </w:tcBorders>
          </w:tcPr>
          <w:p w14:paraId="11F44714" w14:textId="77777777" w:rsidR="006F3E99" w:rsidRPr="006F3E99" w:rsidRDefault="006F3E99" w:rsidP="006F3E99">
            <w:pPr>
              <w:spacing w:line="240" w:lineRule="auto"/>
              <w:jc w:val="left"/>
            </w:pPr>
            <w:r w:rsidRPr="006F3E99">
              <w:t>Thermal conductivity</w:t>
            </w:r>
          </w:p>
        </w:tc>
      </w:tr>
    </w:tbl>
    <w:p w14:paraId="2D210379" w14:textId="77777777" w:rsidR="006F3E99" w:rsidRPr="006F3E99" w:rsidRDefault="006F3E99" w:rsidP="006F3E99"/>
    <w:p w14:paraId="0489F39F" w14:textId="77777777" w:rsidR="006F3E99" w:rsidRPr="004F2E05" w:rsidRDefault="006F3E99" w:rsidP="00D1384E"/>
    <w:p w14:paraId="14DF65CD" w14:textId="5B745873" w:rsidR="00E14B7F" w:rsidRDefault="00BF49C6" w:rsidP="00E14B7F">
      <w:pPr>
        <w:pStyle w:val="Heading2"/>
      </w:pPr>
      <w:r>
        <w:t xml:space="preserve">5 </w:t>
      </w:r>
      <w:r w:rsidR="00E14B7F" w:rsidRPr="00794E06">
        <w:t>References</w:t>
      </w:r>
    </w:p>
    <w:p w14:paraId="326CFA7E" w14:textId="77777777" w:rsidR="000F2BE3" w:rsidRDefault="000F2BE3" w:rsidP="003932E0">
      <w:pPr>
        <w:pStyle w:val="References"/>
      </w:pPr>
      <w:r w:rsidRPr="00A25063">
        <w:t xml:space="preserve">Dumais, S. &amp; Konrad, J. M. Large-strain nonlinear thaw consolidation analysis of the Inuvik warm-oil experimental pipeline buried in permafrost. </w:t>
      </w:r>
      <w:r w:rsidRPr="00A25063">
        <w:rPr>
          <w:i/>
          <w:iCs/>
        </w:rPr>
        <w:t>J. Cold Reg. Eng.</w:t>
      </w:r>
      <w:r w:rsidRPr="00A25063">
        <w:t xml:space="preserve"> </w:t>
      </w:r>
      <w:r w:rsidRPr="00A25063">
        <w:rPr>
          <w:b/>
          <w:bCs/>
        </w:rPr>
        <w:t>33</w:t>
      </w:r>
      <w:r w:rsidRPr="00A25063">
        <w:t>, 04018014 (2019).</w:t>
      </w:r>
    </w:p>
    <w:p w14:paraId="19D28DD7" w14:textId="77777777" w:rsidR="000F2BE3" w:rsidRDefault="000F2BE3" w:rsidP="003932E0">
      <w:pPr>
        <w:pStyle w:val="References"/>
      </w:pPr>
      <w:r w:rsidRPr="00772F9B">
        <w:t xml:space="preserve">ESRI. ArcGIS Pro (Version 3.X) [Computer software] (Esri, 2024); </w:t>
      </w:r>
      <w:hyperlink r:id="rId18" w:history="1">
        <w:r w:rsidRPr="007D319E">
          <w:rPr>
            <w:rStyle w:val="Hyperlink"/>
          </w:rPr>
          <w:t>https://www.esri.com/en-us/arcgis/products/arcgis-pro/overview</w:t>
        </w:r>
      </w:hyperlink>
    </w:p>
    <w:p w14:paraId="3D983152" w14:textId="77777777" w:rsidR="000F2BE3" w:rsidRDefault="000F2BE3" w:rsidP="003932E0">
      <w:pPr>
        <w:pStyle w:val="References"/>
      </w:pPr>
      <w:r w:rsidRPr="00AE10A6">
        <w:t xml:space="preserve">Hengl, T. et al. SOILGRIDS250M: Global gridded soil information based on machine learning. </w:t>
      </w:r>
      <w:proofErr w:type="spellStart"/>
      <w:r w:rsidRPr="00AE10A6">
        <w:rPr>
          <w:i/>
          <w:iCs/>
        </w:rPr>
        <w:t>PLoS</w:t>
      </w:r>
      <w:proofErr w:type="spellEnd"/>
      <w:r w:rsidRPr="00AE10A6">
        <w:rPr>
          <w:i/>
          <w:iCs/>
        </w:rPr>
        <w:t xml:space="preserve"> ONE</w:t>
      </w:r>
      <w:r w:rsidRPr="00AE10A6">
        <w:t xml:space="preserve"> </w:t>
      </w:r>
      <w:r w:rsidRPr="00AE10A6">
        <w:rPr>
          <w:b/>
          <w:bCs/>
        </w:rPr>
        <w:t>12</w:t>
      </w:r>
      <w:r w:rsidRPr="00AE10A6">
        <w:t>, e0169748 (2017).</w:t>
      </w:r>
    </w:p>
    <w:p w14:paraId="12A8E3D2" w14:textId="77777777" w:rsidR="000F2BE3" w:rsidRDefault="000F2BE3" w:rsidP="003932E0">
      <w:pPr>
        <w:pStyle w:val="References"/>
      </w:pPr>
      <w:r w:rsidRPr="00BE3B15">
        <w:t xml:space="preserve">Jorgenson, M. T. et al. Permafrost characteristics of Alaska. Proc. 9th </w:t>
      </w:r>
      <w:r w:rsidRPr="00EC6F44">
        <w:rPr>
          <w:i/>
          <w:iCs/>
        </w:rPr>
        <w:t>Int. Conf. Permafrost</w:t>
      </w:r>
      <w:r w:rsidRPr="00BE3B15">
        <w:t xml:space="preserve"> </w:t>
      </w:r>
      <w:r w:rsidRPr="00EC6F44">
        <w:rPr>
          <w:b/>
          <w:bCs/>
        </w:rPr>
        <w:t>3</w:t>
      </w:r>
      <w:r w:rsidRPr="00BE3B15">
        <w:t>, 121–122 (2008).</w:t>
      </w:r>
    </w:p>
    <w:p w14:paraId="74389846" w14:textId="77777777" w:rsidR="000F2BE3" w:rsidRDefault="000F2BE3" w:rsidP="003932E0">
      <w:pPr>
        <w:pStyle w:val="References"/>
      </w:pPr>
      <w:r w:rsidRPr="00E96096">
        <w:t xml:space="preserve">Jorgenson, M. T. et al. Permafrost database development, characterization, and mapping for northern Alaska (Univ. Alaska Fairbanks, 2014); </w:t>
      </w:r>
      <w:hyperlink r:id="rId19" w:history="1">
        <w:r w:rsidRPr="007D319E">
          <w:rPr>
            <w:rStyle w:val="Hyperlink"/>
          </w:rPr>
          <w:t>http://hdl.handle.net/11122/10373</w:t>
        </w:r>
      </w:hyperlink>
    </w:p>
    <w:p w14:paraId="3A369CFB" w14:textId="77777777" w:rsidR="000F2BE3" w:rsidRPr="008A7EC6" w:rsidRDefault="000F2BE3" w:rsidP="003932E0">
      <w:pPr>
        <w:pStyle w:val="References"/>
      </w:pPr>
      <w:proofErr w:type="spellStart"/>
      <w:r w:rsidRPr="008A7EC6">
        <w:t>Kanevskiy</w:t>
      </w:r>
      <w:proofErr w:type="spellEnd"/>
      <w:r w:rsidRPr="008A7EC6">
        <w:t xml:space="preserve">, M. et al. Ground ice in the upper permafrost of the Beaufort Sea coast of Alaska. </w:t>
      </w:r>
      <w:r w:rsidRPr="00A21BFD">
        <w:rPr>
          <w:i/>
          <w:iCs/>
        </w:rPr>
        <w:t>Cold Reg. Sci. Technol</w:t>
      </w:r>
      <w:r w:rsidRPr="008A7EC6">
        <w:t xml:space="preserve">. </w:t>
      </w:r>
      <w:r w:rsidRPr="00A21BFD">
        <w:rPr>
          <w:b/>
          <w:bCs/>
        </w:rPr>
        <w:t>85</w:t>
      </w:r>
      <w:r w:rsidRPr="008A7EC6">
        <w:t>, 56–70 (2013).</w:t>
      </w:r>
    </w:p>
    <w:p w14:paraId="5C312438" w14:textId="77777777" w:rsidR="000F2BE3" w:rsidRDefault="000F2BE3" w:rsidP="003932E0">
      <w:pPr>
        <w:pStyle w:val="References"/>
      </w:pPr>
      <w:r w:rsidRPr="005B13F3">
        <w:t xml:space="preserve">Lara, M. J. et al. Local-scale Arctic tundra heterogeneity affects regional-scale carbon dynamics. </w:t>
      </w:r>
      <w:r w:rsidRPr="005B13F3">
        <w:rPr>
          <w:i/>
          <w:iCs/>
        </w:rPr>
        <w:t>Nat. Commun.</w:t>
      </w:r>
      <w:r w:rsidRPr="005B13F3">
        <w:t xml:space="preserve"> </w:t>
      </w:r>
      <w:r w:rsidRPr="005B13F3">
        <w:rPr>
          <w:b/>
          <w:bCs/>
        </w:rPr>
        <w:t>11</w:t>
      </w:r>
      <w:r w:rsidRPr="005B13F3">
        <w:t>, 4925 (2020).</w:t>
      </w:r>
    </w:p>
    <w:p w14:paraId="64476CC8" w14:textId="77777777" w:rsidR="000F2BE3" w:rsidRDefault="000F2BE3" w:rsidP="003932E0">
      <w:pPr>
        <w:pStyle w:val="References"/>
      </w:pPr>
      <w:r w:rsidRPr="00E94FEC">
        <w:t xml:space="preserve">Nicolsky, D. J. et al. Applicability of the ecosystem type approach to model permafrost dynamics across the Alaska North Slope. </w:t>
      </w:r>
      <w:r w:rsidRPr="0059552A">
        <w:rPr>
          <w:i/>
          <w:iCs/>
        </w:rPr>
        <w:t xml:space="preserve">J. </w:t>
      </w:r>
      <w:proofErr w:type="spellStart"/>
      <w:r w:rsidRPr="0059552A">
        <w:rPr>
          <w:i/>
          <w:iCs/>
        </w:rPr>
        <w:t>Geophys</w:t>
      </w:r>
      <w:proofErr w:type="spellEnd"/>
      <w:r w:rsidRPr="0059552A">
        <w:rPr>
          <w:i/>
          <w:iCs/>
        </w:rPr>
        <w:t>. Res. Earth Surf.</w:t>
      </w:r>
      <w:r w:rsidRPr="00E94FEC">
        <w:t xml:space="preserve"> </w:t>
      </w:r>
      <w:r w:rsidRPr="0059552A">
        <w:rPr>
          <w:b/>
          <w:bCs/>
        </w:rPr>
        <w:t>122</w:t>
      </w:r>
      <w:r w:rsidRPr="00E94FEC">
        <w:t>, 50–75 (2017).</w:t>
      </w:r>
    </w:p>
    <w:p w14:paraId="232518D6" w14:textId="77777777" w:rsidR="000F2BE3" w:rsidRPr="008A7EC6" w:rsidRDefault="000F2BE3" w:rsidP="003932E0">
      <w:pPr>
        <w:pStyle w:val="References"/>
      </w:pPr>
      <w:r w:rsidRPr="008A7EC6">
        <w:t xml:space="preserve">Osterkamp, T. E. &amp; Payne, M. W. Estimates of permafrost thickness from well logs in northern Alaska. </w:t>
      </w:r>
      <w:r w:rsidRPr="00A21BFD">
        <w:rPr>
          <w:i/>
          <w:iCs/>
        </w:rPr>
        <w:t>Cold Reg. Sci. Technol</w:t>
      </w:r>
      <w:r w:rsidRPr="008A7EC6">
        <w:t xml:space="preserve">. </w:t>
      </w:r>
      <w:r w:rsidRPr="00A21BFD">
        <w:rPr>
          <w:b/>
          <w:bCs/>
        </w:rPr>
        <w:t>5</w:t>
      </w:r>
      <w:r w:rsidRPr="008A7EC6">
        <w:t>, 13–27 (1981).</w:t>
      </w:r>
    </w:p>
    <w:p w14:paraId="61369DF6" w14:textId="77777777" w:rsidR="000F2BE3" w:rsidRDefault="000F2BE3" w:rsidP="003932E0">
      <w:pPr>
        <w:pStyle w:val="References"/>
      </w:pPr>
      <w:r w:rsidRPr="005B13F3">
        <w:t xml:space="preserve">Porter, C. et al. </w:t>
      </w:r>
      <w:proofErr w:type="spellStart"/>
      <w:r w:rsidRPr="005B13F3">
        <w:t>ArcticDEM</w:t>
      </w:r>
      <w:proofErr w:type="spellEnd"/>
      <w:r w:rsidRPr="005B13F3">
        <w:t xml:space="preserve"> (Version 3) [Dataset]. Harvard Dataverse (2018); </w:t>
      </w:r>
      <w:hyperlink r:id="rId20" w:history="1">
        <w:r w:rsidRPr="007D319E">
          <w:rPr>
            <w:rStyle w:val="Hyperlink"/>
          </w:rPr>
          <w:t>https://doi.org/10.7910/DVN/OHHUKH</w:t>
        </w:r>
      </w:hyperlink>
    </w:p>
    <w:p w14:paraId="0756C681" w14:textId="77777777" w:rsidR="000F2BE3" w:rsidRPr="008A7EC6" w:rsidRDefault="000F2BE3" w:rsidP="00131078">
      <w:pPr>
        <w:pStyle w:val="References"/>
      </w:pPr>
      <w:r w:rsidRPr="008A7EC6">
        <w:t xml:space="preserve">Stephani, E., Drage, J., Miller, D., Jones, B. M. &amp; </w:t>
      </w:r>
      <w:proofErr w:type="spellStart"/>
      <w:r w:rsidRPr="008A7EC6">
        <w:t>Kanevskiy</w:t>
      </w:r>
      <w:proofErr w:type="spellEnd"/>
      <w:r w:rsidRPr="008A7EC6">
        <w:t xml:space="preserve">, M. Taliks, </w:t>
      </w:r>
      <w:proofErr w:type="spellStart"/>
      <w:r w:rsidRPr="008A7EC6">
        <w:t>cryopegs</w:t>
      </w:r>
      <w:proofErr w:type="spellEnd"/>
      <w:r w:rsidRPr="008A7EC6">
        <w:t xml:space="preserve">, and permafrost dynamics related to channel migration, Colville River Delta, Alaska. </w:t>
      </w:r>
      <w:r w:rsidRPr="000B59C6">
        <w:rPr>
          <w:i/>
          <w:iCs/>
        </w:rPr>
        <w:t xml:space="preserve">Permafrost </w:t>
      </w:r>
      <w:proofErr w:type="spellStart"/>
      <w:r w:rsidRPr="000B59C6">
        <w:rPr>
          <w:i/>
          <w:iCs/>
        </w:rPr>
        <w:t>Periglac</w:t>
      </w:r>
      <w:proofErr w:type="spellEnd"/>
      <w:r w:rsidRPr="000B59C6">
        <w:rPr>
          <w:i/>
          <w:iCs/>
        </w:rPr>
        <w:t>. Process</w:t>
      </w:r>
      <w:r w:rsidRPr="008A7EC6">
        <w:t xml:space="preserve">. </w:t>
      </w:r>
      <w:r w:rsidRPr="000B59C6">
        <w:rPr>
          <w:b/>
          <w:bCs/>
        </w:rPr>
        <w:t>31</w:t>
      </w:r>
      <w:r w:rsidRPr="008A7EC6">
        <w:t>, 239–254 (2020).</w:t>
      </w:r>
    </w:p>
    <w:p w14:paraId="2709F810" w14:textId="77777777" w:rsidR="000F2BE3" w:rsidRPr="008A7EC6" w:rsidRDefault="000F2BE3" w:rsidP="00131078">
      <w:pPr>
        <w:pStyle w:val="References"/>
      </w:pPr>
      <w:r w:rsidRPr="008A7EC6">
        <w:t xml:space="preserve">van Everdingen, R. O. (ed.) </w:t>
      </w:r>
      <w:r w:rsidRPr="000B59C6">
        <w:rPr>
          <w:i/>
          <w:iCs/>
        </w:rPr>
        <w:t>Multi-language Glossary of Permafrost and Related Ground-Ice Terms</w:t>
      </w:r>
      <w:r w:rsidRPr="008A7EC6">
        <w:t xml:space="preserve"> (Arctic Institute of North America, 1998; revised 2005).</w:t>
      </w:r>
    </w:p>
    <w:p w14:paraId="447E564E" w14:textId="77777777" w:rsidR="000F2BE3" w:rsidRDefault="000F2BE3" w:rsidP="00131078">
      <w:pPr>
        <w:pStyle w:val="References"/>
      </w:pPr>
      <w:r w:rsidRPr="008A7EC6">
        <w:t xml:space="preserve">Wang, Z. et al. Arctic coastal hazard assessment considering permafrost thaw subsidence, coastal erosion, and flooding. </w:t>
      </w:r>
      <w:r w:rsidRPr="000B59C6">
        <w:rPr>
          <w:i/>
          <w:iCs/>
        </w:rPr>
        <w:t>Environ. Res. Lett</w:t>
      </w:r>
      <w:r w:rsidRPr="008A7EC6">
        <w:t xml:space="preserve">. </w:t>
      </w:r>
      <w:r w:rsidRPr="000B59C6">
        <w:rPr>
          <w:b/>
          <w:bCs/>
        </w:rPr>
        <w:t>18</w:t>
      </w:r>
      <w:r w:rsidRPr="008A7EC6">
        <w:t>, 104003 (2023b).</w:t>
      </w:r>
    </w:p>
    <w:p w14:paraId="3DC1B5AB" w14:textId="77777777" w:rsidR="000F2BE3" w:rsidRDefault="000F2BE3" w:rsidP="003932E0">
      <w:pPr>
        <w:pStyle w:val="References"/>
      </w:pPr>
      <w:r w:rsidRPr="008A7EC6">
        <w:t xml:space="preserve">Wilson, F. H., Hults, C. K., Mull, C. G. &amp; Karl, S. M. Geologic map of Alaska. U.S. Geol. </w:t>
      </w:r>
      <w:proofErr w:type="spellStart"/>
      <w:r w:rsidRPr="008A7EC6">
        <w:t>Surv</w:t>
      </w:r>
      <w:proofErr w:type="spellEnd"/>
      <w:r w:rsidRPr="008A7EC6">
        <w:t xml:space="preserve">. Sci. Invest. Map 3340 (2015); </w:t>
      </w:r>
      <w:hyperlink r:id="rId21" w:history="1">
        <w:r w:rsidRPr="008A7EC6">
          <w:rPr>
            <w:rStyle w:val="Hyperlink"/>
          </w:rPr>
          <w:t>https://doi.org/10.3133/sim3340</w:t>
        </w:r>
      </w:hyperlink>
    </w:p>
    <w:p w14:paraId="2178F44F" w14:textId="77777777" w:rsidR="00E11891" w:rsidRDefault="00E11891" w:rsidP="00760D7E">
      <w:pPr>
        <w:pStyle w:val="References"/>
      </w:pPr>
    </w:p>
    <w:p w14:paraId="735CAA9D" w14:textId="77777777" w:rsidR="000775CE" w:rsidRDefault="000775CE" w:rsidP="00902C54">
      <w:pPr>
        <w:pStyle w:val="References"/>
      </w:pPr>
    </w:p>
    <w:p w14:paraId="53D86CF1" w14:textId="77777777" w:rsidR="00902C54" w:rsidRDefault="00902C54" w:rsidP="000001CE">
      <w:pPr>
        <w:pStyle w:val="References"/>
      </w:pPr>
    </w:p>
    <w:p w14:paraId="15E8EF83" w14:textId="77777777" w:rsidR="00864C2E" w:rsidRPr="00864C2E" w:rsidRDefault="00864C2E" w:rsidP="00864C2E"/>
    <w:sectPr w:rsidR="00864C2E" w:rsidRPr="00864C2E">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SimSun">
    <w:altName w:val="宋体"/>
    <w:panose1 w:val="02010600030101010101"/>
    <w:charset w:val="86"/>
    <w:family w:val="auto"/>
    <w:pitch w:val="variable"/>
    <w:sig w:usb0="00000203" w:usb1="288F0000" w:usb2="00000016" w:usb3="00000000" w:csb0="00040001"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ptos">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E95EFE"/>
    <w:multiLevelType w:val="hybridMultilevel"/>
    <w:tmpl w:val="D2E681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02867A7"/>
    <w:multiLevelType w:val="hybridMultilevel"/>
    <w:tmpl w:val="C4CAF0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F4E7217"/>
    <w:multiLevelType w:val="hybridMultilevel"/>
    <w:tmpl w:val="77EE46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46CE0959"/>
    <w:multiLevelType w:val="hybridMultilevel"/>
    <w:tmpl w:val="88128068"/>
    <w:lvl w:ilvl="0" w:tplc="B05AE554">
      <w:start w:val="1"/>
      <w:numFmt w:val="decimal"/>
      <w:lvlText w:val="%1."/>
      <w:lvlJc w:val="left"/>
      <w:pPr>
        <w:ind w:left="720" w:hanging="360"/>
      </w:pPr>
    </w:lvl>
    <w:lvl w:ilvl="1" w:tplc="7F5EC502">
      <w:start w:val="1"/>
      <w:numFmt w:val="decimal"/>
      <w:lvlText w:val="%2."/>
      <w:lvlJc w:val="left"/>
      <w:pPr>
        <w:ind w:left="720" w:hanging="360"/>
      </w:pPr>
    </w:lvl>
    <w:lvl w:ilvl="2" w:tplc="5EEE6088">
      <w:start w:val="1"/>
      <w:numFmt w:val="decimal"/>
      <w:lvlText w:val="%3."/>
      <w:lvlJc w:val="left"/>
      <w:pPr>
        <w:ind w:left="720" w:hanging="360"/>
      </w:pPr>
    </w:lvl>
    <w:lvl w:ilvl="3" w:tplc="AED0E8B8">
      <w:start w:val="1"/>
      <w:numFmt w:val="decimal"/>
      <w:lvlText w:val="%4."/>
      <w:lvlJc w:val="left"/>
      <w:pPr>
        <w:ind w:left="720" w:hanging="360"/>
      </w:pPr>
    </w:lvl>
    <w:lvl w:ilvl="4" w:tplc="7804BB62">
      <w:start w:val="1"/>
      <w:numFmt w:val="decimal"/>
      <w:lvlText w:val="%5."/>
      <w:lvlJc w:val="left"/>
      <w:pPr>
        <w:ind w:left="720" w:hanging="360"/>
      </w:pPr>
    </w:lvl>
    <w:lvl w:ilvl="5" w:tplc="3828D530">
      <w:start w:val="1"/>
      <w:numFmt w:val="decimal"/>
      <w:lvlText w:val="%6."/>
      <w:lvlJc w:val="left"/>
      <w:pPr>
        <w:ind w:left="720" w:hanging="360"/>
      </w:pPr>
    </w:lvl>
    <w:lvl w:ilvl="6" w:tplc="23780EF6">
      <w:start w:val="1"/>
      <w:numFmt w:val="decimal"/>
      <w:lvlText w:val="%7."/>
      <w:lvlJc w:val="left"/>
      <w:pPr>
        <w:ind w:left="720" w:hanging="360"/>
      </w:pPr>
    </w:lvl>
    <w:lvl w:ilvl="7" w:tplc="645822A8">
      <w:start w:val="1"/>
      <w:numFmt w:val="decimal"/>
      <w:lvlText w:val="%8."/>
      <w:lvlJc w:val="left"/>
      <w:pPr>
        <w:ind w:left="720" w:hanging="360"/>
      </w:pPr>
    </w:lvl>
    <w:lvl w:ilvl="8" w:tplc="F94EB094">
      <w:start w:val="1"/>
      <w:numFmt w:val="decimal"/>
      <w:lvlText w:val="%9."/>
      <w:lvlJc w:val="left"/>
      <w:pPr>
        <w:ind w:left="720" w:hanging="360"/>
      </w:pPr>
    </w:lvl>
  </w:abstractNum>
  <w:abstractNum w:abstractNumId="4" w15:restartNumberingAfterBreak="0">
    <w:nsid w:val="486208C0"/>
    <w:multiLevelType w:val="hybridMultilevel"/>
    <w:tmpl w:val="D7D83BBE"/>
    <w:lvl w:ilvl="0" w:tplc="3DA2D3B2">
      <w:start w:val="1"/>
      <w:numFmt w:val="decimal"/>
      <w:lvlText w:val="%1."/>
      <w:lvlJc w:val="left"/>
      <w:pPr>
        <w:ind w:left="1020" w:hanging="360"/>
      </w:pPr>
    </w:lvl>
    <w:lvl w:ilvl="1" w:tplc="07F0EDC0">
      <w:start w:val="1"/>
      <w:numFmt w:val="decimal"/>
      <w:lvlText w:val="%2."/>
      <w:lvlJc w:val="left"/>
      <w:pPr>
        <w:ind w:left="1020" w:hanging="360"/>
      </w:pPr>
    </w:lvl>
    <w:lvl w:ilvl="2" w:tplc="7B54B10E">
      <w:start w:val="1"/>
      <w:numFmt w:val="decimal"/>
      <w:lvlText w:val="%3."/>
      <w:lvlJc w:val="left"/>
      <w:pPr>
        <w:ind w:left="1020" w:hanging="360"/>
      </w:pPr>
    </w:lvl>
    <w:lvl w:ilvl="3" w:tplc="EB3CE1A6">
      <w:start w:val="1"/>
      <w:numFmt w:val="decimal"/>
      <w:lvlText w:val="%4."/>
      <w:lvlJc w:val="left"/>
      <w:pPr>
        <w:ind w:left="1020" w:hanging="360"/>
      </w:pPr>
    </w:lvl>
    <w:lvl w:ilvl="4" w:tplc="60FE7E3C">
      <w:start w:val="1"/>
      <w:numFmt w:val="decimal"/>
      <w:lvlText w:val="%5."/>
      <w:lvlJc w:val="left"/>
      <w:pPr>
        <w:ind w:left="1020" w:hanging="360"/>
      </w:pPr>
    </w:lvl>
    <w:lvl w:ilvl="5" w:tplc="2D92A28C">
      <w:start w:val="1"/>
      <w:numFmt w:val="decimal"/>
      <w:lvlText w:val="%6."/>
      <w:lvlJc w:val="left"/>
      <w:pPr>
        <w:ind w:left="1020" w:hanging="360"/>
      </w:pPr>
    </w:lvl>
    <w:lvl w:ilvl="6" w:tplc="60F2AB14">
      <w:start w:val="1"/>
      <w:numFmt w:val="decimal"/>
      <w:lvlText w:val="%7."/>
      <w:lvlJc w:val="left"/>
      <w:pPr>
        <w:ind w:left="1020" w:hanging="360"/>
      </w:pPr>
    </w:lvl>
    <w:lvl w:ilvl="7" w:tplc="CFDCB9CE">
      <w:start w:val="1"/>
      <w:numFmt w:val="decimal"/>
      <w:lvlText w:val="%8."/>
      <w:lvlJc w:val="left"/>
      <w:pPr>
        <w:ind w:left="1020" w:hanging="360"/>
      </w:pPr>
    </w:lvl>
    <w:lvl w:ilvl="8" w:tplc="CB040180">
      <w:start w:val="1"/>
      <w:numFmt w:val="decimal"/>
      <w:lvlText w:val="%9."/>
      <w:lvlJc w:val="left"/>
      <w:pPr>
        <w:ind w:left="1020" w:hanging="360"/>
      </w:pPr>
    </w:lvl>
  </w:abstractNum>
  <w:abstractNum w:abstractNumId="5" w15:restartNumberingAfterBreak="0">
    <w:nsid w:val="529C70BA"/>
    <w:multiLevelType w:val="hybridMultilevel"/>
    <w:tmpl w:val="50FC2F5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63B5508C"/>
    <w:multiLevelType w:val="hybridMultilevel"/>
    <w:tmpl w:val="C7581AA0"/>
    <w:lvl w:ilvl="0" w:tplc="DDC8D5C2">
      <w:start w:val="1"/>
      <w:numFmt w:val="decimal"/>
      <w:lvlText w:val="%1."/>
      <w:lvlJc w:val="left"/>
      <w:pPr>
        <w:ind w:left="1020" w:hanging="360"/>
      </w:pPr>
    </w:lvl>
    <w:lvl w:ilvl="1" w:tplc="086461C4">
      <w:start w:val="1"/>
      <w:numFmt w:val="decimal"/>
      <w:lvlText w:val="%2."/>
      <w:lvlJc w:val="left"/>
      <w:pPr>
        <w:ind w:left="1020" w:hanging="360"/>
      </w:pPr>
    </w:lvl>
    <w:lvl w:ilvl="2" w:tplc="11ECC9EC">
      <w:start w:val="1"/>
      <w:numFmt w:val="decimal"/>
      <w:lvlText w:val="%3."/>
      <w:lvlJc w:val="left"/>
      <w:pPr>
        <w:ind w:left="1020" w:hanging="360"/>
      </w:pPr>
    </w:lvl>
    <w:lvl w:ilvl="3" w:tplc="F8FEED9C">
      <w:start w:val="1"/>
      <w:numFmt w:val="decimal"/>
      <w:lvlText w:val="%4."/>
      <w:lvlJc w:val="left"/>
      <w:pPr>
        <w:ind w:left="1020" w:hanging="360"/>
      </w:pPr>
    </w:lvl>
    <w:lvl w:ilvl="4" w:tplc="0D026B36">
      <w:start w:val="1"/>
      <w:numFmt w:val="decimal"/>
      <w:lvlText w:val="%5."/>
      <w:lvlJc w:val="left"/>
      <w:pPr>
        <w:ind w:left="1020" w:hanging="360"/>
      </w:pPr>
    </w:lvl>
    <w:lvl w:ilvl="5" w:tplc="548AB932">
      <w:start w:val="1"/>
      <w:numFmt w:val="decimal"/>
      <w:lvlText w:val="%6."/>
      <w:lvlJc w:val="left"/>
      <w:pPr>
        <w:ind w:left="1020" w:hanging="360"/>
      </w:pPr>
    </w:lvl>
    <w:lvl w:ilvl="6" w:tplc="5DC0FE9C">
      <w:start w:val="1"/>
      <w:numFmt w:val="decimal"/>
      <w:lvlText w:val="%7."/>
      <w:lvlJc w:val="left"/>
      <w:pPr>
        <w:ind w:left="1020" w:hanging="360"/>
      </w:pPr>
    </w:lvl>
    <w:lvl w:ilvl="7" w:tplc="5764F93C">
      <w:start w:val="1"/>
      <w:numFmt w:val="decimal"/>
      <w:lvlText w:val="%8."/>
      <w:lvlJc w:val="left"/>
      <w:pPr>
        <w:ind w:left="1020" w:hanging="360"/>
      </w:pPr>
    </w:lvl>
    <w:lvl w:ilvl="8" w:tplc="2FA64A12">
      <w:start w:val="1"/>
      <w:numFmt w:val="decimal"/>
      <w:lvlText w:val="%9."/>
      <w:lvlJc w:val="left"/>
      <w:pPr>
        <w:ind w:left="1020" w:hanging="360"/>
      </w:pPr>
    </w:lvl>
  </w:abstractNum>
  <w:num w:numId="1" w16cid:durableId="804547321">
    <w:abstractNumId w:val="1"/>
  </w:num>
  <w:num w:numId="2" w16cid:durableId="219364799">
    <w:abstractNumId w:val="6"/>
  </w:num>
  <w:num w:numId="3" w16cid:durableId="2119179566">
    <w:abstractNumId w:val="5"/>
  </w:num>
  <w:num w:numId="4" w16cid:durableId="1640845780">
    <w:abstractNumId w:val="3"/>
  </w:num>
  <w:num w:numId="5" w16cid:durableId="2111465541">
    <w:abstractNumId w:val="4"/>
  </w:num>
  <w:num w:numId="6" w16cid:durableId="2635283">
    <w:abstractNumId w:val="2"/>
  </w:num>
  <w:num w:numId="7" w16cid:durableId="54548529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20"/>
  <w:characterSpacingControl w:val="doNotCompress"/>
  <w:savePreviewPicture/>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2sDQwNzUyszQ0NjQzNzBQ0lEKTi0uzszPAykwtqgFAA/rpwAtAAAA"/>
  </w:docVars>
  <w:rsids>
    <w:rsidRoot w:val="00776997"/>
    <w:rsid w:val="000001CE"/>
    <w:rsid w:val="00000385"/>
    <w:rsid w:val="00000513"/>
    <w:rsid w:val="00000765"/>
    <w:rsid w:val="00000924"/>
    <w:rsid w:val="00000B9E"/>
    <w:rsid w:val="00000E32"/>
    <w:rsid w:val="000014E2"/>
    <w:rsid w:val="0000154B"/>
    <w:rsid w:val="00001908"/>
    <w:rsid w:val="0000223A"/>
    <w:rsid w:val="0000252F"/>
    <w:rsid w:val="000026D7"/>
    <w:rsid w:val="0000281C"/>
    <w:rsid w:val="00003291"/>
    <w:rsid w:val="000032CB"/>
    <w:rsid w:val="000034B0"/>
    <w:rsid w:val="00003562"/>
    <w:rsid w:val="00003AA8"/>
    <w:rsid w:val="0000449D"/>
    <w:rsid w:val="00004DB6"/>
    <w:rsid w:val="000052ED"/>
    <w:rsid w:val="000054EE"/>
    <w:rsid w:val="0000588B"/>
    <w:rsid w:val="00005894"/>
    <w:rsid w:val="00005F21"/>
    <w:rsid w:val="00006619"/>
    <w:rsid w:val="000106D3"/>
    <w:rsid w:val="00010BF9"/>
    <w:rsid w:val="00011047"/>
    <w:rsid w:val="0001174F"/>
    <w:rsid w:val="00011C3F"/>
    <w:rsid w:val="0001228B"/>
    <w:rsid w:val="00012783"/>
    <w:rsid w:val="00012CCA"/>
    <w:rsid w:val="000138B5"/>
    <w:rsid w:val="00013A5F"/>
    <w:rsid w:val="00013ABF"/>
    <w:rsid w:val="00013D81"/>
    <w:rsid w:val="00014038"/>
    <w:rsid w:val="0001437A"/>
    <w:rsid w:val="00014BF6"/>
    <w:rsid w:val="0001506B"/>
    <w:rsid w:val="00015405"/>
    <w:rsid w:val="000155D5"/>
    <w:rsid w:val="00016030"/>
    <w:rsid w:val="000161DB"/>
    <w:rsid w:val="0001653B"/>
    <w:rsid w:val="0001654C"/>
    <w:rsid w:val="0001670C"/>
    <w:rsid w:val="000169DB"/>
    <w:rsid w:val="00016A51"/>
    <w:rsid w:val="000171D9"/>
    <w:rsid w:val="00020322"/>
    <w:rsid w:val="000203EB"/>
    <w:rsid w:val="0002089F"/>
    <w:rsid w:val="000209DE"/>
    <w:rsid w:val="00020B39"/>
    <w:rsid w:val="00020CAA"/>
    <w:rsid w:val="0002118F"/>
    <w:rsid w:val="00021A36"/>
    <w:rsid w:val="00021D85"/>
    <w:rsid w:val="00021F04"/>
    <w:rsid w:val="0002229D"/>
    <w:rsid w:val="00022386"/>
    <w:rsid w:val="00022690"/>
    <w:rsid w:val="00022974"/>
    <w:rsid w:val="00022F6F"/>
    <w:rsid w:val="000232A1"/>
    <w:rsid w:val="00024318"/>
    <w:rsid w:val="000251CD"/>
    <w:rsid w:val="00025DAF"/>
    <w:rsid w:val="0002666B"/>
    <w:rsid w:val="00027061"/>
    <w:rsid w:val="000274ED"/>
    <w:rsid w:val="00027623"/>
    <w:rsid w:val="00027642"/>
    <w:rsid w:val="00027C09"/>
    <w:rsid w:val="00030323"/>
    <w:rsid w:val="000308B2"/>
    <w:rsid w:val="00030A65"/>
    <w:rsid w:val="00031591"/>
    <w:rsid w:val="000326AC"/>
    <w:rsid w:val="00032973"/>
    <w:rsid w:val="00032BAB"/>
    <w:rsid w:val="00032FEF"/>
    <w:rsid w:val="000330D6"/>
    <w:rsid w:val="00033193"/>
    <w:rsid w:val="00033809"/>
    <w:rsid w:val="00034296"/>
    <w:rsid w:val="000343B2"/>
    <w:rsid w:val="000344C3"/>
    <w:rsid w:val="000346EA"/>
    <w:rsid w:val="0003472F"/>
    <w:rsid w:val="00035199"/>
    <w:rsid w:val="000353B6"/>
    <w:rsid w:val="000358AE"/>
    <w:rsid w:val="00035F4E"/>
    <w:rsid w:val="0003613C"/>
    <w:rsid w:val="00036871"/>
    <w:rsid w:val="00037823"/>
    <w:rsid w:val="00040016"/>
    <w:rsid w:val="00040B77"/>
    <w:rsid w:val="0004165D"/>
    <w:rsid w:val="00041A5D"/>
    <w:rsid w:val="00041C7B"/>
    <w:rsid w:val="00041E7D"/>
    <w:rsid w:val="00042221"/>
    <w:rsid w:val="00043538"/>
    <w:rsid w:val="000437EC"/>
    <w:rsid w:val="000446FF"/>
    <w:rsid w:val="0004497A"/>
    <w:rsid w:val="0004541B"/>
    <w:rsid w:val="00045AC0"/>
    <w:rsid w:val="00045B1D"/>
    <w:rsid w:val="00045D4D"/>
    <w:rsid w:val="00045E74"/>
    <w:rsid w:val="000463FF"/>
    <w:rsid w:val="000466E8"/>
    <w:rsid w:val="00047AFB"/>
    <w:rsid w:val="00047E2D"/>
    <w:rsid w:val="00050478"/>
    <w:rsid w:val="00050507"/>
    <w:rsid w:val="0005076C"/>
    <w:rsid w:val="000510AA"/>
    <w:rsid w:val="00051533"/>
    <w:rsid w:val="00052043"/>
    <w:rsid w:val="00052229"/>
    <w:rsid w:val="000529A5"/>
    <w:rsid w:val="00052AAF"/>
    <w:rsid w:val="00053407"/>
    <w:rsid w:val="0005396C"/>
    <w:rsid w:val="00053BEA"/>
    <w:rsid w:val="00053D1A"/>
    <w:rsid w:val="00054883"/>
    <w:rsid w:val="00054F2A"/>
    <w:rsid w:val="0005556A"/>
    <w:rsid w:val="00056406"/>
    <w:rsid w:val="00056775"/>
    <w:rsid w:val="00056ABD"/>
    <w:rsid w:val="000577D9"/>
    <w:rsid w:val="00057845"/>
    <w:rsid w:val="00060410"/>
    <w:rsid w:val="00060721"/>
    <w:rsid w:val="00061854"/>
    <w:rsid w:val="00061F50"/>
    <w:rsid w:val="00062102"/>
    <w:rsid w:val="00062647"/>
    <w:rsid w:val="00062A5D"/>
    <w:rsid w:val="000630F3"/>
    <w:rsid w:val="00063AB8"/>
    <w:rsid w:val="00064B8B"/>
    <w:rsid w:val="00064CCB"/>
    <w:rsid w:val="00064D10"/>
    <w:rsid w:val="000651C9"/>
    <w:rsid w:val="00065201"/>
    <w:rsid w:val="00065543"/>
    <w:rsid w:val="00065566"/>
    <w:rsid w:val="00065FBD"/>
    <w:rsid w:val="000660EB"/>
    <w:rsid w:val="00066249"/>
    <w:rsid w:val="0006656A"/>
    <w:rsid w:val="00067724"/>
    <w:rsid w:val="00067B71"/>
    <w:rsid w:val="0007046F"/>
    <w:rsid w:val="00071BF1"/>
    <w:rsid w:val="00072227"/>
    <w:rsid w:val="000722D0"/>
    <w:rsid w:val="0007319C"/>
    <w:rsid w:val="00073578"/>
    <w:rsid w:val="0007387D"/>
    <w:rsid w:val="00073A2E"/>
    <w:rsid w:val="00073D41"/>
    <w:rsid w:val="00075568"/>
    <w:rsid w:val="00075878"/>
    <w:rsid w:val="00075880"/>
    <w:rsid w:val="000761A6"/>
    <w:rsid w:val="00076284"/>
    <w:rsid w:val="000767A0"/>
    <w:rsid w:val="00076979"/>
    <w:rsid w:val="0007698E"/>
    <w:rsid w:val="000775CE"/>
    <w:rsid w:val="00080AF0"/>
    <w:rsid w:val="000818B2"/>
    <w:rsid w:val="00082529"/>
    <w:rsid w:val="000827A7"/>
    <w:rsid w:val="00084139"/>
    <w:rsid w:val="00084677"/>
    <w:rsid w:val="00084AA5"/>
    <w:rsid w:val="00084C08"/>
    <w:rsid w:val="00084E44"/>
    <w:rsid w:val="00085593"/>
    <w:rsid w:val="000863D5"/>
    <w:rsid w:val="00087253"/>
    <w:rsid w:val="000873BE"/>
    <w:rsid w:val="0008790F"/>
    <w:rsid w:val="000908D4"/>
    <w:rsid w:val="00091C91"/>
    <w:rsid w:val="00091F8B"/>
    <w:rsid w:val="00092452"/>
    <w:rsid w:val="0009246A"/>
    <w:rsid w:val="000926B5"/>
    <w:rsid w:val="000939F8"/>
    <w:rsid w:val="00093CED"/>
    <w:rsid w:val="00094059"/>
    <w:rsid w:val="000945B9"/>
    <w:rsid w:val="00095276"/>
    <w:rsid w:val="00095C44"/>
    <w:rsid w:val="00095DF6"/>
    <w:rsid w:val="00096193"/>
    <w:rsid w:val="000976A7"/>
    <w:rsid w:val="00097AA6"/>
    <w:rsid w:val="000A0211"/>
    <w:rsid w:val="000A02B9"/>
    <w:rsid w:val="000A0606"/>
    <w:rsid w:val="000A1B4B"/>
    <w:rsid w:val="000A1B63"/>
    <w:rsid w:val="000A1DC8"/>
    <w:rsid w:val="000A1F0C"/>
    <w:rsid w:val="000A2264"/>
    <w:rsid w:val="000A38BF"/>
    <w:rsid w:val="000A3A13"/>
    <w:rsid w:val="000A48EC"/>
    <w:rsid w:val="000A4B60"/>
    <w:rsid w:val="000A5968"/>
    <w:rsid w:val="000A67EE"/>
    <w:rsid w:val="000B00D7"/>
    <w:rsid w:val="000B0989"/>
    <w:rsid w:val="000B0DDA"/>
    <w:rsid w:val="000B0F16"/>
    <w:rsid w:val="000B1017"/>
    <w:rsid w:val="000B107A"/>
    <w:rsid w:val="000B11E0"/>
    <w:rsid w:val="000B1411"/>
    <w:rsid w:val="000B17CF"/>
    <w:rsid w:val="000B1FC2"/>
    <w:rsid w:val="000B23E8"/>
    <w:rsid w:val="000B253F"/>
    <w:rsid w:val="000B2676"/>
    <w:rsid w:val="000B2AA6"/>
    <w:rsid w:val="000B2AFC"/>
    <w:rsid w:val="000B392D"/>
    <w:rsid w:val="000B3CC2"/>
    <w:rsid w:val="000B478E"/>
    <w:rsid w:val="000B4D1D"/>
    <w:rsid w:val="000B5B0D"/>
    <w:rsid w:val="000B6C15"/>
    <w:rsid w:val="000B71BE"/>
    <w:rsid w:val="000B7C6C"/>
    <w:rsid w:val="000C102A"/>
    <w:rsid w:val="000C19B7"/>
    <w:rsid w:val="000C21EC"/>
    <w:rsid w:val="000C280F"/>
    <w:rsid w:val="000C2934"/>
    <w:rsid w:val="000C2AE1"/>
    <w:rsid w:val="000C2C1B"/>
    <w:rsid w:val="000C2CF8"/>
    <w:rsid w:val="000C30AB"/>
    <w:rsid w:val="000C32CF"/>
    <w:rsid w:val="000C3570"/>
    <w:rsid w:val="000C3890"/>
    <w:rsid w:val="000C3942"/>
    <w:rsid w:val="000C47A5"/>
    <w:rsid w:val="000C48E1"/>
    <w:rsid w:val="000C4CA7"/>
    <w:rsid w:val="000C50FB"/>
    <w:rsid w:val="000C5367"/>
    <w:rsid w:val="000C62A2"/>
    <w:rsid w:val="000C6EE6"/>
    <w:rsid w:val="000C7E68"/>
    <w:rsid w:val="000D0192"/>
    <w:rsid w:val="000D0DBA"/>
    <w:rsid w:val="000D1291"/>
    <w:rsid w:val="000D16B2"/>
    <w:rsid w:val="000D1BEA"/>
    <w:rsid w:val="000D1F01"/>
    <w:rsid w:val="000D2365"/>
    <w:rsid w:val="000D2850"/>
    <w:rsid w:val="000D2B66"/>
    <w:rsid w:val="000D2D54"/>
    <w:rsid w:val="000D2F45"/>
    <w:rsid w:val="000D3313"/>
    <w:rsid w:val="000D380B"/>
    <w:rsid w:val="000D3907"/>
    <w:rsid w:val="000D462D"/>
    <w:rsid w:val="000D48DA"/>
    <w:rsid w:val="000D4CB9"/>
    <w:rsid w:val="000D53E0"/>
    <w:rsid w:val="000D5666"/>
    <w:rsid w:val="000D5875"/>
    <w:rsid w:val="000D5CCE"/>
    <w:rsid w:val="000D5E9D"/>
    <w:rsid w:val="000D6087"/>
    <w:rsid w:val="000D60EC"/>
    <w:rsid w:val="000D6871"/>
    <w:rsid w:val="000D69AD"/>
    <w:rsid w:val="000D6A96"/>
    <w:rsid w:val="000D771D"/>
    <w:rsid w:val="000D78D5"/>
    <w:rsid w:val="000D7A05"/>
    <w:rsid w:val="000D7A6C"/>
    <w:rsid w:val="000E000B"/>
    <w:rsid w:val="000E045C"/>
    <w:rsid w:val="000E048F"/>
    <w:rsid w:val="000E246D"/>
    <w:rsid w:val="000E3CB0"/>
    <w:rsid w:val="000E431A"/>
    <w:rsid w:val="000E4620"/>
    <w:rsid w:val="000E4653"/>
    <w:rsid w:val="000E4BB4"/>
    <w:rsid w:val="000E4CCE"/>
    <w:rsid w:val="000E5005"/>
    <w:rsid w:val="000E5F08"/>
    <w:rsid w:val="000E6930"/>
    <w:rsid w:val="000E6E43"/>
    <w:rsid w:val="000E7259"/>
    <w:rsid w:val="000E7DAF"/>
    <w:rsid w:val="000E7FF4"/>
    <w:rsid w:val="000F00BA"/>
    <w:rsid w:val="000F1558"/>
    <w:rsid w:val="000F162F"/>
    <w:rsid w:val="000F20C5"/>
    <w:rsid w:val="000F2BE3"/>
    <w:rsid w:val="000F2C58"/>
    <w:rsid w:val="000F2E13"/>
    <w:rsid w:val="000F3A76"/>
    <w:rsid w:val="000F4081"/>
    <w:rsid w:val="000F42B4"/>
    <w:rsid w:val="000F4355"/>
    <w:rsid w:val="000F4CA2"/>
    <w:rsid w:val="000F5B61"/>
    <w:rsid w:val="000F5CC0"/>
    <w:rsid w:val="000F5DC3"/>
    <w:rsid w:val="000F6449"/>
    <w:rsid w:val="000F64B0"/>
    <w:rsid w:val="000F6892"/>
    <w:rsid w:val="000F6BF4"/>
    <w:rsid w:val="000F7365"/>
    <w:rsid w:val="000F74B1"/>
    <w:rsid w:val="000F74C1"/>
    <w:rsid w:val="0010073A"/>
    <w:rsid w:val="00100CB7"/>
    <w:rsid w:val="00100EB1"/>
    <w:rsid w:val="00101217"/>
    <w:rsid w:val="001019F5"/>
    <w:rsid w:val="00101C13"/>
    <w:rsid w:val="00101EF2"/>
    <w:rsid w:val="001022FF"/>
    <w:rsid w:val="0010304E"/>
    <w:rsid w:val="0010369E"/>
    <w:rsid w:val="00103795"/>
    <w:rsid w:val="001037B0"/>
    <w:rsid w:val="001037DE"/>
    <w:rsid w:val="00104141"/>
    <w:rsid w:val="001042CC"/>
    <w:rsid w:val="00104AF2"/>
    <w:rsid w:val="001051B0"/>
    <w:rsid w:val="001055E0"/>
    <w:rsid w:val="00105657"/>
    <w:rsid w:val="001059CF"/>
    <w:rsid w:val="0010616B"/>
    <w:rsid w:val="001066F6"/>
    <w:rsid w:val="0010679A"/>
    <w:rsid w:val="001067FE"/>
    <w:rsid w:val="00106886"/>
    <w:rsid w:val="00106A1E"/>
    <w:rsid w:val="00106BB5"/>
    <w:rsid w:val="00107517"/>
    <w:rsid w:val="00107631"/>
    <w:rsid w:val="00107AAE"/>
    <w:rsid w:val="00107E2A"/>
    <w:rsid w:val="001104BC"/>
    <w:rsid w:val="00110991"/>
    <w:rsid w:val="00111DCA"/>
    <w:rsid w:val="00112A34"/>
    <w:rsid w:val="001130DD"/>
    <w:rsid w:val="0011311E"/>
    <w:rsid w:val="001132CE"/>
    <w:rsid w:val="00113562"/>
    <w:rsid w:val="0011356E"/>
    <w:rsid w:val="0011360B"/>
    <w:rsid w:val="00113C04"/>
    <w:rsid w:val="00113CF6"/>
    <w:rsid w:val="00114074"/>
    <w:rsid w:val="001146C6"/>
    <w:rsid w:val="00115589"/>
    <w:rsid w:val="0011581E"/>
    <w:rsid w:val="00115AB4"/>
    <w:rsid w:val="00115D05"/>
    <w:rsid w:val="001168D6"/>
    <w:rsid w:val="0011692E"/>
    <w:rsid w:val="00116BC3"/>
    <w:rsid w:val="0011749C"/>
    <w:rsid w:val="00117D2F"/>
    <w:rsid w:val="00120084"/>
    <w:rsid w:val="001201CB"/>
    <w:rsid w:val="0012171D"/>
    <w:rsid w:val="00121CD5"/>
    <w:rsid w:val="001220DA"/>
    <w:rsid w:val="001222E7"/>
    <w:rsid w:val="00123BA8"/>
    <w:rsid w:val="00123DD7"/>
    <w:rsid w:val="001240E0"/>
    <w:rsid w:val="00124448"/>
    <w:rsid w:val="00124478"/>
    <w:rsid w:val="00124CD9"/>
    <w:rsid w:val="00124F73"/>
    <w:rsid w:val="0012523D"/>
    <w:rsid w:val="0012546E"/>
    <w:rsid w:val="00125498"/>
    <w:rsid w:val="001264C0"/>
    <w:rsid w:val="00126F5B"/>
    <w:rsid w:val="00127123"/>
    <w:rsid w:val="0012721F"/>
    <w:rsid w:val="00127519"/>
    <w:rsid w:val="001278E1"/>
    <w:rsid w:val="00127B01"/>
    <w:rsid w:val="00130471"/>
    <w:rsid w:val="0013049F"/>
    <w:rsid w:val="001304BC"/>
    <w:rsid w:val="00130C14"/>
    <w:rsid w:val="00131078"/>
    <w:rsid w:val="00131204"/>
    <w:rsid w:val="001313C4"/>
    <w:rsid w:val="00131F2A"/>
    <w:rsid w:val="00131FF7"/>
    <w:rsid w:val="00132078"/>
    <w:rsid w:val="001334E6"/>
    <w:rsid w:val="001335E1"/>
    <w:rsid w:val="00133609"/>
    <w:rsid w:val="001338D9"/>
    <w:rsid w:val="00133A54"/>
    <w:rsid w:val="00133E8F"/>
    <w:rsid w:val="00134234"/>
    <w:rsid w:val="001346F8"/>
    <w:rsid w:val="00135117"/>
    <w:rsid w:val="00135351"/>
    <w:rsid w:val="0013538E"/>
    <w:rsid w:val="00136C26"/>
    <w:rsid w:val="00136E0C"/>
    <w:rsid w:val="00137670"/>
    <w:rsid w:val="001377E9"/>
    <w:rsid w:val="001401F5"/>
    <w:rsid w:val="001402E0"/>
    <w:rsid w:val="0014068D"/>
    <w:rsid w:val="00140692"/>
    <w:rsid w:val="00140C55"/>
    <w:rsid w:val="0014133F"/>
    <w:rsid w:val="00141701"/>
    <w:rsid w:val="00141B7B"/>
    <w:rsid w:val="0014202C"/>
    <w:rsid w:val="001420F7"/>
    <w:rsid w:val="0014213E"/>
    <w:rsid w:val="00142394"/>
    <w:rsid w:val="001427A0"/>
    <w:rsid w:val="001436B5"/>
    <w:rsid w:val="001441AA"/>
    <w:rsid w:val="001441EE"/>
    <w:rsid w:val="00144611"/>
    <w:rsid w:val="00144BC9"/>
    <w:rsid w:val="0014509A"/>
    <w:rsid w:val="001451AD"/>
    <w:rsid w:val="001455C4"/>
    <w:rsid w:val="00145616"/>
    <w:rsid w:val="00146175"/>
    <w:rsid w:val="001467BC"/>
    <w:rsid w:val="00147536"/>
    <w:rsid w:val="001475B0"/>
    <w:rsid w:val="001477DB"/>
    <w:rsid w:val="0014789C"/>
    <w:rsid w:val="00147ABC"/>
    <w:rsid w:val="00147BCC"/>
    <w:rsid w:val="00150296"/>
    <w:rsid w:val="0015037B"/>
    <w:rsid w:val="00150560"/>
    <w:rsid w:val="001507A6"/>
    <w:rsid w:val="00150C20"/>
    <w:rsid w:val="00150E11"/>
    <w:rsid w:val="00151322"/>
    <w:rsid w:val="0015216C"/>
    <w:rsid w:val="0015227B"/>
    <w:rsid w:val="001523A5"/>
    <w:rsid w:val="001529A1"/>
    <w:rsid w:val="00152DBA"/>
    <w:rsid w:val="00153162"/>
    <w:rsid w:val="00153B15"/>
    <w:rsid w:val="00153D64"/>
    <w:rsid w:val="00153D97"/>
    <w:rsid w:val="00154263"/>
    <w:rsid w:val="00154ACF"/>
    <w:rsid w:val="00154B25"/>
    <w:rsid w:val="00154F4C"/>
    <w:rsid w:val="001550C7"/>
    <w:rsid w:val="001559A0"/>
    <w:rsid w:val="001561B5"/>
    <w:rsid w:val="00156897"/>
    <w:rsid w:val="00156915"/>
    <w:rsid w:val="00157C1B"/>
    <w:rsid w:val="00160002"/>
    <w:rsid w:val="0016017D"/>
    <w:rsid w:val="001601E2"/>
    <w:rsid w:val="00160225"/>
    <w:rsid w:val="001608A9"/>
    <w:rsid w:val="00160BDA"/>
    <w:rsid w:val="00160C31"/>
    <w:rsid w:val="00160D92"/>
    <w:rsid w:val="00161CBB"/>
    <w:rsid w:val="00161D2C"/>
    <w:rsid w:val="001624F2"/>
    <w:rsid w:val="00162E46"/>
    <w:rsid w:val="00163147"/>
    <w:rsid w:val="00163941"/>
    <w:rsid w:val="00163B40"/>
    <w:rsid w:val="00164774"/>
    <w:rsid w:val="00164847"/>
    <w:rsid w:val="00164AD5"/>
    <w:rsid w:val="00164C3B"/>
    <w:rsid w:val="00165301"/>
    <w:rsid w:val="001653A5"/>
    <w:rsid w:val="00166C31"/>
    <w:rsid w:val="00166D5C"/>
    <w:rsid w:val="001672A0"/>
    <w:rsid w:val="0016748C"/>
    <w:rsid w:val="00167FE4"/>
    <w:rsid w:val="001708E2"/>
    <w:rsid w:val="00170ECB"/>
    <w:rsid w:val="001710D5"/>
    <w:rsid w:val="00171189"/>
    <w:rsid w:val="001712FB"/>
    <w:rsid w:val="001713A0"/>
    <w:rsid w:val="001717A5"/>
    <w:rsid w:val="00171875"/>
    <w:rsid w:val="0017271D"/>
    <w:rsid w:val="0017330A"/>
    <w:rsid w:val="00173B37"/>
    <w:rsid w:val="00175FB3"/>
    <w:rsid w:val="0017600A"/>
    <w:rsid w:val="00176151"/>
    <w:rsid w:val="00176A32"/>
    <w:rsid w:val="00177000"/>
    <w:rsid w:val="001804F8"/>
    <w:rsid w:val="001805CA"/>
    <w:rsid w:val="00181811"/>
    <w:rsid w:val="0018254A"/>
    <w:rsid w:val="00183255"/>
    <w:rsid w:val="00183274"/>
    <w:rsid w:val="00183443"/>
    <w:rsid w:val="001839A4"/>
    <w:rsid w:val="00183DF9"/>
    <w:rsid w:val="00184B97"/>
    <w:rsid w:val="00184D78"/>
    <w:rsid w:val="00184F97"/>
    <w:rsid w:val="0018523D"/>
    <w:rsid w:val="00185734"/>
    <w:rsid w:val="001858DE"/>
    <w:rsid w:val="00185993"/>
    <w:rsid w:val="001869BF"/>
    <w:rsid w:val="00186E7C"/>
    <w:rsid w:val="00187581"/>
    <w:rsid w:val="0018774C"/>
    <w:rsid w:val="00190118"/>
    <w:rsid w:val="001909F3"/>
    <w:rsid w:val="0019145D"/>
    <w:rsid w:val="00193480"/>
    <w:rsid w:val="00193CAD"/>
    <w:rsid w:val="001945E5"/>
    <w:rsid w:val="00194A40"/>
    <w:rsid w:val="00194FA2"/>
    <w:rsid w:val="001951D0"/>
    <w:rsid w:val="001952B5"/>
    <w:rsid w:val="00195325"/>
    <w:rsid w:val="001957B9"/>
    <w:rsid w:val="00195962"/>
    <w:rsid w:val="00195EE7"/>
    <w:rsid w:val="001965B4"/>
    <w:rsid w:val="001966D7"/>
    <w:rsid w:val="00196CB1"/>
    <w:rsid w:val="00197E7E"/>
    <w:rsid w:val="001A0235"/>
    <w:rsid w:val="001A08C4"/>
    <w:rsid w:val="001A0B3B"/>
    <w:rsid w:val="001A0CAA"/>
    <w:rsid w:val="001A0D80"/>
    <w:rsid w:val="001A0E67"/>
    <w:rsid w:val="001A0F38"/>
    <w:rsid w:val="001A16FF"/>
    <w:rsid w:val="001A1A53"/>
    <w:rsid w:val="001A1B04"/>
    <w:rsid w:val="001A2176"/>
    <w:rsid w:val="001A2267"/>
    <w:rsid w:val="001A232A"/>
    <w:rsid w:val="001A23D5"/>
    <w:rsid w:val="001A2426"/>
    <w:rsid w:val="001A3212"/>
    <w:rsid w:val="001A3C2B"/>
    <w:rsid w:val="001A42FB"/>
    <w:rsid w:val="001A443A"/>
    <w:rsid w:val="001A491B"/>
    <w:rsid w:val="001A4FF1"/>
    <w:rsid w:val="001A52C6"/>
    <w:rsid w:val="001A52DC"/>
    <w:rsid w:val="001A5497"/>
    <w:rsid w:val="001A57E2"/>
    <w:rsid w:val="001A5950"/>
    <w:rsid w:val="001A5E76"/>
    <w:rsid w:val="001A6097"/>
    <w:rsid w:val="001A6147"/>
    <w:rsid w:val="001A6356"/>
    <w:rsid w:val="001A6CFC"/>
    <w:rsid w:val="001A70B2"/>
    <w:rsid w:val="001A7509"/>
    <w:rsid w:val="001A76F8"/>
    <w:rsid w:val="001A7D43"/>
    <w:rsid w:val="001B0F32"/>
    <w:rsid w:val="001B13A9"/>
    <w:rsid w:val="001B14AA"/>
    <w:rsid w:val="001B1615"/>
    <w:rsid w:val="001B165B"/>
    <w:rsid w:val="001B27D1"/>
    <w:rsid w:val="001B2B14"/>
    <w:rsid w:val="001B3D3B"/>
    <w:rsid w:val="001B4435"/>
    <w:rsid w:val="001B5528"/>
    <w:rsid w:val="001B560E"/>
    <w:rsid w:val="001B5806"/>
    <w:rsid w:val="001B63D0"/>
    <w:rsid w:val="001B76CE"/>
    <w:rsid w:val="001B7B69"/>
    <w:rsid w:val="001C01A3"/>
    <w:rsid w:val="001C10A0"/>
    <w:rsid w:val="001C172F"/>
    <w:rsid w:val="001C1EF3"/>
    <w:rsid w:val="001C2CA4"/>
    <w:rsid w:val="001C32C2"/>
    <w:rsid w:val="001C3EED"/>
    <w:rsid w:val="001C434D"/>
    <w:rsid w:val="001C43BF"/>
    <w:rsid w:val="001C4B4E"/>
    <w:rsid w:val="001C53EA"/>
    <w:rsid w:val="001C5F33"/>
    <w:rsid w:val="001C6337"/>
    <w:rsid w:val="001C638C"/>
    <w:rsid w:val="001C6F77"/>
    <w:rsid w:val="001C7348"/>
    <w:rsid w:val="001C7843"/>
    <w:rsid w:val="001D0254"/>
    <w:rsid w:val="001D026F"/>
    <w:rsid w:val="001D0FC6"/>
    <w:rsid w:val="001D1547"/>
    <w:rsid w:val="001D1829"/>
    <w:rsid w:val="001D1944"/>
    <w:rsid w:val="001D1A43"/>
    <w:rsid w:val="001D1E31"/>
    <w:rsid w:val="001D2341"/>
    <w:rsid w:val="001D2668"/>
    <w:rsid w:val="001D2798"/>
    <w:rsid w:val="001D2B50"/>
    <w:rsid w:val="001D2B8D"/>
    <w:rsid w:val="001D2DD1"/>
    <w:rsid w:val="001D30CB"/>
    <w:rsid w:val="001D3C36"/>
    <w:rsid w:val="001D40AD"/>
    <w:rsid w:val="001D460A"/>
    <w:rsid w:val="001D5848"/>
    <w:rsid w:val="001D62B6"/>
    <w:rsid w:val="001D6320"/>
    <w:rsid w:val="001D6BE3"/>
    <w:rsid w:val="001D6F20"/>
    <w:rsid w:val="001D7460"/>
    <w:rsid w:val="001D7594"/>
    <w:rsid w:val="001D762B"/>
    <w:rsid w:val="001E02A1"/>
    <w:rsid w:val="001E0705"/>
    <w:rsid w:val="001E076F"/>
    <w:rsid w:val="001E1035"/>
    <w:rsid w:val="001E193C"/>
    <w:rsid w:val="001E1CA6"/>
    <w:rsid w:val="001E2655"/>
    <w:rsid w:val="001E2C00"/>
    <w:rsid w:val="001E2D0C"/>
    <w:rsid w:val="001E377E"/>
    <w:rsid w:val="001E38D2"/>
    <w:rsid w:val="001E392F"/>
    <w:rsid w:val="001E3941"/>
    <w:rsid w:val="001E41B5"/>
    <w:rsid w:val="001E55D7"/>
    <w:rsid w:val="001E5838"/>
    <w:rsid w:val="001E5A95"/>
    <w:rsid w:val="001E5E63"/>
    <w:rsid w:val="001E6385"/>
    <w:rsid w:val="001E6A47"/>
    <w:rsid w:val="001E79DF"/>
    <w:rsid w:val="001E7AC6"/>
    <w:rsid w:val="001F01C8"/>
    <w:rsid w:val="001F0E4D"/>
    <w:rsid w:val="001F1244"/>
    <w:rsid w:val="001F13DB"/>
    <w:rsid w:val="001F1462"/>
    <w:rsid w:val="001F1B38"/>
    <w:rsid w:val="001F232F"/>
    <w:rsid w:val="001F259F"/>
    <w:rsid w:val="001F2957"/>
    <w:rsid w:val="001F2C3C"/>
    <w:rsid w:val="001F2CC6"/>
    <w:rsid w:val="001F3340"/>
    <w:rsid w:val="001F3721"/>
    <w:rsid w:val="001F4B53"/>
    <w:rsid w:val="001F4B62"/>
    <w:rsid w:val="001F4FDC"/>
    <w:rsid w:val="001F55B1"/>
    <w:rsid w:val="001F56CB"/>
    <w:rsid w:val="001F5756"/>
    <w:rsid w:val="001F5970"/>
    <w:rsid w:val="001F5ED7"/>
    <w:rsid w:val="001F617B"/>
    <w:rsid w:val="001F6263"/>
    <w:rsid w:val="001F65D8"/>
    <w:rsid w:val="001F6C0A"/>
    <w:rsid w:val="001F70C5"/>
    <w:rsid w:val="001F7420"/>
    <w:rsid w:val="001F74F1"/>
    <w:rsid w:val="001F79E5"/>
    <w:rsid w:val="001F7D00"/>
    <w:rsid w:val="001F7EB9"/>
    <w:rsid w:val="002003B7"/>
    <w:rsid w:val="002012BF"/>
    <w:rsid w:val="002012DD"/>
    <w:rsid w:val="002016BC"/>
    <w:rsid w:val="0020179C"/>
    <w:rsid w:val="002017C2"/>
    <w:rsid w:val="00201B3A"/>
    <w:rsid w:val="00201BE4"/>
    <w:rsid w:val="00202C4D"/>
    <w:rsid w:val="00202E84"/>
    <w:rsid w:val="00203142"/>
    <w:rsid w:val="0020315A"/>
    <w:rsid w:val="002031E7"/>
    <w:rsid w:val="00203AE1"/>
    <w:rsid w:val="002041C4"/>
    <w:rsid w:val="0020428B"/>
    <w:rsid w:val="00204AA1"/>
    <w:rsid w:val="00204CAF"/>
    <w:rsid w:val="002053F4"/>
    <w:rsid w:val="002064EC"/>
    <w:rsid w:val="00206C7E"/>
    <w:rsid w:val="00207556"/>
    <w:rsid w:val="002077AD"/>
    <w:rsid w:val="00207E8F"/>
    <w:rsid w:val="0021025E"/>
    <w:rsid w:val="002104C7"/>
    <w:rsid w:val="002104DE"/>
    <w:rsid w:val="00210CD9"/>
    <w:rsid w:val="00211475"/>
    <w:rsid w:val="002115C5"/>
    <w:rsid w:val="002115DA"/>
    <w:rsid w:val="00211B52"/>
    <w:rsid w:val="002120E1"/>
    <w:rsid w:val="00212979"/>
    <w:rsid w:val="00212EE7"/>
    <w:rsid w:val="002132CA"/>
    <w:rsid w:val="00213A17"/>
    <w:rsid w:val="00213E09"/>
    <w:rsid w:val="0021430D"/>
    <w:rsid w:val="00214332"/>
    <w:rsid w:val="00214558"/>
    <w:rsid w:val="00214B8B"/>
    <w:rsid w:val="00214B93"/>
    <w:rsid w:val="00215D3F"/>
    <w:rsid w:val="00216157"/>
    <w:rsid w:val="0021616E"/>
    <w:rsid w:val="002169FD"/>
    <w:rsid w:val="00217216"/>
    <w:rsid w:val="002172AD"/>
    <w:rsid w:val="00217C0E"/>
    <w:rsid w:val="00217DA9"/>
    <w:rsid w:val="002217CF"/>
    <w:rsid w:val="00221D0B"/>
    <w:rsid w:val="00221E9E"/>
    <w:rsid w:val="002221EF"/>
    <w:rsid w:val="0022237D"/>
    <w:rsid w:val="00222567"/>
    <w:rsid w:val="0022256F"/>
    <w:rsid w:val="00222576"/>
    <w:rsid w:val="00222E0B"/>
    <w:rsid w:val="00222F98"/>
    <w:rsid w:val="002239CF"/>
    <w:rsid w:val="00224B4D"/>
    <w:rsid w:val="0022519E"/>
    <w:rsid w:val="002262D0"/>
    <w:rsid w:val="002262EF"/>
    <w:rsid w:val="002265F3"/>
    <w:rsid w:val="002272CF"/>
    <w:rsid w:val="002274AF"/>
    <w:rsid w:val="00227590"/>
    <w:rsid w:val="0023008E"/>
    <w:rsid w:val="002306FE"/>
    <w:rsid w:val="002308BC"/>
    <w:rsid w:val="00230A31"/>
    <w:rsid w:val="00230AB7"/>
    <w:rsid w:val="00230C61"/>
    <w:rsid w:val="002317CF"/>
    <w:rsid w:val="002319E1"/>
    <w:rsid w:val="00231D5C"/>
    <w:rsid w:val="00231EAA"/>
    <w:rsid w:val="0023211E"/>
    <w:rsid w:val="00232EF9"/>
    <w:rsid w:val="00233159"/>
    <w:rsid w:val="002331BD"/>
    <w:rsid w:val="00233E50"/>
    <w:rsid w:val="00234219"/>
    <w:rsid w:val="00234B27"/>
    <w:rsid w:val="0023565D"/>
    <w:rsid w:val="00235748"/>
    <w:rsid w:val="002359D8"/>
    <w:rsid w:val="00235EDF"/>
    <w:rsid w:val="002360A6"/>
    <w:rsid w:val="00236356"/>
    <w:rsid w:val="0023646B"/>
    <w:rsid w:val="00236DB7"/>
    <w:rsid w:val="00236ECD"/>
    <w:rsid w:val="0023723E"/>
    <w:rsid w:val="00237441"/>
    <w:rsid w:val="0023773F"/>
    <w:rsid w:val="002379D2"/>
    <w:rsid w:val="00237E39"/>
    <w:rsid w:val="0024045E"/>
    <w:rsid w:val="00240534"/>
    <w:rsid w:val="00240DC0"/>
    <w:rsid w:val="00241F75"/>
    <w:rsid w:val="00242050"/>
    <w:rsid w:val="0024238E"/>
    <w:rsid w:val="002429D4"/>
    <w:rsid w:val="00242A8E"/>
    <w:rsid w:val="00242FCB"/>
    <w:rsid w:val="00243373"/>
    <w:rsid w:val="00243878"/>
    <w:rsid w:val="0024396B"/>
    <w:rsid w:val="00243A51"/>
    <w:rsid w:val="002447E8"/>
    <w:rsid w:val="00244AA1"/>
    <w:rsid w:val="0024516D"/>
    <w:rsid w:val="00245AB8"/>
    <w:rsid w:val="002463DD"/>
    <w:rsid w:val="002468E2"/>
    <w:rsid w:val="002471FF"/>
    <w:rsid w:val="00247E6E"/>
    <w:rsid w:val="0025026A"/>
    <w:rsid w:val="002502F5"/>
    <w:rsid w:val="0025081A"/>
    <w:rsid w:val="0025094F"/>
    <w:rsid w:val="002509BC"/>
    <w:rsid w:val="002509F9"/>
    <w:rsid w:val="00250AB6"/>
    <w:rsid w:val="00250E37"/>
    <w:rsid w:val="00250ECB"/>
    <w:rsid w:val="0025129C"/>
    <w:rsid w:val="0025183C"/>
    <w:rsid w:val="0025197D"/>
    <w:rsid w:val="00252ACB"/>
    <w:rsid w:val="00252C3C"/>
    <w:rsid w:val="002538E0"/>
    <w:rsid w:val="00253DDB"/>
    <w:rsid w:val="00254954"/>
    <w:rsid w:val="00254ABB"/>
    <w:rsid w:val="002558F2"/>
    <w:rsid w:val="0025766F"/>
    <w:rsid w:val="002577C9"/>
    <w:rsid w:val="0025793F"/>
    <w:rsid w:val="002579C1"/>
    <w:rsid w:val="002606E7"/>
    <w:rsid w:val="00260C4E"/>
    <w:rsid w:val="00261187"/>
    <w:rsid w:val="00261250"/>
    <w:rsid w:val="002612F8"/>
    <w:rsid w:val="00261AC7"/>
    <w:rsid w:val="00261FC8"/>
    <w:rsid w:val="00262DB3"/>
    <w:rsid w:val="00263164"/>
    <w:rsid w:val="002631BC"/>
    <w:rsid w:val="002631C5"/>
    <w:rsid w:val="002633F6"/>
    <w:rsid w:val="00264094"/>
    <w:rsid w:val="0026442E"/>
    <w:rsid w:val="002647A4"/>
    <w:rsid w:val="002647C0"/>
    <w:rsid w:val="00264D3A"/>
    <w:rsid w:val="00264E73"/>
    <w:rsid w:val="00265263"/>
    <w:rsid w:val="002655F0"/>
    <w:rsid w:val="002656F2"/>
    <w:rsid w:val="00265B4A"/>
    <w:rsid w:val="00265F03"/>
    <w:rsid w:val="00266060"/>
    <w:rsid w:val="00266A00"/>
    <w:rsid w:val="00266D86"/>
    <w:rsid w:val="002671DF"/>
    <w:rsid w:val="00267426"/>
    <w:rsid w:val="00267E50"/>
    <w:rsid w:val="002708BE"/>
    <w:rsid w:val="00270CCC"/>
    <w:rsid w:val="002712A1"/>
    <w:rsid w:val="00271A2E"/>
    <w:rsid w:val="00271F61"/>
    <w:rsid w:val="0027211A"/>
    <w:rsid w:val="002721EF"/>
    <w:rsid w:val="00272B05"/>
    <w:rsid w:val="00272D98"/>
    <w:rsid w:val="002730E5"/>
    <w:rsid w:val="0027342C"/>
    <w:rsid w:val="00274133"/>
    <w:rsid w:val="0027464C"/>
    <w:rsid w:val="00274D38"/>
    <w:rsid w:val="00275874"/>
    <w:rsid w:val="00276500"/>
    <w:rsid w:val="002771AC"/>
    <w:rsid w:val="002774DA"/>
    <w:rsid w:val="0027761D"/>
    <w:rsid w:val="00277EF7"/>
    <w:rsid w:val="002801D4"/>
    <w:rsid w:val="002806B0"/>
    <w:rsid w:val="002806B7"/>
    <w:rsid w:val="00280866"/>
    <w:rsid w:val="00281B12"/>
    <w:rsid w:val="00281C62"/>
    <w:rsid w:val="002820AA"/>
    <w:rsid w:val="00282DE1"/>
    <w:rsid w:val="00283416"/>
    <w:rsid w:val="002834B1"/>
    <w:rsid w:val="002837BA"/>
    <w:rsid w:val="00283DA6"/>
    <w:rsid w:val="00284046"/>
    <w:rsid w:val="00284151"/>
    <w:rsid w:val="002841F4"/>
    <w:rsid w:val="0028436A"/>
    <w:rsid w:val="00284502"/>
    <w:rsid w:val="002848BF"/>
    <w:rsid w:val="002849AE"/>
    <w:rsid w:val="00284BC3"/>
    <w:rsid w:val="00284F11"/>
    <w:rsid w:val="00285556"/>
    <w:rsid w:val="00285B5C"/>
    <w:rsid w:val="00285E2D"/>
    <w:rsid w:val="00286447"/>
    <w:rsid w:val="00286C3E"/>
    <w:rsid w:val="00287CB0"/>
    <w:rsid w:val="002901B7"/>
    <w:rsid w:val="002905DD"/>
    <w:rsid w:val="00291198"/>
    <w:rsid w:val="00291506"/>
    <w:rsid w:val="00291667"/>
    <w:rsid w:val="00292428"/>
    <w:rsid w:val="002929A8"/>
    <w:rsid w:val="002934B8"/>
    <w:rsid w:val="0029358A"/>
    <w:rsid w:val="00293978"/>
    <w:rsid w:val="002939C6"/>
    <w:rsid w:val="00293A74"/>
    <w:rsid w:val="00293CB5"/>
    <w:rsid w:val="002941E8"/>
    <w:rsid w:val="00294222"/>
    <w:rsid w:val="00294429"/>
    <w:rsid w:val="0029448D"/>
    <w:rsid w:val="00294747"/>
    <w:rsid w:val="002948A0"/>
    <w:rsid w:val="00294CBD"/>
    <w:rsid w:val="0029518B"/>
    <w:rsid w:val="0029538F"/>
    <w:rsid w:val="00295BBF"/>
    <w:rsid w:val="00295DFA"/>
    <w:rsid w:val="002964FC"/>
    <w:rsid w:val="00296587"/>
    <w:rsid w:val="002A0309"/>
    <w:rsid w:val="002A06EF"/>
    <w:rsid w:val="002A0879"/>
    <w:rsid w:val="002A0E7A"/>
    <w:rsid w:val="002A2627"/>
    <w:rsid w:val="002A2C9C"/>
    <w:rsid w:val="002A3034"/>
    <w:rsid w:val="002A30B0"/>
    <w:rsid w:val="002A30E6"/>
    <w:rsid w:val="002A3DB9"/>
    <w:rsid w:val="002A3E55"/>
    <w:rsid w:val="002A3F3C"/>
    <w:rsid w:val="002A3FB0"/>
    <w:rsid w:val="002A41B6"/>
    <w:rsid w:val="002A4346"/>
    <w:rsid w:val="002A434C"/>
    <w:rsid w:val="002A43AF"/>
    <w:rsid w:val="002A4AE5"/>
    <w:rsid w:val="002A4B8B"/>
    <w:rsid w:val="002A4BAF"/>
    <w:rsid w:val="002A593D"/>
    <w:rsid w:val="002A5D8F"/>
    <w:rsid w:val="002A5E0B"/>
    <w:rsid w:val="002A5EE5"/>
    <w:rsid w:val="002A5EE9"/>
    <w:rsid w:val="002A61E1"/>
    <w:rsid w:val="002A69E0"/>
    <w:rsid w:val="002A6B32"/>
    <w:rsid w:val="002A6CAE"/>
    <w:rsid w:val="002A6D99"/>
    <w:rsid w:val="002A6FE7"/>
    <w:rsid w:val="002A7022"/>
    <w:rsid w:val="002A7CB9"/>
    <w:rsid w:val="002B0D8F"/>
    <w:rsid w:val="002B1080"/>
    <w:rsid w:val="002B1730"/>
    <w:rsid w:val="002B3044"/>
    <w:rsid w:val="002B337B"/>
    <w:rsid w:val="002B3D63"/>
    <w:rsid w:val="002B3E76"/>
    <w:rsid w:val="002B42E3"/>
    <w:rsid w:val="002B43A9"/>
    <w:rsid w:val="002B4BD7"/>
    <w:rsid w:val="002B4D49"/>
    <w:rsid w:val="002B4E77"/>
    <w:rsid w:val="002B5353"/>
    <w:rsid w:val="002B550E"/>
    <w:rsid w:val="002B5906"/>
    <w:rsid w:val="002B5919"/>
    <w:rsid w:val="002B5A24"/>
    <w:rsid w:val="002B5AB3"/>
    <w:rsid w:val="002B6489"/>
    <w:rsid w:val="002B6B42"/>
    <w:rsid w:val="002B78B2"/>
    <w:rsid w:val="002B7BC3"/>
    <w:rsid w:val="002C0037"/>
    <w:rsid w:val="002C0A11"/>
    <w:rsid w:val="002C0A52"/>
    <w:rsid w:val="002C0BC3"/>
    <w:rsid w:val="002C0C9F"/>
    <w:rsid w:val="002C1C65"/>
    <w:rsid w:val="002C2851"/>
    <w:rsid w:val="002C28D1"/>
    <w:rsid w:val="002C2B27"/>
    <w:rsid w:val="002C2D21"/>
    <w:rsid w:val="002C2E38"/>
    <w:rsid w:val="002C33C3"/>
    <w:rsid w:val="002C4580"/>
    <w:rsid w:val="002C4855"/>
    <w:rsid w:val="002C56C2"/>
    <w:rsid w:val="002C5E17"/>
    <w:rsid w:val="002C5F1F"/>
    <w:rsid w:val="002C5F41"/>
    <w:rsid w:val="002C66FA"/>
    <w:rsid w:val="002C6BC1"/>
    <w:rsid w:val="002C6FFE"/>
    <w:rsid w:val="002C7455"/>
    <w:rsid w:val="002D0379"/>
    <w:rsid w:val="002D0622"/>
    <w:rsid w:val="002D1150"/>
    <w:rsid w:val="002D1EC7"/>
    <w:rsid w:val="002D2909"/>
    <w:rsid w:val="002D2D24"/>
    <w:rsid w:val="002D2FDB"/>
    <w:rsid w:val="002D3279"/>
    <w:rsid w:val="002D37DF"/>
    <w:rsid w:val="002D3CF1"/>
    <w:rsid w:val="002D3D83"/>
    <w:rsid w:val="002D3DB5"/>
    <w:rsid w:val="002D3E41"/>
    <w:rsid w:val="002D4ADD"/>
    <w:rsid w:val="002D4BE2"/>
    <w:rsid w:val="002D4FB6"/>
    <w:rsid w:val="002D56BA"/>
    <w:rsid w:val="002D5903"/>
    <w:rsid w:val="002D5950"/>
    <w:rsid w:val="002D5BDC"/>
    <w:rsid w:val="002D6066"/>
    <w:rsid w:val="002D60A7"/>
    <w:rsid w:val="002D6293"/>
    <w:rsid w:val="002D71B4"/>
    <w:rsid w:val="002D7320"/>
    <w:rsid w:val="002D77C6"/>
    <w:rsid w:val="002D7B3D"/>
    <w:rsid w:val="002D7D84"/>
    <w:rsid w:val="002E030A"/>
    <w:rsid w:val="002E0347"/>
    <w:rsid w:val="002E069E"/>
    <w:rsid w:val="002E089B"/>
    <w:rsid w:val="002E1211"/>
    <w:rsid w:val="002E135B"/>
    <w:rsid w:val="002E16CD"/>
    <w:rsid w:val="002E1AD3"/>
    <w:rsid w:val="002E1BD9"/>
    <w:rsid w:val="002E1D46"/>
    <w:rsid w:val="002E1FFF"/>
    <w:rsid w:val="002E2018"/>
    <w:rsid w:val="002E22DE"/>
    <w:rsid w:val="002E3A58"/>
    <w:rsid w:val="002E3B35"/>
    <w:rsid w:val="002E3C81"/>
    <w:rsid w:val="002E3F91"/>
    <w:rsid w:val="002E44DD"/>
    <w:rsid w:val="002E4503"/>
    <w:rsid w:val="002E4790"/>
    <w:rsid w:val="002E55AA"/>
    <w:rsid w:val="002E57B8"/>
    <w:rsid w:val="002E595B"/>
    <w:rsid w:val="002E645D"/>
    <w:rsid w:val="002E670C"/>
    <w:rsid w:val="002E67BE"/>
    <w:rsid w:val="002E68AC"/>
    <w:rsid w:val="002E77F4"/>
    <w:rsid w:val="002E7E3A"/>
    <w:rsid w:val="002F03DF"/>
    <w:rsid w:val="002F1308"/>
    <w:rsid w:val="002F1E52"/>
    <w:rsid w:val="002F2C3A"/>
    <w:rsid w:val="002F3346"/>
    <w:rsid w:val="002F3EF4"/>
    <w:rsid w:val="002F438A"/>
    <w:rsid w:val="002F46F7"/>
    <w:rsid w:val="002F4704"/>
    <w:rsid w:val="002F479D"/>
    <w:rsid w:val="002F4973"/>
    <w:rsid w:val="002F4E75"/>
    <w:rsid w:val="002F514B"/>
    <w:rsid w:val="002F6332"/>
    <w:rsid w:val="002F6F8E"/>
    <w:rsid w:val="002F7353"/>
    <w:rsid w:val="002F7488"/>
    <w:rsid w:val="002F7C25"/>
    <w:rsid w:val="003000DE"/>
    <w:rsid w:val="003010D8"/>
    <w:rsid w:val="00301442"/>
    <w:rsid w:val="00301D90"/>
    <w:rsid w:val="00302980"/>
    <w:rsid w:val="00302A7A"/>
    <w:rsid w:val="00302D77"/>
    <w:rsid w:val="00303518"/>
    <w:rsid w:val="00303A57"/>
    <w:rsid w:val="00303C2C"/>
    <w:rsid w:val="00305000"/>
    <w:rsid w:val="0030530C"/>
    <w:rsid w:val="003056F3"/>
    <w:rsid w:val="0030653F"/>
    <w:rsid w:val="003070CE"/>
    <w:rsid w:val="003073E5"/>
    <w:rsid w:val="00307B60"/>
    <w:rsid w:val="00310038"/>
    <w:rsid w:val="00310F0B"/>
    <w:rsid w:val="003113A5"/>
    <w:rsid w:val="003115ED"/>
    <w:rsid w:val="00311C0E"/>
    <w:rsid w:val="00311C18"/>
    <w:rsid w:val="00312AA1"/>
    <w:rsid w:val="00313024"/>
    <w:rsid w:val="00313734"/>
    <w:rsid w:val="00313ED7"/>
    <w:rsid w:val="00314EB7"/>
    <w:rsid w:val="00315056"/>
    <w:rsid w:val="00315419"/>
    <w:rsid w:val="00315CE5"/>
    <w:rsid w:val="00316B07"/>
    <w:rsid w:val="00316C25"/>
    <w:rsid w:val="0031781B"/>
    <w:rsid w:val="003178C7"/>
    <w:rsid w:val="00317E31"/>
    <w:rsid w:val="0032012A"/>
    <w:rsid w:val="003203D0"/>
    <w:rsid w:val="00320A39"/>
    <w:rsid w:val="00321BE2"/>
    <w:rsid w:val="003220BB"/>
    <w:rsid w:val="003222AD"/>
    <w:rsid w:val="00322CC1"/>
    <w:rsid w:val="0032453D"/>
    <w:rsid w:val="00324A62"/>
    <w:rsid w:val="00325A2E"/>
    <w:rsid w:val="00325A39"/>
    <w:rsid w:val="00326BDE"/>
    <w:rsid w:val="00326F3F"/>
    <w:rsid w:val="0032757F"/>
    <w:rsid w:val="003278AE"/>
    <w:rsid w:val="003279A8"/>
    <w:rsid w:val="00327AFF"/>
    <w:rsid w:val="00330435"/>
    <w:rsid w:val="0033106D"/>
    <w:rsid w:val="00331F93"/>
    <w:rsid w:val="003321E3"/>
    <w:rsid w:val="00332E8F"/>
    <w:rsid w:val="003336B1"/>
    <w:rsid w:val="00333C5D"/>
    <w:rsid w:val="00333E77"/>
    <w:rsid w:val="00334494"/>
    <w:rsid w:val="0033480C"/>
    <w:rsid w:val="003348CE"/>
    <w:rsid w:val="00335BC3"/>
    <w:rsid w:val="0033681D"/>
    <w:rsid w:val="00336AF4"/>
    <w:rsid w:val="00336D2F"/>
    <w:rsid w:val="00336FDF"/>
    <w:rsid w:val="003371D5"/>
    <w:rsid w:val="00337762"/>
    <w:rsid w:val="0034018A"/>
    <w:rsid w:val="0034020E"/>
    <w:rsid w:val="003404C5"/>
    <w:rsid w:val="00340B3F"/>
    <w:rsid w:val="00340FF4"/>
    <w:rsid w:val="00341FAC"/>
    <w:rsid w:val="00342276"/>
    <w:rsid w:val="00342666"/>
    <w:rsid w:val="0034274A"/>
    <w:rsid w:val="00342F05"/>
    <w:rsid w:val="00343570"/>
    <w:rsid w:val="00343758"/>
    <w:rsid w:val="00344208"/>
    <w:rsid w:val="003442F7"/>
    <w:rsid w:val="0034442A"/>
    <w:rsid w:val="003447EA"/>
    <w:rsid w:val="003449BC"/>
    <w:rsid w:val="00344BDE"/>
    <w:rsid w:val="00344F96"/>
    <w:rsid w:val="00345338"/>
    <w:rsid w:val="00345448"/>
    <w:rsid w:val="0034570E"/>
    <w:rsid w:val="003461DD"/>
    <w:rsid w:val="003475BC"/>
    <w:rsid w:val="00347B43"/>
    <w:rsid w:val="00347C3C"/>
    <w:rsid w:val="00352090"/>
    <w:rsid w:val="003520F7"/>
    <w:rsid w:val="00352188"/>
    <w:rsid w:val="0035221B"/>
    <w:rsid w:val="0035282E"/>
    <w:rsid w:val="00352CDC"/>
    <w:rsid w:val="0035361B"/>
    <w:rsid w:val="00353970"/>
    <w:rsid w:val="00353BE5"/>
    <w:rsid w:val="00354916"/>
    <w:rsid w:val="003549A7"/>
    <w:rsid w:val="00354A2A"/>
    <w:rsid w:val="003553FE"/>
    <w:rsid w:val="00355707"/>
    <w:rsid w:val="00355CA8"/>
    <w:rsid w:val="003560DA"/>
    <w:rsid w:val="00356682"/>
    <w:rsid w:val="00357997"/>
    <w:rsid w:val="00357AEF"/>
    <w:rsid w:val="00357C5A"/>
    <w:rsid w:val="0036035B"/>
    <w:rsid w:val="0036066B"/>
    <w:rsid w:val="00360AC4"/>
    <w:rsid w:val="00360DBF"/>
    <w:rsid w:val="00361255"/>
    <w:rsid w:val="00361630"/>
    <w:rsid w:val="00361C0A"/>
    <w:rsid w:val="00361FC2"/>
    <w:rsid w:val="00362954"/>
    <w:rsid w:val="00363635"/>
    <w:rsid w:val="0036372C"/>
    <w:rsid w:val="00364298"/>
    <w:rsid w:val="00364425"/>
    <w:rsid w:val="00364AB8"/>
    <w:rsid w:val="0036612E"/>
    <w:rsid w:val="00366B6C"/>
    <w:rsid w:val="00366D78"/>
    <w:rsid w:val="0036706F"/>
    <w:rsid w:val="00367124"/>
    <w:rsid w:val="00370401"/>
    <w:rsid w:val="00370728"/>
    <w:rsid w:val="00370C36"/>
    <w:rsid w:val="00370C9A"/>
    <w:rsid w:val="003711DC"/>
    <w:rsid w:val="00372167"/>
    <w:rsid w:val="00372379"/>
    <w:rsid w:val="00373095"/>
    <w:rsid w:val="00373420"/>
    <w:rsid w:val="00373440"/>
    <w:rsid w:val="003736FF"/>
    <w:rsid w:val="00373779"/>
    <w:rsid w:val="00373B58"/>
    <w:rsid w:val="00374237"/>
    <w:rsid w:val="003742BB"/>
    <w:rsid w:val="0037473F"/>
    <w:rsid w:val="0037481F"/>
    <w:rsid w:val="00374862"/>
    <w:rsid w:val="00374A70"/>
    <w:rsid w:val="0037611B"/>
    <w:rsid w:val="00376795"/>
    <w:rsid w:val="00376A19"/>
    <w:rsid w:val="00377316"/>
    <w:rsid w:val="003774CB"/>
    <w:rsid w:val="0038031C"/>
    <w:rsid w:val="003804E3"/>
    <w:rsid w:val="00380803"/>
    <w:rsid w:val="003816FF"/>
    <w:rsid w:val="003818EB"/>
    <w:rsid w:val="00382092"/>
    <w:rsid w:val="003827A0"/>
    <w:rsid w:val="003828FF"/>
    <w:rsid w:val="00383434"/>
    <w:rsid w:val="00383624"/>
    <w:rsid w:val="003844E6"/>
    <w:rsid w:val="0038450B"/>
    <w:rsid w:val="00384CBE"/>
    <w:rsid w:val="00385D70"/>
    <w:rsid w:val="00385F27"/>
    <w:rsid w:val="003862A7"/>
    <w:rsid w:val="00386B20"/>
    <w:rsid w:val="00386D6F"/>
    <w:rsid w:val="00387697"/>
    <w:rsid w:val="003901B3"/>
    <w:rsid w:val="00390569"/>
    <w:rsid w:val="00390634"/>
    <w:rsid w:val="00390BAC"/>
    <w:rsid w:val="00390DD6"/>
    <w:rsid w:val="003914E5"/>
    <w:rsid w:val="003924E0"/>
    <w:rsid w:val="0039296C"/>
    <w:rsid w:val="00392AD2"/>
    <w:rsid w:val="00392B50"/>
    <w:rsid w:val="003931C1"/>
    <w:rsid w:val="003932E0"/>
    <w:rsid w:val="00393611"/>
    <w:rsid w:val="003937C8"/>
    <w:rsid w:val="00393A39"/>
    <w:rsid w:val="00393E8A"/>
    <w:rsid w:val="00394160"/>
    <w:rsid w:val="0039477C"/>
    <w:rsid w:val="00394A5C"/>
    <w:rsid w:val="003954E9"/>
    <w:rsid w:val="003955FB"/>
    <w:rsid w:val="00395BF4"/>
    <w:rsid w:val="00395D1C"/>
    <w:rsid w:val="00395D68"/>
    <w:rsid w:val="003967CB"/>
    <w:rsid w:val="00396EC7"/>
    <w:rsid w:val="00397038"/>
    <w:rsid w:val="00397062"/>
    <w:rsid w:val="00397108"/>
    <w:rsid w:val="003974B8"/>
    <w:rsid w:val="00397516"/>
    <w:rsid w:val="00397800"/>
    <w:rsid w:val="003A06DC"/>
    <w:rsid w:val="003A0BEB"/>
    <w:rsid w:val="003A1400"/>
    <w:rsid w:val="003A25D2"/>
    <w:rsid w:val="003A266F"/>
    <w:rsid w:val="003A29BA"/>
    <w:rsid w:val="003A3D1C"/>
    <w:rsid w:val="003A4414"/>
    <w:rsid w:val="003A4639"/>
    <w:rsid w:val="003A472E"/>
    <w:rsid w:val="003A498D"/>
    <w:rsid w:val="003A4DA4"/>
    <w:rsid w:val="003A5023"/>
    <w:rsid w:val="003A61BB"/>
    <w:rsid w:val="003A634F"/>
    <w:rsid w:val="003A654A"/>
    <w:rsid w:val="003A6968"/>
    <w:rsid w:val="003A6F88"/>
    <w:rsid w:val="003A79D9"/>
    <w:rsid w:val="003A7CE9"/>
    <w:rsid w:val="003B019D"/>
    <w:rsid w:val="003B07E0"/>
    <w:rsid w:val="003B0BF7"/>
    <w:rsid w:val="003B102B"/>
    <w:rsid w:val="003B186B"/>
    <w:rsid w:val="003B186F"/>
    <w:rsid w:val="003B1DBD"/>
    <w:rsid w:val="003B2042"/>
    <w:rsid w:val="003B2417"/>
    <w:rsid w:val="003B3075"/>
    <w:rsid w:val="003B330C"/>
    <w:rsid w:val="003B440E"/>
    <w:rsid w:val="003B45E1"/>
    <w:rsid w:val="003B46A2"/>
    <w:rsid w:val="003B46CD"/>
    <w:rsid w:val="003B4804"/>
    <w:rsid w:val="003B5829"/>
    <w:rsid w:val="003B5DA8"/>
    <w:rsid w:val="003B5E5D"/>
    <w:rsid w:val="003B6047"/>
    <w:rsid w:val="003B63B4"/>
    <w:rsid w:val="003B6BBA"/>
    <w:rsid w:val="003B6D72"/>
    <w:rsid w:val="003B712E"/>
    <w:rsid w:val="003B7159"/>
    <w:rsid w:val="003B71C2"/>
    <w:rsid w:val="003B73A4"/>
    <w:rsid w:val="003B74DC"/>
    <w:rsid w:val="003B774E"/>
    <w:rsid w:val="003C012D"/>
    <w:rsid w:val="003C023D"/>
    <w:rsid w:val="003C1025"/>
    <w:rsid w:val="003C11D3"/>
    <w:rsid w:val="003C14BF"/>
    <w:rsid w:val="003C155A"/>
    <w:rsid w:val="003C1B9F"/>
    <w:rsid w:val="003C1CB7"/>
    <w:rsid w:val="003C1D0B"/>
    <w:rsid w:val="003C3800"/>
    <w:rsid w:val="003C426A"/>
    <w:rsid w:val="003C470D"/>
    <w:rsid w:val="003C5242"/>
    <w:rsid w:val="003C5500"/>
    <w:rsid w:val="003C610A"/>
    <w:rsid w:val="003C6306"/>
    <w:rsid w:val="003C65F0"/>
    <w:rsid w:val="003C6B94"/>
    <w:rsid w:val="003C6CDC"/>
    <w:rsid w:val="003C6D0A"/>
    <w:rsid w:val="003C7A83"/>
    <w:rsid w:val="003C7AE3"/>
    <w:rsid w:val="003D04D6"/>
    <w:rsid w:val="003D0C3D"/>
    <w:rsid w:val="003D0F5A"/>
    <w:rsid w:val="003D14DA"/>
    <w:rsid w:val="003D33AD"/>
    <w:rsid w:val="003D3938"/>
    <w:rsid w:val="003D41B2"/>
    <w:rsid w:val="003D460C"/>
    <w:rsid w:val="003D5BB4"/>
    <w:rsid w:val="003D5BF7"/>
    <w:rsid w:val="003D5F3E"/>
    <w:rsid w:val="003D6134"/>
    <w:rsid w:val="003D614E"/>
    <w:rsid w:val="003D6352"/>
    <w:rsid w:val="003D68EF"/>
    <w:rsid w:val="003D6A89"/>
    <w:rsid w:val="003D72A9"/>
    <w:rsid w:val="003D742E"/>
    <w:rsid w:val="003E0447"/>
    <w:rsid w:val="003E066B"/>
    <w:rsid w:val="003E0D23"/>
    <w:rsid w:val="003E107E"/>
    <w:rsid w:val="003E2046"/>
    <w:rsid w:val="003E2E10"/>
    <w:rsid w:val="003E2F93"/>
    <w:rsid w:val="003E3528"/>
    <w:rsid w:val="003E3A74"/>
    <w:rsid w:val="003E3C84"/>
    <w:rsid w:val="003E3EC2"/>
    <w:rsid w:val="003E46AC"/>
    <w:rsid w:val="003E4A45"/>
    <w:rsid w:val="003E4A50"/>
    <w:rsid w:val="003E4B04"/>
    <w:rsid w:val="003E4BC3"/>
    <w:rsid w:val="003E50A2"/>
    <w:rsid w:val="003E52F3"/>
    <w:rsid w:val="003E5357"/>
    <w:rsid w:val="003E54E0"/>
    <w:rsid w:val="003E560D"/>
    <w:rsid w:val="003E5657"/>
    <w:rsid w:val="003E5B83"/>
    <w:rsid w:val="003E5CCF"/>
    <w:rsid w:val="003E5DC5"/>
    <w:rsid w:val="003E5F83"/>
    <w:rsid w:val="003E63E0"/>
    <w:rsid w:val="003E64AE"/>
    <w:rsid w:val="003E68BE"/>
    <w:rsid w:val="003E6960"/>
    <w:rsid w:val="003E6B5A"/>
    <w:rsid w:val="003E6D26"/>
    <w:rsid w:val="003E7BAB"/>
    <w:rsid w:val="003F0019"/>
    <w:rsid w:val="003F058F"/>
    <w:rsid w:val="003F05B7"/>
    <w:rsid w:val="003F08ED"/>
    <w:rsid w:val="003F128E"/>
    <w:rsid w:val="003F12AD"/>
    <w:rsid w:val="003F162C"/>
    <w:rsid w:val="003F1FA4"/>
    <w:rsid w:val="003F2077"/>
    <w:rsid w:val="003F276C"/>
    <w:rsid w:val="003F2CBF"/>
    <w:rsid w:val="003F2DD4"/>
    <w:rsid w:val="003F3D48"/>
    <w:rsid w:val="003F3D6C"/>
    <w:rsid w:val="003F3F1E"/>
    <w:rsid w:val="003F4094"/>
    <w:rsid w:val="003F4CD0"/>
    <w:rsid w:val="003F51D4"/>
    <w:rsid w:val="003F53EF"/>
    <w:rsid w:val="003F5C58"/>
    <w:rsid w:val="003F6768"/>
    <w:rsid w:val="003F73F3"/>
    <w:rsid w:val="003F7578"/>
    <w:rsid w:val="003F7F36"/>
    <w:rsid w:val="00400067"/>
    <w:rsid w:val="00400B32"/>
    <w:rsid w:val="00402620"/>
    <w:rsid w:val="00402A24"/>
    <w:rsid w:val="00403445"/>
    <w:rsid w:val="004038B1"/>
    <w:rsid w:val="004039E7"/>
    <w:rsid w:val="00403DBE"/>
    <w:rsid w:val="00403E2B"/>
    <w:rsid w:val="004042BA"/>
    <w:rsid w:val="00404933"/>
    <w:rsid w:val="00404C22"/>
    <w:rsid w:val="00405613"/>
    <w:rsid w:val="00406118"/>
    <w:rsid w:val="00406E18"/>
    <w:rsid w:val="0040705B"/>
    <w:rsid w:val="00407B5B"/>
    <w:rsid w:val="00407E94"/>
    <w:rsid w:val="00410B55"/>
    <w:rsid w:val="00410EEB"/>
    <w:rsid w:val="00410F84"/>
    <w:rsid w:val="0041150C"/>
    <w:rsid w:val="00411F8B"/>
    <w:rsid w:val="00412193"/>
    <w:rsid w:val="00412351"/>
    <w:rsid w:val="0041303E"/>
    <w:rsid w:val="00413B00"/>
    <w:rsid w:val="00414187"/>
    <w:rsid w:val="004146E0"/>
    <w:rsid w:val="0041475A"/>
    <w:rsid w:val="004147F6"/>
    <w:rsid w:val="00414F06"/>
    <w:rsid w:val="004158AB"/>
    <w:rsid w:val="00415A51"/>
    <w:rsid w:val="00415BF6"/>
    <w:rsid w:val="00415DB2"/>
    <w:rsid w:val="00415DE1"/>
    <w:rsid w:val="004162E2"/>
    <w:rsid w:val="004164D1"/>
    <w:rsid w:val="00416A6C"/>
    <w:rsid w:val="00417547"/>
    <w:rsid w:val="0041763A"/>
    <w:rsid w:val="0042039E"/>
    <w:rsid w:val="004203EC"/>
    <w:rsid w:val="00420920"/>
    <w:rsid w:val="00420BFF"/>
    <w:rsid w:val="00421558"/>
    <w:rsid w:val="00421D0E"/>
    <w:rsid w:val="00422390"/>
    <w:rsid w:val="004227CF"/>
    <w:rsid w:val="00422CBC"/>
    <w:rsid w:val="00423127"/>
    <w:rsid w:val="00423E36"/>
    <w:rsid w:val="00423FC1"/>
    <w:rsid w:val="004246BC"/>
    <w:rsid w:val="00424903"/>
    <w:rsid w:val="00425417"/>
    <w:rsid w:val="0042566A"/>
    <w:rsid w:val="0042589D"/>
    <w:rsid w:val="0042591F"/>
    <w:rsid w:val="00425D8C"/>
    <w:rsid w:val="004260C7"/>
    <w:rsid w:val="004264D0"/>
    <w:rsid w:val="00427205"/>
    <w:rsid w:val="0042726D"/>
    <w:rsid w:val="004272B4"/>
    <w:rsid w:val="004277D2"/>
    <w:rsid w:val="004277E2"/>
    <w:rsid w:val="004279E9"/>
    <w:rsid w:val="00427F79"/>
    <w:rsid w:val="004308C4"/>
    <w:rsid w:val="00430EAF"/>
    <w:rsid w:val="004312BF"/>
    <w:rsid w:val="00431C82"/>
    <w:rsid w:val="00432511"/>
    <w:rsid w:val="0043271B"/>
    <w:rsid w:val="00432E18"/>
    <w:rsid w:val="00433105"/>
    <w:rsid w:val="00433157"/>
    <w:rsid w:val="00433831"/>
    <w:rsid w:val="00433B7C"/>
    <w:rsid w:val="00433CD0"/>
    <w:rsid w:val="0043410A"/>
    <w:rsid w:val="00434638"/>
    <w:rsid w:val="00435189"/>
    <w:rsid w:val="0043551F"/>
    <w:rsid w:val="00435A0E"/>
    <w:rsid w:val="00435E3C"/>
    <w:rsid w:val="00436ECC"/>
    <w:rsid w:val="004370AA"/>
    <w:rsid w:val="004370FB"/>
    <w:rsid w:val="00437274"/>
    <w:rsid w:val="00437862"/>
    <w:rsid w:val="00437950"/>
    <w:rsid w:val="00437DF8"/>
    <w:rsid w:val="00437F2F"/>
    <w:rsid w:val="00437FAA"/>
    <w:rsid w:val="0044058B"/>
    <w:rsid w:val="00440FB4"/>
    <w:rsid w:val="00441171"/>
    <w:rsid w:val="00441B39"/>
    <w:rsid w:val="004420F3"/>
    <w:rsid w:val="004420FB"/>
    <w:rsid w:val="00442388"/>
    <w:rsid w:val="00442539"/>
    <w:rsid w:val="00442B75"/>
    <w:rsid w:val="00442E20"/>
    <w:rsid w:val="00442ED5"/>
    <w:rsid w:val="0044352B"/>
    <w:rsid w:val="0044379F"/>
    <w:rsid w:val="00443947"/>
    <w:rsid w:val="004439D0"/>
    <w:rsid w:val="00443A8A"/>
    <w:rsid w:val="00443D95"/>
    <w:rsid w:val="00443E36"/>
    <w:rsid w:val="00443E45"/>
    <w:rsid w:val="00444E3C"/>
    <w:rsid w:val="0044525C"/>
    <w:rsid w:val="00445689"/>
    <w:rsid w:val="00445D8C"/>
    <w:rsid w:val="004462E8"/>
    <w:rsid w:val="004463F1"/>
    <w:rsid w:val="00446727"/>
    <w:rsid w:val="00446A54"/>
    <w:rsid w:val="00446C0E"/>
    <w:rsid w:val="00446F25"/>
    <w:rsid w:val="00447366"/>
    <w:rsid w:val="0044757A"/>
    <w:rsid w:val="0044769B"/>
    <w:rsid w:val="00447F54"/>
    <w:rsid w:val="004506E1"/>
    <w:rsid w:val="004508B6"/>
    <w:rsid w:val="00450DD7"/>
    <w:rsid w:val="004514B4"/>
    <w:rsid w:val="004516C5"/>
    <w:rsid w:val="004519D7"/>
    <w:rsid w:val="00451F3A"/>
    <w:rsid w:val="004521BC"/>
    <w:rsid w:val="004526A5"/>
    <w:rsid w:val="004526A7"/>
    <w:rsid w:val="00452D73"/>
    <w:rsid w:val="00453265"/>
    <w:rsid w:val="004533B5"/>
    <w:rsid w:val="004537DE"/>
    <w:rsid w:val="00453DA1"/>
    <w:rsid w:val="00454349"/>
    <w:rsid w:val="0045436A"/>
    <w:rsid w:val="00454751"/>
    <w:rsid w:val="004547BD"/>
    <w:rsid w:val="00454E8F"/>
    <w:rsid w:val="00455069"/>
    <w:rsid w:val="00455287"/>
    <w:rsid w:val="004553FE"/>
    <w:rsid w:val="00456923"/>
    <w:rsid w:val="00456ACA"/>
    <w:rsid w:val="0045739D"/>
    <w:rsid w:val="004579D6"/>
    <w:rsid w:val="0046000F"/>
    <w:rsid w:val="004607D3"/>
    <w:rsid w:val="00460806"/>
    <w:rsid w:val="00460E20"/>
    <w:rsid w:val="00460FCE"/>
    <w:rsid w:val="00461048"/>
    <w:rsid w:val="0046128F"/>
    <w:rsid w:val="00461BA2"/>
    <w:rsid w:val="00461EAC"/>
    <w:rsid w:val="004627F2"/>
    <w:rsid w:val="0046336F"/>
    <w:rsid w:val="00463529"/>
    <w:rsid w:val="00463E5C"/>
    <w:rsid w:val="00463EA7"/>
    <w:rsid w:val="00463FAF"/>
    <w:rsid w:val="004649F6"/>
    <w:rsid w:val="00464BD4"/>
    <w:rsid w:val="00465964"/>
    <w:rsid w:val="00465A4D"/>
    <w:rsid w:val="00465FC8"/>
    <w:rsid w:val="00467294"/>
    <w:rsid w:val="004673A2"/>
    <w:rsid w:val="0046758B"/>
    <w:rsid w:val="004678CC"/>
    <w:rsid w:val="0047021D"/>
    <w:rsid w:val="0047044C"/>
    <w:rsid w:val="00470598"/>
    <w:rsid w:val="004706AF"/>
    <w:rsid w:val="00470785"/>
    <w:rsid w:val="0047085F"/>
    <w:rsid w:val="0047089D"/>
    <w:rsid w:val="00470E90"/>
    <w:rsid w:val="00471645"/>
    <w:rsid w:val="004721F9"/>
    <w:rsid w:val="004722A0"/>
    <w:rsid w:val="004724A9"/>
    <w:rsid w:val="0047264C"/>
    <w:rsid w:val="00472B71"/>
    <w:rsid w:val="00472C38"/>
    <w:rsid w:val="00475183"/>
    <w:rsid w:val="0047579C"/>
    <w:rsid w:val="00475A24"/>
    <w:rsid w:val="00475E5C"/>
    <w:rsid w:val="004766F3"/>
    <w:rsid w:val="004769F1"/>
    <w:rsid w:val="00477724"/>
    <w:rsid w:val="00477BC9"/>
    <w:rsid w:val="00480A3A"/>
    <w:rsid w:val="00480E85"/>
    <w:rsid w:val="0048270B"/>
    <w:rsid w:val="00482D17"/>
    <w:rsid w:val="0048363D"/>
    <w:rsid w:val="004841DA"/>
    <w:rsid w:val="0048422E"/>
    <w:rsid w:val="00484C59"/>
    <w:rsid w:val="00485C18"/>
    <w:rsid w:val="00486AE2"/>
    <w:rsid w:val="00486E8C"/>
    <w:rsid w:val="0048711E"/>
    <w:rsid w:val="0048784D"/>
    <w:rsid w:val="0048793C"/>
    <w:rsid w:val="00487DD1"/>
    <w:rsid w:val="004906A1"/>
    <w:rsid w:val="00490AE8"/>
    <w:rsid w:val="004910D6"/>
    <w:rsid w:val="0049124B"/>
    <w:rsid w:val="00492363"/>
    <w:rsid w:val="004923E5"/>
    <w:rsid w:val="004924FA"/>
    <w:rsid w:val="004926F2"/>
    <w:rsid w:val="00492AE7"/>
    <w:rsid w:val="00492B66"/>
    <w:rsid w:val="00493695"/>
    <w:rsid w:val="004938D9"/>
    <w:rsid w:val="0049390C"/>
    <w:rsid w:val="00493ECC"/>
    <w:rsid w:val="00494063"/>
    <w:rsid w:val="00494F4D"/>
    <w:rsid w:val="00496526"/>
    <w:rsid w:val="00496CA0"/>
    <w:rsid w:val="00496CC2"/>
    <w:rsid w:val="0049706F"/>
    <w:rsid w:val="004970CB"/>
    <w:rsid w:val="00497D3C"/>
    <w:rsid w:val="00497DAA"/>
    <w:rsid w:val="00497EE0"/>
    <w:rsid w:val="004A087E"/>
    <w:rsid w:val="004A11C1"/>
    <w:rsid w:val="004A17B3"/>
    <w:rsid w:val="004A1E8D"/>
    <w:rsid w:val="004A26F3"/>
    <w:rsid w:val="004A28C7"/>
    <w:rsid w:val="004A3169"/>
    <w:rsid w:val="004A3961"/>
    <w:rsid w:val="004A3A7C"/>
    <w:rsid w:val="004A3B6F"/>
    <w:rsid w:val="004A4217"/>
    <w:rsid w:val="004A5377"/>
    <w:rsid w:val="004A5557"/>
    <w:rsid w:val="004A5A50"/>
    <w:rsid w:val="004A5BF1"/>
    <w:rsid w:val="004A5ED9"/>
    <w:rsid w:val="004A5EE4"/>
    <w:rsid w:val="004A6365"/>
    <w:rsid w:val="004A647D"/>
    <w:rsid w:val="004A6E1A"/>
    <w:rsid w:val="004B0184"/>
    <w:rsid w:val="004B01AE"/>
    <w:rsid w:val="004B08C7"/>
    <w:rsid w:val="004B0E23"/>
    <w:rsid w:val="004B0E55"/>
    <w:rsid w:val="004B0F53"/>
    <w:rsid w:val="004B14E9"/>
    <w:rsid w:val="004B1B0D"/>
    <w:rsid w:val="004B1D42"/>
    <w:rsid w:val="004B1D4F"/>
    <w:rsid w:val="004B21C6"/>
    <w:rsid w:val="004B24D2"/>
    <w:rsid w:val="004B29A1"/>
    <w:rsid w:val="004B387C"/>
    <w:rsid w:val="004B4214"/>
    <w:rsid w:val="004B42CB"/>
    <w:rsid w:val="004B47FC"/>
    <w:rsid w:val="004B4953"/>
    <w:rsid w:val="004B4C87"/>
    <w:rsid w:val="004B4D63"/>
    <w:rsid w:val="004B4F1C"/>
    <w:rsid w:val="004B5A0F"/>
    <w:rsid w:val="004B5FE8"/>
    <w:rsid w:val="004B686C"/>
    <w:rsid w:val="004B6950"/>
    <w:rsid w:val="004B73FF"/>
    <w:rsid w:val="004B77A5"/>
    <w:rsid w:val="004C0025"/>
    <w:rsid w:val="004C08A9"/>
    <w:rsid w:val="004C09E5"/>
    <w:rsid w:val="004C0FD0"/>
    <w:rsid w:val="004C164E"/>
    <w:rsid w:val="004C19B6"/>
    <w:rsid w:val="004C2412"/>
    <w:rsid w:val="004C2DD9"/>
    <w:rsid w:val="004C34CE"/>
    <w:rsid w:val="004C3EDF"/>
    <w:rsid w:val="004C401B"/>
    <w:rsid w:val="004C445D"/>
    <w:rsid w:val="004C44A3"/>
    <w:rsid w:val="004C4965"/>
    <w:rsid w:val="004C4B18"/>
    <w:rsid w:val="004C4C39"/>
    <w:rsid w:val="004C50E4"/>
    <w:rsid w:val="004C52A3"/>
    <w:rsid w:val="004C54AF"/>
    <w:rsid w:val="004C5598"/>
    <w:rsid w:val="004C58D7"/>
    <w:rsid w:val="004C59A0"/>
    <w:rsid w:val="004C5F5B"/>
    <w:rsid w:val="004C5F7B"/>
    <w:rsid w:val="004C64A3"/>
    <w:rsid w:val="004C6B49"/>
    <w:rsid w:val="004C6E79"/>
    <w:rsid w:val="004C7D16"/>
    <w:rsid w:val="004C7D74"/>
    <w:rsid w:val="004D041C"/>
    <w:rsid w:val="004D06AF"/>
    <w:rsid w:val="004D0DC5"/>
    <w:rsid w:val="004D1047"/>
    <w:rsid w:val="004D1249"/>
    <w:rsid w:val="004D133E"/>
    <w:rsid w:val="004D1B9E"/>
    <w:rsid w:val="004D277C"/>
    <w:rsid w:val="004D2B75"/>
    <w:rsid w:val="004D2C3D"/>
    <w:rsid w:val="004D3053"/>
    <w:rsid w:val="004D3C6F"/>
    <w:rsid w:val="004D3C8C"/>
    <w:rsid w:val="004D3D64"/>
    <w:rsid w:val="004D4CA0"/>
    <w:rsid w:val="004D567A"/>
    <w:rsid w:val="004D5847"/>
    <w:rsid w:val="004D5C86"/>
    <w:rsid w:val="004D5DCE"/>
    <w:rsid w:val="004D60CA"/>
    <w:rsid w:val="004D64EA"/>
    <w:rsid w:val="004D6F88"/>
    <w:rsid w:val="004D731D"/>
    <w:rsid w:val="004D7C03"/>
    <w:rsid w:val="004E044B"/>
    <w:rsid w:val="004E04F5"/>
    <w:rsid w:val="004E0577"/>
    <w:rsid w:val="004E065B"/>
    <w:rsid w:val="004E0F67"/>
    <w:rsid w:val="004E2BA2"/>
    <w:rsid w:val="004E472B"/>
    <w:rsid w:val="004E532A"/>
    <w:rsid w:val="004E5674"/>
    <w:rsid w:val="004E5A24"/>
    <w:rsid w:val="004E5D82"/>
    <w:rsid w:val="004E62C9"/>
    <w:rsid w:val="004E6610"/>
    <w:rsid w:val="004E718E"/>
    <w:rsid w:val="004E74F7"/>
    <w:rsid w:val="004E7CC8"/>
    <w:rsid w:val="004F07B0"/>
    <w:rsid w:val="004F086B"/>
    <w:rsid w:val="004F1FBA"/>
    <w:rsid w:val="004F2E05"/>
    <w:rsid w:val="004F2E18"/>
    <w:rsid w:val="004F2F82"/>
    <w:rsid w:val="004F31B0"/>
    <w:rsid w:val="004F31EC"/>
    <w:rsid w:val="004F334C"/>
    <w:rsid w:val="004F36ED"/>
    <w:rsid w:val="004F3824"/>
    <w:rsid w:val="004F3DEC"/>
    <w:rsid w:val="004F43DB"/>
    <w:rsid w:val="004F44F4"/>
    <w:rsid w:val="004F4573"/>
    <w:rsid w:val="004F47F2"/>
    <w:rsid w:val="004F4CBA"/>
    <w:rsid w:val="004F51A6"/>
    <w:rsid w:val="004F54A7"/>
    <w:rsid w:val="004F561A"/>
    <w:rsid w:val="004F57DD"/>
    <w:rsid w:val="004F5B09"/>
    <w:rsid w:val="004F6301"/>
    <w:rsid w:val="004F680E"/>
    <w:rsid w:val="004F6B32"/>
    <w:rsid w:val="004F6D13"/>
    <w:rsid w:val="004F703A"/>
    <w:rsid w:val="004F7FC8"/>
    <w:rsid w:val="0050037D"/>
    <w:rsid w:val="00500573"/>
    <w:rsid w:val="0050061D"/>
    <w:rsid w:val="00501562"/>
    <w:rsid w:val="005018D7"/>
    <w:rsid w:val="00501C20"/>
    <w:rsid w:val="00501EFB"/>
    <w:rsid w:val="005021C3"/>
    <w:rsid w:val="005021F4"/>
    <w:rsid w:val="00502572"/>
    <w:rsid w:val="0050279E"/>
    <w:rsid w:val="00502DB5"/>
    <w:rsid w:val="00502E20"/>
    <w:rsid w:val="00502E68"/>
    <w:rsid w:val="00503085"/>
    <w:rsid w:val="00503604"/>
    <w:rsid w:val="00503CAC"/>
    <w:rsid w:val="00504387"/>
    <w:rsid w:val="005052AF"/>
    <w:rsid w:val="005059E0"/>
    <w:rsid w:val="0050631E"/>
    <w:rsid w:val="005065EE"/>
    <w:rsid w:val="00506B68"/>
    <w:rsid w:val="00506CF6"/>
    <w:rsid w:val="00507C2E"/>
    <w:rsid w:val="00507C9C"/>
    <w:rsid w:val="00507E35"/>
    <w:rsid w:val="00507FA8"/>
    <w:rsid w:val="00510995"/>
    <w:rsid w:val="00511227"/>
    <w:rsid w:val="00511778"/>
    <w:rsid w:val="00511A60"/>
    <w:rsid w:val="00511BCE"/>
    <w:rsid w:val="00511E9D"/>
    <w:rsid w:val="005120D3"/>
    <w:rsid w:val="00512FBA"/>
    <w:rsid w:val="005134F9"/>
    <w:rsid w:val="00513723"/>
    <w:rsid w:val="00513A76"/>
    <w:rsid w:val="00513DAD"/>
    <w:rsid w:val="0051448F"/>
    <w:rsid w:val="005145F6"/>
    <w:rsid w:val="00514907"/>
    <w:rsid w:val="00514D40"/>
    <w:rsid w:val="00516072"/>
    <w:rsid w:val="00516810"/>
    <w:rsid w:val="00516B73"/>
    <w:rsid w:val="00516B9F"/>
    <w:rsid w:val="00516BC4"/>
    <w:rsid w:val="00516EDB"/>
    <w:rsid w:val="00517018"/>
    <w:rsid w:val="0052001D"/>
    <w:rsid w:val="005202B2"/>
    <w:rsid w:val="0052173A"/>
    <w:rsid w:val="00521C21"/>
    <w:rsid w:val="005224F9"/>
    <w:rsid w:val="00522863"/>
    <w:rsid w:val="00522B55"/>
    <w:rsid w:val="0052399B"/>
    <w:rsid w:val="00524079"/>
    <w:rsid w:val="005243BD"/>
    <w:rsid w:val="005248CB"/>
    <w:rsid w:val="00524958"/>
    <w:rsid w:val="00524B68"/>
    <w:rsid w:val="00525143"/>
    <w:rsid w:val="00525431"/>
    <w:rsid w:val="0052559E"/>
    <w:rsid w:val="005255B0"/>
    <w:rsid w:val="0052608A"/>
    <w:rsid w:val="00526257"/>
    <w:rsid w:val="00526419"/>
    <w:rsid w:val="005267A2"/>
    <w:rsid w:val="005278E2"/>
    <w:rsid w:val="00527C04"/>
    <w:rsid w:val="00530195"/>
    <w:rsid w:val="005306B5"/>
    <w:rsid w:val="00530CA7"/>
    <w:rsid w:val="005310B4"/>
    <w:rsid w:val="00531114"/>
    <w:rsid w:val="0053121A"/>
    <w:rsid w:val="00531458"/>
    <w:rsid w:val="00531473"/>
    <w:rsid w:val="00531AB6"/>
    <w:rsid w:val="00531DC9"/>
    <w:rsid w:val="00531E3E"/>
    <w:rsid w:val="005324E2"/>
    <w:rsid w:val="00532517"/>
    <w:rsid w:val="005332A3"/>
    <w:rsid w:val="00534570"/>
    <w:rsid w:val="0053479C"/>
    <w:rsid w:val="005347E7"/>
    <w:rsid w:val="00535DB1"/>
    <w:rsid w:val="005365A9"/>
    <w:rsid w:val="00536BAD"/>
    <w:rsid w:val="00537461"/>
    <w:rsid w:val="005378EE"/>
    <w:rsid w:val="005379DC"/>
    <w:rsid w:val="005404CF"/>
    <w:rsid w:val="005405C7"/>
    <w:rsid w:val="00540A0C"/>
    <w:rsid w:val="00540AB2"/>
    <w:rsid w:val="00540C64"/>
    <w:rsid w:val="00540F19"/>
    <w:rsid w:val="0054159C"/>
    <w:rsid w:val="005419CB"/>
    <w:rsid w:val="00541BEF"/>
    <w:rsid w:val="005420A0"/>
    <w:rsid w:val="0054224D"/>
    <w:rsid w:val="005424A4"/>
    <w:rsid w:val="00542DF6"/>
    <w:rsid w:val="005438BA"/>
    <w:rsid w:val="0054400F"/>
    <w:rsid w:val="005441F3"/>
    <w:rsid w:val="00544397"/>
    <w:rsid w:val="00544690"/>
    <w:rsid w:val="00544902"/>
    <w:rsid w:val="00544B84"/>
    <w:rsid w:val="00544BCE"/>
    <w:rsid w:val="00544DD8"/>
    <w:rsid w:val="00545258"/>
    <w:rsid w:val="005454DD"/>
    <w:rsid w:val="00545D85"/>
    <w:rsid w:val="00546206"/>
    <w:rsid w:val="005465D1"/>
    <w:rsid w:val="00546997"/>
    <w:rsid w:val="00547F46"/>
    <w:rsid w:val="0055065D"/>
    <w:rsid w:val="0055116B"/>
    <w:rsid w:val="005513F4"/>
    <w:rsid w:val="0055141D"/>
    <w:rsid w:val="00551B05"/>
    <w:rsid w:val="00552438"/>
    <w:rsid w:val="00552D52"/>
    <w:rsid w:val="0055308A"/>
    <w:rsid w:val="00553443"/>
    <w:rsid w:val="00553AE6"/>
    <w:rsid w:val="00554715"/>
    <w:rsid w:val="005549C6"/>
    <w:rsid w:val="00555C10"/>
    <w:rsid w:val="00556D8E"/>
    <w:rsid w:val="005601A9"/>
    <w:rsid w:val="00560290"/>
    <w:rsid w:val="00560B6A"/>
    <w:rsid w:val="00561386"/>
    <w:rsid w:val="0056186F"/>
    <w:rsid w:val="0056209D"/>
    <w:rsid w:val="00562667"/>
    <w:rsid w:val="00563424"/>
    <w:rsid w:val="00564D5A"/>
    <w:rsid w:val="00564D9E"/>
    <w:rsid w:val="0056548F"/>
    <w:rsid w:val="005656F8"/>
    <w:rsid w:val="00565A23"/>
    <w:rsid w:val="00566280"/>
    <w:rsid w:val="00566A15"/>
    <w:rsid w:val="00567094"/>
    <w:rsid w:val="0056738C"/>
    <w:rsid w:val="00567707"/>
    <w:rsid w:val="005677C1"/>
    <w:rsid w:val="0057086D"/>
    <w:rsid w:val="00570D00"/>
    <w:rsid w:val="00571081"/>
    <w:rsid w:val="00571135"/>
    <w:rsid w:val="005714E6"/>
    <w:rsid w:val="00571D69"/>
    <w:rsid w:val="005724BE"/>
    <w:rsid w:val="0057268C"/>
    <w:rsid w:val="005726F5"/>
    <w:rsid w:val="00572790"/>
    <w:rsid w:val="00572A89"/>
    <w:rsid w:val="00572C19"/>
    <w:rsid w:val="00573391"/>
    <w:rsid w:val="00573EC1"/>
    <w:rsid w:val="0057418A"/>
    <w:rsid w:val="0057418B"/>
    <w:rsid w:val="0057456C"/>
    <w:rsid w:val="0057556C"/>
    <w:rsid w:val="00575DA5"/>
    <w:rsid w:val="005767C5"/>
    <w:rsid w:val="005769DE"/>
    <w:rsid w:val="00576B25"/>
    <w:rsid w:val="0057720B"/>
    <w:rsid w:val="0057726F"/>
    <w:rsid w:val="00577C9A"/>
    <w:rsid w:val="00577DA2"/>
    <w:rsid w:val="00580B92"/>
    <w:rsid w:val="00581CD4"/>
    <w:rsid w:val="0058238C"/>
    <w:rsid w:val="0058285F"/>
    <w:rsid w:val="00582A94"/>
    <w:rsid w:val="00583019"/>
    <w:rsid w:val="00583D07"/>
    <w:rsid w:val="00583DD1"/>
    <w:rsid w:val="00583DD4"/>
    <w:rsid w:val="00584259"/>
    <w:rsid w:val="00584283"/>
    <w:rsid w:val="00584670"/>
    <w:rsid w:val="005847A5"/>
    <w:rsid w:val="0058489F"/>
    <w:rsid w:val="00584CA4"/>
    <w:rsid w:val="00584FAD"/>
    <w:rsid w:val="0058516C"/>
    <w:rsid w:val="00585946"/>
    <w:rsid w:val="005863AB"/>
    <w:rsid w:val="00586597"/>
    <w:rsid w:val="00587000"/>
    <w:rsid w:val="0058706E"/>
    <w:rsid w:val="00587435"/>
    <w:rsid w:val="005876CE"/>
    <w:rsid w:val="00587AD7"/>
    <w:rsid w:val="00590099"/>
    <w:rsid w:val="005905D0"/>
    <w:rsid w:val="00590721"/>
    <w:rsid w:val="005908DD"/>
    <w:rsid w:val="0059092A"/>
    <w:rsid w:val="00590DCC"/>
    <w:rsid w:val="00591623"/>
    <w:rsid w:val="005917C0"/>
    <w:rsid w:val="00591B0B"/>
    <w:rsid w:val="00591D95"/>
    <w:rsid w:val="005925AD"/>
    <w:rsid w:val="00592BD4"/>
    <w:rsid w:val="00592F83"/>
    <w:rsid w:val="0059317D"/>
    <w:rsid w:val="0059393A"/>
    <w:rsid w:val="00593C8D"/>
    <w:rsid w:val="00593E69"/>
    <w:rsid w:val="0059458B"/>
    <w:rsid w:val="00594A6B"/>
    <w:rsid w:val="00594AD9"/>
    <w:rsid w:val="00595289"/>
    <w:rsid w:val="00595472"/>
    <w:rsid w:val="0059552A"/>
    <w:rsid w:val="005956A3"/>
    <w:rsid w:val="00595877"/>
    <w:rsid w:val="00596224"/>
    <w:rsid w:val="005968EB"/>
    <w:rsid w:val="00596CB9"/>
    <w:rsid w:val="00596D9B"/>
    <w:rsid w:val="005972D7"/>
    <w:rsid w:val="00597776"/>
    <w:rsid w:val="005A058F"/>
    <w:rsid w:val="005A078C"/>
    <w:rsid w:val="005A09C3"/>
    <w:rsid w:val="005A10F7"/>
    <w:rsid w:val="005A1147"/>
    <w:rsid w:val="005A1AF7"/>
    <w:rsid w:val="005A252C"/>
    <w:rsid w:val="005A306A"/>
    <w:rsid w:val="005A313B"/>
    <w:rsid w:val="005A3203"/>
    <w:rsid w:val="005A3DED"/>
    <w:rsid w:val="005A4A5D"/>
    <w:rsid w:val="005A5650"/>
    <w:rsid w:val="005A5F0D"/>
    <w:rsid w:val="005A64E0"/>
    <w:rsid w:val="005A682A"/>
    <w:rsid w:val="005A7208"/>
    <w:rsid w:val="005A7428"/>
    <w:rsid w:val="005B13BD"/>
    <w:rsid w:val="005B13F3"/>
    <w:rsid w:val="005B155D"/>
    <w:rsid w:val="005B1B37"/>
    <w:rsid w:val="005B1DA3"/>
    <w:rsid w:val="005B1FD9"/>
    <w:rsid w:val="005B2139"/>
    <w:rsid w:val="005B220B"/>
    <w:rsid w:val="005B2662"/>
    <w:rsid w:val="005B28BC"/>
    <w:rsid w:val="005B3BC7"/>
    <w:rsid w:val="005B458B"/>
    <w:rsid w:val="005B47E0"/>
    <w:rsid w:val="005B51FD"/>
    <w:rsid w:val="005B5375"/>
    <w:rsid w:val="005B56FF"/>
    <w:rsid w:val="005B5E2B"/>
    <w:rsid w:val="005B683D"/>
    <w:rsid w:val="005B6B07"/>
    <w:rsid w:val="005B6BDD"/>
    <w:rsid w:val="005B73E1"/>
    <w:rsid w:val="005B740D"/>
    <w:rsid w:val="005B7849"/>
    <w:rsid w:val="005B7F20"/>
    <w:rsid w:val="005C066D"/>
    <w:rsid w:val="005C08F4"/>
    <w:rsid w:val="005C14A4"/>
    <w:rsid w:val="005C1664"/>
    <w:rsid w:val="005C19F1"/>
    <w:rsid w:val="005C1AC3"/>
    <w:rsid w:val="005C1F94"/>
    <w:rsid w:val="005C3A08"/>
    <w:rsid w:val="005C3A16"/>
    <w:rsid w:val="005C3F43"/>
    <w:rsid w:val="005C3FF7"/>
    <w:rsid w:val="005C4070"/>
    <w:rsid w:val="005C4357"/>
    <w:rsid w:val="005C45BE"/>
    <w:rsid w:val="005C4C89"/>
    <w:rsid w:val="005C4E00"/>
    <w:rsid w:val="005C50CB"/>
    <w:rsid w:val="005C51E4"/>
    <w:rsid w:val="005C5504"/>
    <w:rsid w:val="005C5C91"/>
    <w:rsid w:val="005C6790"/>
    <w:rsid w:val="005C7A22"/>
    <w:rsid w:val="005D068F"/>
    <w:rsid w:val="005D09BA"/>
    <w:rsid w:val="005D1398"/>
    <w:rsid w:val="005D1515"/>
    <w:rsid w:val="005D168C"/>
    <w:rsid w:val="005D18C6"/>
    <w:rsid w:val="005D18FB"/>
    <w:rsid w:val="005D1B7B"/>
    <w:rsid w:val="005D225A"/>
    <w:rsid w:val="005D3A1A"/>
    <w:rsid w:val="005D4380"/>
    <w:rsid w:val="005D51D5"/>
    <w:rsid w:val="005D5852"/>
    <w:rsid w:val="005D5A03"/>
    <w:rsid w:val="005D5BE9"/>
    <w:rsid w:val="005D6B9D"/>
    <w:rsid w:val="005D6CE5"/>
    <w:rsid w:val="005D78AB"/>
    <w:rsid w:val="005D7BF1"/>
    <w:rsid w:val="005D7D6A"/>
    <w:rsid w:val="005E0474"/>
    <w:rsid w:val="005E067C"/>
    <w:rsid w:val="005E0BE7"/>
    <w:rsid w:val="005E1BD5"/>
    <w:rsid w:val="005E1E2F"/>
    <w:rsid w:val="005E1F1E"/>
    <w:rsid w:val="005E21F4"/>
    <w:rsid w:val="005E2B7C"/>
    <w:rsid w:val="005E31DE"/>
    <w:rsid w:val="005E33EB"/>
    <w:rsid w:val="005E3745"/>
    <w:rsid w:val="005E37A6"/>
    <w:rsid w:val="005E3EB7"/>
    <w:rsid w:val="005E40E5"/>
    <w:rsid w:val="005E460B"/>
    <w:rsid w:val="005E4CA9"/>
    <w:rsid w:val="005E5179"/>
    <w:rsid w:val="005E5482"/>
    <w:rsid w:val="005E5B79"/>
    <w:rsid w:val="005E666B"/>
    <w:rsid w:val="005E7926"/>
    <w:rsid w:val="005F0203"/>
    <w:rsid w:val="005F0739"/>
    <w:rsid w:val="005F0746"/>
    <w:rsid w:val="005F1770"/>
    <w:rsid w:val="005F1B3A"/>
    <w:rsid w:val="005F1F95"/>
    <w:rsid w:val="005F23CA"/>
    <w:rsid w:val="005F2584"/>
    <w:rsid w:val="005F2C97"/>
    <w:rsid w:val="005F3564"/>
    <w:rsid w:val="005F3827"/>
    <w:rsid w:val="005F3916"/>
    <w:rsid w:val="005F3998"/>
    <w:rsid w:val="005F3A8C"/>
    <w:rsid w:val="005F4663"/>
    <w:rsid w:val="005F468A"/>
    <w:rsid w:val="005F4F2C"/>
    <w:rsid w:val="005F56FD"/>
    <w:rsid w:val="005F597C"/>
    <w:rsid w:val="005F62CB"/>
    <w:rsid w:val="005F6369"/>
    <w:rsid w:val="005F6650"/>
    <w:rsid w:val="005F779E"/>
    <w:rsid w:val="005F7C76"/>
    <w:rsid w:val="006007F5"/>
    <w:rsid w:val="0060082D"/>
    <w:rsid w:val="00600845"/>
    <w:rsid w:val="006009B2"/>
    <w:rsid w:val="00600F19"/>
    <w:rsid w:val="0060149B"/>
    <w:rsid w:val="006017D9"/>
    <w:rsid w:val="00601B3A"/>
    <w:rsid w:val="006029EE"/>
    <w:rsid w:val="00602ABF"/>
    <w:rsid w:val="00602ADC"/>
    <w:rsid w:val="00602D64"/>
    <w:rsid w:val="006031C2"/>
    <w:rsid w:val="006037AC"/>
    <w:rsid w:val="00603879"/>
    <w:rsid w:val="00603AD9"/>
    <w:rsid w:val="00603DB6"/>
    <w:rsid w:val="006042F4"/>
    <w:rsid w:val="006049BD"/>
    <w:rsid w:val="00604A72"/>
    <w:rsid w:val="00605679"/>
    <w:rsid w:val="00605F34"/>
    <w:rsid w:val="00605F95"/>
    <w:rsid w:val="00606033"/>
    <w:rsid w:val="00606070"/>
    <w:rsid w:val="00606565"/>
    <w:rsid w:val="0060660E"/>
    <w:rsid w:val="0060662B"/>
    <w:rsid w:val="00606A13"/>
    <w:rsid w:val="00607018"/>
    <w:rsid w:val="006071A6"/>
    <w:rsid w:val="0060732E"/>
    <w:rsid w:val="00607394"/>
    <w:rsid w:val="006078E4"/>
    <w:rsid w:val="00607B09"/>
    <w:rsid w:val="00607F11"/>
    <w:rsid w:val="00610467"/>
    <w:rsid w:val="00610799"/>
    <w:rsid w:val="00610DB1"/>
    <w:rsid w:val="00610F63"/>
    <w:rsid w:val="006110FB"/>
    <w:rsid w:val="0061156F"/>
    <w:rsid w:val="006116E6"/>
    <w:rsid w:val="00611958"/>
    <w:rsid w:val="00611B89"/>
    <w:rsid w:val="00612571"/>
    <w:rsid w:val="00612663"/>
    <w:rsid w:val="00613163"/>
    <w:rsid w:val="006131D2"/>
    <w:rsid w:val="00613E5F"/>
    <w:rsid w:val="00613F9E"/>
    <w:rsid w:val="006142CC"/>
    <w:rsid w:val="0061449A"/>
    <w:rsid w:val="00614843"/>
    <w:rsid w:val="00614F34"/>
    <w:rsid w:val="00615554"/>
    <w:rsid w:val="0061585A"/>
    <w:rsid w:val="00615C60"/>
    <w:rsid w:val="00616088"/>
    <w:rsid w:val="006160E0"/>
    <w:rsid w:val="0061677F"/>
    <w:rsid w:val="00616A10"/>
    <w:rsid w:val="00616B7A"/>
    <w:rsid w:val="00616CBA"/>
    <w:rsid w:val="006171FF"/>
    <w:rsid w:val="00617239"/>
    <w:rsid w:val="006174B0"/>
    <w:rsid w:val="00617879"/>
    <w:rsid w:val="0062032C"/>
    <w:rsid w:val="006204E1"/>
    <w:rsid w:val="00621BCD"/>
    <w:rsid w:val="00621CC6"/>
    <w:rsid w:val="00622118"/>
    <w:rsid w:val="00622A6A"/>
    <w:rsid w:val="00622AC4"/>
    <w:rsid w:val="0062358A"/>
    <w:rsid w:val="00623667"/>
    <w:rsid w:val="00623844"/>
    <w:rsid w:val="00623ED5"/>
    <w:rsid w:val="00624099"/>
    <w:rsid w:val="00624C60"/>
    <w:rsid w:val="00624FE5"/>
    <w:rsid w:val="006255C6"/>
    <w:rsid w:val="00625B40"/>
    <w:rsid w:val="00626469"/>
    <w:rsid w:val="00626BFA"/>
    <w:rsid w:val="00626F6C"/>
    <w:rsid w:val="00627213"/>
    <w:rsid w:val="006277D8"/>
    <w:rsid w:val="0063000D"/>
    <w:rsid w:val="006301C7"/>
    <w:rsid w:val="0063091F"/>
    <w:rsid w:val="00630FC3"/>
    <w:rsid w:val="00631725"/>
    <w:rsid w:val="0063184A"/>
    <w:rsid w:val="00631D67"/>
    <w:rsid w:val="00632F13"/>
    <w:rsid w:val="00633936"/>
    <w:rsid w:val="006340EE"/>
    <w:rsid w:val="00634303"/>
    <w:rsid w:val="00634594"/>
    <w:rsid w:val="006349FD"/>
    <w:rsid w:val="00634B03"/>
    <w:rsid w:val="00635D7C"/>
    <w:rsid w:val="0063613C"/>
    <w:rsid w:val="00636AE8"/>
    <w:rsid w:val="00636BF5"/>
    <w:rsid w:val="00636FDE"/>
    <w:rsid w:val="0063765B"/>
    <w:rsid w:val="006377FE"/>
    <w:rsid w:val="00640503"/>
    <w:rsid w:val="0064053B"/>
    <w:rsid w:val="00640887"/>
    <w:rsid w:val="00640D39"/>
    <w:rsid w:val="00640E20"/>
    <w:rsid w:val="00641066"/>
    <w:rsid w:val="006414FE"/>
    <w:rsid w:val="00641A29"/>
    <w:rsid w:val="00642435"/>
    <w:rsid w:val="00642AB0"/>
    <w:rsid w:val="00642E39"/>
    <w:rsid w:val="006433B9"/>
    <w:rsid w:val="00643464"/>
    <w:rsid w:val="006435AF"/>
    <w:rsid w:val="00643DA7"/>
    <w:rsid w:val="0064426B"/>
    <w:rsid w:val="00644AD7"/>
    <w:rsid w:val="00644DC7"/>
    <w:rsid w:val="006453A7"/>
    <w:rsid w:val="0064618D"/>
    <w:rsid w:val="00646A58"/>
    <w:rsid w:val="00646DB0"/>
    <w:rsid w:val="0064736C"/>
    <w:rsid w:val="00647895"/>
    <w:rsid w:val="00647F08"/>
    <w:rsid w:val="00650412"/>
    <w:rsid w:val="006506E2"/>
    <w:rsid w:val="0065090D"/>
    <w:rsid w:val="00650BCB"/>
    <w:rsid w:val="00651762"/>
    <w:rsid w:val="00651D9A"/>
    <w:rsid w:val="006522A3"/>
    <w:rsid w:val="00652BBD"/>
    <w:rsid w:val="006533FC"/>
    <w:rsid w:val="00654ADF"/>
    <w:rsid w:val="00654EF9"/>
    <w:rsid w:val="006550F9"/>
    <w:rsid w:val="00655492"/>
    <w:rsid w:val="00655592"/>
    <w:rsid w:val="00655C00"/>
    <w:rsid w:val="006562C1"/>
    <w:rsid w:val="0065642A"/>
    <w:rsid w:val="00656472"/>
    <w:rsid w:val="00656FDA"/>
    <w:rsid w:val="00657D7E"/>
    <w:rsid w:val="00660484"/>
    <w:rsid w:val="00660FBA"/>
    <w:rsid w:val="0066113F"/>
    <w:rsid w:val="006612D3"/>
    <w:rsid w:val="00661D9E"/>
    <w:rsid w:val="00661FFE"/>
    <w:rsid w:val="006622D7"/>
    <w:rsid w:val="0066234A"/>
    <w:rsid w:val="00662697"/>
    <w:rsid w:val="006631DA"/>
    <w:rsid w:val="006632EB"/>
    <w:rsid w:val="006640B9"/>
    <w:rsid w:val="00664132"/>
    <w:rsid w:val="00664342"/>
    <w:rsid w:val="0066435C"/>
    <w:rsid w:val="00664574"/>
    <w:rsid w:val="00664A0D"/>
    <w:rsid w:val="00665681"/>
    <w:rsid w:val="0066591D"/>
    <w:rsid w:val="00666551"/>
    <w:rsid w:val="00666DAD"/>
    <w:rsid w:val="00667789"/>
    <w:rsid w:val="006679F0"/>
    <w:rsid w:val="00667F2B"/>
    <w:rsid w:val="0067008D"/>
    <w:rsid w:val="00671318"/>
    <w:rsid w:val="006717F7"/>
    <w:rsid w:val="00671B8A"/>
    <w:rsid w:val="00671E13"/>
    <w:rsid w:val="00671E76"/>
    <w:rsid w:val="00672C8F"/>
    <w:rsid w:val="00673933"/>
    <w:rsid w:val="006739D4"/>
    <w:rsid w:val="00673BBA"/>
    <w:rsid w:val="0067425E"/>
    <w:rsid w:val="006744F8"/>
    <w:rsid w:val="00674684"/>
    <w:rsid w:val="006746A0"/>
    <w:rsid w:val="00675417"/>
    <w:rsid w:val="00675ADF"/>
    <w:rsid w:val="00676020"/>
    <w:rsid w:val="00676B57"/>
    <w:rsid w:val="0067718F"/>
    <w:rsid w:val="00677623"/>
    <w:rsid w:val="0067785F"/>
    <w:rsid w:val="00677AD0"/>
    <w:rsid w:val="00677D6E"/>
    <w:rsid w:val="00677D9B"/>
    <w:rsid w:val="006804CA"/>
    <w:rsid w:val="006809DD"/>
    <w:rsid w:val="00681AE4"/>
    <w:rsid w:val="00681B36"/>
    <w:rsid w:val="00682418"/>
    <w:rsid w:val="0068241B"/>
    <w:rsid w:val="0068260D"/>
    <w:rsid w:val="0068271E"/>
    <w:rsid w:val="00682C49"/>
    <w:rsid w:val="00682D89"/>
    <w:rsid w:val="00682E40"/>
    <w:rsid w:val="00683050"/>
    <w:rsid w:val="00683809"/>
    <w:rsid w:val="00683A71"/>
    <w:rsid w:val="00683C89"/>
    <w:rsid w:val="00683DCE"/>
    <w:rsid w:val="00684389"/>
    <w:rsid w:val="00684DC3"/>
    <w:rsid w:val="00685881"/>
    <w:rsid w:val="00686117"/>
    <w:rsid w:val="00686293"/>
    <w:rsid w:val="00686A05"/>
    <w:rsid w:val="00686CAB"/>
    <w:rsid w:val="00687104"/>
    <w:rsid w:val="00687150"/>
    <w:rsid w:val="00687532"/>
    <w:rsid w:val="006908C8"/>
    <w:rsid w:val="00690D3F"/>
    <w:rsid w:val="00691190"/>
    <w:rsid w:val="00692083"/>
    <w:rsid w:val="00692C66"/>
    <w:rsid w:val="006950BD"/>
    <w:rsid w:val="00695486"/>
    <w:rsid w:val="0069572C"/>
    <w:rsid w:val="00695EE1"/>
    <w:rsid w:val="006963FA"/>
    <w:rsid w:val="006967F6"/>
    <w:rsid w:val="00696E28"/>
    <w:rsid w:val="006970A7"/>
    <w:rsid w:val="006971B2"/>
    <w:rsid w:val="00697529"/>
    <w:rsid w:val="006A0AAD"/>
    <w:rsid w:val="006A0FBC"/>
    <w:rsid w:val="006A11C5"/>
    <w:rsid w:val="006A2186"/>
    <w:rsid w:val="006A221F"/>
    <w:rsid w:val="006A26D8"/>
    <w:rsid w:val="006A2AD7"/>
    <w:rsid w:val="006A2C05"/>
    <w:rsid w:val="006A2FAC"/>
    <w:rsid w:val="006A30AA"/>
    <w:rsid w:val="006A35C8"/>
    <w:rsid w:val="006A3847"/>
    <w:rsid w:val="006A3B22"/>
    <w:rsid w:val="006A4428"/>
    <w:rsid w:val="006A4555"/>
    <w:rsid w:val="006A4611"/>
    <w:rsid w:val="006A47D7"/>
    <w:rsid w:val="006A4DA3"/>
    <w:rsid w:val="006A4F2A"/>
    <w:rsid w:val="006A5394"/>
    <w:rsid w:val="006A58A2"/>
    <w:rsid w:val="006A6127"/>
    <w:rsid w:val="006A61A6"/>
    <w:rsid w:val="006A66A9"/>
    <w:rsid w:val="006A678E"/>
    <w:rsid w:val="006A6B55"/>
    <w:rsid w:val="006A7D8A"/>
    <w:rsid w:val="006B0243"/>
    <w:rsid w:val="006B0892"/>
    <w:rsid w:val="006B0EC5"/>
    <w:rsid w:val="006B1261"/>
    <w:rsid w:val="006B1327"/>
    <w:rsid w:val="006B20E1"/>
    <w:rsid w:val="006B21D7"/>
    <w:rsid w:val="006B283C"/>
    <w:rsid w:val="006B3762"/>
    <w:rsid w:val="006B3E1B"/>
    <w:rsid w:val="006B4530"/>
    <w:rsid w:val="006B494E"/>
    <w:rsid w:val="006B4D18"/>
    <w:rsid w:val="006B5697"/>
    <w:rsid w:val="006B57C9"/>
    <w:rsid w:val="006B5813"/>
    <w:rsid w:val="006B5F3C"/>
    <w:rsid w:val="006B6D87"/>
    <w:rsid w:val="006B71DC"/>
    <w:rsid w:val="006B748E"/>
    <w:rsid w:val="006B7C9C"/>
    <w:rsid w:val="006B7DD3"/>
    <w:rsid w:val="006C0883"/>
    <w:rsid w:val="006C09B8"/>
    <w:rsid w:val="006C0AFE"/>
    <w:rsid w:val="006C11B8"/>
    <w:rsid w:val="006C1304"/>
    <w:rsid w:val="006C16C9"/>
    <w:rsid w:val="006C172C"/>
    <w:rsid w:val="006C17D6"/>
    <w:rsid w:val="006C18EB"/>
    <w:rsid w:val="006C1B98"/>
    <w:rsid w:val="006C20C3"/>
    <w:rsid w:val="006C22B5"/>
    <w:rsid w:val="006C270D"/>
    <w:rsid w:val="006C2F5B"/>
    <w:rsid w:val="006C2FA2"/>
    <w:rsid w:val="006C30A4"/>
    <w:rsid w:val="006C3308"/>
    <w:rsid w:val="006C3765"/>
    <w:rsid w:val="006C3A1A"/>
    <w:rsid w:val="006C461A"/>
    <w:rsid w:val="006C47DA"/>
    <w:rsid w:val="006C4FC8"/>
    <w:rsid w:val="006C557E"/>
    <w:rsid w:val="006C65A6"/>
    <w:rsid w:val="006C65B0"/>
    <w:rsid w:val="006C7002"/>
    <w:rsid w:val="006C7256"/>
    <w:rsid w:val="006C72B0"/>
    <w:rsid w:val="006D032C"/>
    <w:rsid w:val="006D0492"/>
    <w:rsid w:val="006D085E"/>
    <w:rsid w:val="006D0934"/>
    <w:rsid w:val="006D0E39"/>
    <w:rsid w:val="006D0E90"/>
    <w:rsid w:val="006D0FB5"/>
    <w:rsid w:val="006D0FC4"/>
    <w:rsid w:val="006D1440"/>
    <w:rsid w:val="006D2CFF"/>
    <w:rsid w:val="006D3938"/>
    <w:rsid w:val="006D3B59"/>
    <w:rsid w:val="006D3D9A"/>
    <w:rsid w:val="006D407B"/>
    <w:rsid w:val="006D4325"/>
    <w:rsid w:val="006D4703"/>
    <w:rsid w:val="006D4BA9"/>
    <w:rsid w:val="006D4CEC"/>
    <w:rsid w:val="006D516E"/>
    <w:rsid w:val="006D53E2"/>
    <w:rsid w:val="006D56D9"/>
    <w:rsid w:val="006D5E0C"/>
    <w:rsid w:val="006D5E6B"/>
    <w:rsid w:val="006D5F02"/>
    <w:rsid w:val="006D62D2"/>
    <w:rsid w:val="006D731C"/>
    <w:rsid w:val="006D7638"/>
    <w:rsid w:val="006D7A70"/>
    <w:rsid w:val="006E01DC"/>
    <w:rsid w:val="006E286B"/>
    <w:rsid w:val="006E2B49"/>
    <w:rsid w:val="006E2FD9"/>
    <w:rsid w:val="006E301C"/>
    <w:rsid w:val="006E3A1E"/>
    <w:rsid w:val="006E5432"/>
    <w:rsid w:val="006E5DCB"/>
    <w:rsid w:val="006E5FC6"/>
    <w:rsid w:val="006E608F"/>
    <w:rsid w:val="006E62F5"/>
    <w:rsid w:val="006E6594"/>
    <w:rsid w:val="006E665F"/>
    <w:rsid w:val="006E6D31"/>
    <w:rsid w:val="006E71CB"/>
    <w:rsid w:val="006E729B"/>
    <w:rsid w:val="006F0016"/>
    <w:rsid w:val="006F1104"/>
    <w:rsid w:val="006F1127"/>
    <w:rsid w:val="006F1173"/>
    <w:rsid w:val="006F194F"/>
    <w:rsid w:val="006F1D61"/>
    <w:rsid w:val="006F201D"/>
    <w:rsid w:val="006F22C8"/>
    <w:rsid w:val="006F2BF2"/>
    <w:rsid w:val="006F31AB"/>
    <w:rsid w:val="006F357A"/>
    <w:rsid w:val="006F3E99"/>
    <w:rsid w:val="006F4EE8"/>
    <w:rsid w:val="006F502F"/>
    <w:rsid w:val="006F52BA"/>
    <w:rsid w:val="006F5DFC"/>
    <w:rsid w:val="006F5FE1"/>
    <w:rsid w:val="006F61DC"/>
    <w:rsid w:val="006F6407"/>
    <w:rsid w:val="006F64AF"/>
    <w:rsid w:val="006F6812"/>
    <w:rsid w:val="006F6FB1"/>
    <w:rsid w:val="006F720D"/>
    <w:rsid w:val="006F7355"/>
    <w:rsid w:val="006F76DC"/>
    <w:rsid w:val="006F77E4"/>
    <w:rsid w:val="006F77F1"/>
    <w:rsid w:val="006F7930"/>
    <w:rsid w:val="006F7A1C"/>
    <w:rsid w:val="006F7A2B"/>
    <w:rsid w:val="00700973"/>
    <w:rsid w:val="0070170D"/>
    <w:rsid w:val="00701A84"/>
    <w:rsid w:val="00701AE7"/>
    <w:rsid w:val="00701C52"/>
    <w:rsid w:val="00702000"/>
    <w:rsid w:val="00702235"/>
    <w:rsid w:val="007027AB"/>
    <w:rsid w:val="007028CB"/>
    <w:rsid w:val="00702910"/>
    <w:rsid w:val="00702A46"/>
    <w:rsid w:val="00702AC4"/>
    <w:rsid w:val="00702D54"/>
    <w:rsid w:val="007031F4"/>
    <w:rsid w:val="00703303"/>
    <w:rsid w:val="00703514"/>
    <w:rsid w:val="00703D97"/>
    <w:rsid w:val="00703DE0"/>
    <w:rsid w:val="007041BC"/>
    <w:rsid w:val="00704500"/>
    <w:rsid w:val="007051D5"/>
    <w:rsid w:val="00705632"/>
    <w:rsid w:val="00705FFC"/>
    <w:rsid w:val="00706221"/>
    <w:rsid w:val="00706402"/>
    <w:rsid w:val="0070653C"/>
    <w:rsid w:val="00706E87"/>
    <w:rsid w:val="00707260"/>
    <w:rsid w:val="007073DB"/>
    <w:rsid w:val="00707A6B"/>
    <w:rsid w:val="007100EB"/>
    <w:rsid w:val="00710A87"/>
    <w:rsid w:val="00710C7A"/>
    <w:rsid w:val="00710E8B"/>
    <w:rsid w:val="00710F54"/>
    <w:rsid w:val="007118C7"/>
    <w:rsid w:val="00711B0F"/>
    <w:rsid w:val="00711B1F"/>
    <w:rsid w:val="00711FE2"/>
    <w:rsid w:val="0071219E"/>
    <w:rsid w:val="00712AF8"/>
    <w:rsid w:val="00712C74"/>
    <w:rsid w:val="00712E2D"/>
    <w:rsid w:val="007136D9"/>
    <w:rsid w:val="0071394C"/>
    <w:rsid w:val="00713B02"/>
    <w:rsid w:val="00713E30"/>
    <w:rsid w:val="00714132"/>
    <w:rsid w:val="0071430A"/>
    <w:rsid w:val="00714834"/>
    <w:rsid w:val="00714AA1"/>
    <w:rsid w:val="007151B8"/>
    <w:rsid w:val="007151EB"/>
    <w:rsid w:val="007155E7"/>
    <w:rsid w:val="007157D2"/>
    <w:rsid w:val="00715D8B"/>
    <w:rsid w:val="007161E2"/>
    <w:rsid w:val="0071686A"/>
    <w:rsid w:val="00716B66"/>
    <w:rsid w:val="00716B6B"/>
    <w:rsid w:val="00716DF7"/>
    <w:rsid w:val="007170BE"/>
    <w:rsid w:val="00717183"/>
    <w:rsid w:val="00717AE7"/>
    <w:rsid w:val="00717C20"/>
    <w:rsid w:val="00720083"/>
    <w:rsid w:val="00720A7C"/>
    <w:rsid w:val="00720F08"/>
    <w:rsid w:val="007210A9"/>
    <w:rsid w:val="00721E5B"/>
    <w:rsid w:val="0072261B"/>
    <w:rsid w:val="00722B84"/>
    <w:rsid w:val="0072315F"/>
    <w:rsid w:val="00723742"/>
    <w:rsid w:val="00723AE8"/>
    <w:rsid w:val="007242EF"/>
    <w:rsid w:val="00724948"/>
    <w:rsid w:val="007249BF"/>
    <w:rsid w:val="00724EBB"/>
    <w:rsid w:val="007256AB"/>
    <w:rsid w:val="00725715"/>
    <w:rsid w:val="00725C15"/>
    <w:rsid w:val="00725DA3"/>
    <w:rsid w:val="00726E93"/>
    <w:rsid w:val="00727C77"/>
    <w:rsid w:val="00727F40"/>
    <w:rsid w:val="00730E1A"/>
    <w:rsid w:val="00730E68"/>
    <w:rsid w:val="007314BD"/>
    <w:rsid w:val="0073155A"/>
    <w:rsid w:val="007317BC"/>
    <w:rsid w:val="00731B80"/>
    <w:rsid w:val="00731CDE"/>
    <w:rsid w:val="00731F9F"/>
    <w:rsid w:val="00731FAE"/>
    <w:rsid w:val="0073270F"/>
    <w:rsid w:val="00732A26"/>
    <w:rsid w:val="00732E03"/>
    <w:rsid w:val="00733214"/>
    <w:rsid w:val="00733A00"/>
    <w:rsid w:val="007342EE"/>
    <w:rsid w:val="00735194"/>
    <w:rsid w:val="00736DA3"/>
    <w:rsid w:val="00737376"/>
    <w:rsid w:val="00737572"/>
    <w:rsid w:val="00737F6A"/>
    <w:rsid w:val="007402E0"/>
    <w:rsid w:val="0074069D"/>
    <w:rsid w:val="007408D1"/>
    <w:rsid w:val="00740A4D"/>
    <w:rsid w:val="007412AA"/>
    <w:rsid w:val="0074136E"/>
    <w:rsid w:val="007416A1"/>
    <w:rsid w:val="00741978"/>
    <w:rsid w:val="0074223B"/>
    <w:rsid w:val="0074277A"/>
    <w:rsid w:val="00742A48"/>
    <w:rsid w:val="0074325F"/>
    <w:rsid w:val="007434C4"/>
    <w:rsid w:val="00743741"/>
    <w:rsid w:val="007438F1"/>
    <w:rsid w:val="00744217"/>
    <w:rsid w:val="007447BC"/>
    <w:rsid w:val="00744A29"/>
    <w:rsid w:val="00744D07"/>
    <w:rsid w:val="00744E6D"/>
    <w:rsid w:val="0074530B"/>
    <w:rsid w:val="00746736"/>
    <w:rsid w:val="00746B85"/>
    <w:rsid w:val="0074745E"/>
    <w:rsid w:val="0074755B"/>
    <w:rsid w:val="00747B80"/>
    <w:rsid w:val="00747FEE"/>
    <w:rsid w:val="007501FE"/>
    <w:rsid w:val="0075088E"/>
    <w:rsid w:val="00750933"/>
    <w:rsid w:val="0075103A"/>
    <w:rsid w:val="007511B8"/>
    <w:rsid w:val="00751283"/>
    <w:rsid w:val="00751B1F"/>
    <w:rsid w:val="00752006"/>
    <w:rsid w:val="00752101"/>
    <w:rsid w:val="00752650"/>
    <w:rsid w:val="007528BE"/>
    <w:rsid w:val="00753153"/>
    <w:rsid w:val="00753377"/>
    <w:rsid w:val="00753463"/>
    <w:rsid w:val="007535DE"/>
    <w:rsid w:val="00753A6A"/>
    <w:rsid w:val="00753D34"/>
    <w:rsid w:val="007544FF"/>
    <w:rsid w:val="00754512"/>
    <w:rsid w:val="007545BA"/>
    <w:rsid w:val="007545ED"/>
    <w:rsid w:val="007545F6"/>
    <w:rsid w:val="00754634"/>
    <w:rsid w:val="0075473C"/>
    <w:rsid w:val="007549F3"/>
    <w:rsid w:val="007550C0"/>
    <w:rsid w:val="00755276"/>
    <w:rsid w:val="00756184"/>
    <w:rsid w:val="00756DB9"/>
    <w:rsid w:val="00756EBA"/>
    <w:rsid w:val="00757094"/>
    <w:rsid w:val="00757725"/>
    <w:rsid w:val="00760386"/>
    <w:rsid w:val="0076068E"/>
    <w:rsid w:val="007609A5"/>
    <w:rsid w:val="00760D7E"/>
    <w:rsid w:val="00761023"/>
    <w:rsid w:val="007613F2"/>
    <w:rsid w:val="007617E1"/>
    <w:rsid w:val="00761C07"/>
    <w:rsid w:val="00761C55"/>
    <w:rsid w:val="0076260B"/>
    <w:rsid w:val="00762EBC"/>
    <w:rsid w:val="00762EFA"/>
    <w:rsid w:val="00763795"/>
    <w:rsid w:val="00764727"/>
    <w:rsid w:val="0076481A"/>
    <w:rsid w:val="007648E7"/>
    <w:rsid w:val="0076599B"/>
    <w:rsid w:val="00765ADB"/>
    <w:rsid w:val="00765E8E"/>
    <w:rsid w:val="0076676C"/>
    <w:rsid w:val="007671B6"/>
    <w:rsid w:val="00767470"/>
    <w:rsid w:val="00767A37"/>
    <w:rsid w:val="00767A8D"/>
    <w:rsid w:val="007701A7"/>
    <w:rsid w:val="007707BB"/>
    <w:rsid w:val="007709C3"/>
    <w:rsid w:val="00770A1F"/>
    <w:rsid w:val="00770B80"/>
    <w:rsid w:val="007711BB"/>
    <w:rsid w:val="0077126C"/>
    <w:rsid w:val="00771415"/>
    <w:rsid w:val="007714FB"/>
    <w:rsid w:val="00771938"/>
    <w:rsid w:val="00771B2D"/>
    <w:rsid w:val="00771E3C"/>
    <w:rsid w:val="00771F2D"/>
    <w:rsid w:val="00772360"/>
    <w:rsid w:val="0077269F"/>
    <w:rsid w:val="007728A5"/>
    <w:rsid w:val="00772D2C"/>
    <w:rsid w:val="00772F9B"/>
    <w:rsid w:val="0077355E"/>
    <w:rsid w:val="00773B83"/>
    <w:rsid w:val="0077436B"/>
    <w:rsid w:val="007743DB"/>
    <w:rsid w:val="007752CD"/>
    <w:rsid w:val="00775511"/>
    <w:rsid w:val="00775B58"/>
    <w:rsid w:val="007762E3"/>
    <w:rsid w:val="0077671C"/>
    <w:rsid w:val="00776997"/>
    <w:rsid w:val="00776C24"/>
    <w:rsid w:val="00776C9E"/>
    <w:rsid w:val="00777F5E"/>
    <w:rsid w:val="007807E9"/>
    <w:rsid w:val="00780A02"/>
    <w:rsid w:val="00780B0C"/>
    <w:rsid w:val="00780BE9"/>
    <w:rsid w:val="00780DA6"/>
    <w:rsid w:val="00780DFC"/>
    <w:rsid w:val="007822E6"/>
    <w:rsid w:val="007824F1"/>
    <w:rsid w:val="00782E56"/>
    <w:rsid w:val="00782EB6"/>
    <w:rsid w:val="00783137"/>
    <w:rsid w:val="00783148"/>
    <w:rsid w:val="007831F4"/>
    <w:rsid w:val="00783274"/>
    <w:rsid w:val="0078381B"/>
    <w:rsid w:val="00783D19"/>
    <w:rsid w:val="007840BD"/>
    <w:rsid w:val="007841D7"/>
    <w:rsid w:val="00784389"/>
    <w:rsid w:val="00785295"/>
    <w:rsid w:val="007852AD"/>
    <w:rsid w:val="00785639"/>
    <w:rsid w:val="0078572C"/>
    <w:rsid w:val="00786353"/>
    <w:rsid w:val="00786772"/>
    <w:rsid w:val="00787519"/>
    <w:rsid w:val="0078791E"/>
    <w:rsid w:val="007915CE"/>
    <w:rsid w:val="007917B1"/>
    <w:rsid w:val="007918B5"/>
    <w:rsid w:val="007920E1"/>
    <w:rsid w:val="00792DDC"/>
    <w:rsid w:val="00793110"/>
    <w:rsid w:val="007931EE"/>
    <w:rsid w:val="00793B4A"/>
    <w:rsid w:val="00793C2D"/>
    <w:rsid w:val="00794B9D"/>
    <w:rsid w:val="00794BE4"/>
    <w:rsid w:val="00794E06"/>
    <w:rsid w:val="007957BB"/>
    <w:rsid w:val="00796040"/>
    <w:rsid w:val="0079632D"/>
    <w:rsid w:val="00797305"/>
    <w:rsid w:val="00797595"/>
    <w:rsid w:val="0079766D"/>
    <w:rsid w:val="0079785F"/>
    <w:rsid w:val="00797D8F"/>
    <w:rsid w:val="007A03A0"/>
    <w:rsid w:val="007A0769"/>
    <w:rsid w:val="007A0D24"/>
    <w:rsid w:val="007A155D"/>
    <w:rsid w:val="007A177D"/>
    <w:rsid w:val="007A21D7"/>
    <w:rsid w:val="007A23E8"/>
    <w:rsid w:val="007A2BB4"/>
    <w:rsid w:val="007A2F94"/>
    <w:rsid w:val="007A31F1"/>
    <w:rsid w:val="007A3292"/>
    <w:rsid w:val="007A3D4E"/>
    <w:rsid w:val="007A49AB"/>
    <w:rsid w:val="007A4B9A"/>
    <w:rsid w:val="007A4C8E"/>
    <w:rsid w:val="007A4EBF"/>
    <w:rsid w:val="007A5376"/>
    <w:rsid w:val="007A5D1A"/>
    <w:rsid w:val="007A6327"/>
    <w:rsid w:val="007A69E9"/>
    <w:rsid w:val="007A6B62"/>
    <w:rsid w:val="007A761A"/>
    <w:rsid w:val="007A796D"/>
    <w:rsid w:val="007A7AC4"/>
    <w:rsid w:val="007A7D04"/>
    <w:rsid w:val="007A7FAA"/>
    <w:rsid w:val="007A7FB3"/>
    <w:rsid w:val="007A7FC0"/>
    <w:rsid w:val="007B1293"/>
    <w:rsid w:val="007B13CF"/>
    <w:rsid w:val="007B13FD"/>
    <w:rsid w:val="007B1B16"/>
    <w:rsid w:val="007B1EAF"/>
    <w:rsid w:val="007B27E2"/>
    <w:rsid w:val="007B2842"/>
    <w:rsid w:val="007B2EA9"/>
    <w:rsid w:val="007B331F"/>
    <w:rsid w:val="007B3453"/>
    <w:rsid w:val="007B35AD"/>
    <w:rsid w:val="007B3B81"/>
    <w:rsid w:val="007B3CBF"/>
    <w:rsid w:val="007B3E1F"/>
    <w:rsid w:val="007B5317"/>
    <w:rsid w:val="007B5BF2"/>
    <w:rsid w:val="007B6043"/>
    <w:rsid w:val="007B6532"/>
    <w:rsid w:val="007B6F1F"/>
    <w:rsid w:val="007B6F7A"/>
    <w:rsid w:val="007B77AD"/>
    <w:rsid w:val="007C0D2D"/>
    <w:rsid w:val="007C0FBC"/>
    <w:rsid w:val="007C115A"/>
    <w:rsid w:val="007C224D"/>
    <w:rsid w:val="007C22AF"/>
    <w:rsid w:val="007C3132"/>
    <w:rsid w:val="007C3470"/>
    <w:rsid w:val="007C3D9A"/>
    <w:rsid w:val="007C3E0A"/>
    <w:rsid w:val="007C42CF"/>
    <w:rsid w:val="007C4966"/>
    <w:rsid w:val="007C4BBC"/>
    <w:rsid w:val="007C4BE3"/>
    <w:rsid w:val="007C4D0D"/>
    <w:rsid w:val="007C50B3"/>
    <w:rsid w:val="007C5538"/>
    <w:rsid w:val="007C576D"/>
    <w:rsid w:val="007C5DD5"/>
    <w:rsid w:val="007C5F99"/>
    <w:rsid w:val="007C6839"/>
    <w:rsid w:val="007C6F2F"/>
    <w:rsid w:val="007C6F42"/>
    <w:rsid w:val="007C7113"/>
    <w:rsid w:val="007C7836"/>
    <w:rsid w:val="007C7E93"/>
    <w:rsid w:val="007D027F"/>
    <w:rsid w:val="007D030F"/>
    <w:rsid w:val="007D0694"/>
    <w:rsid w:val="007D0B93"/>
    <w:rsid w:val="007D126E"/>
    <w:rsid w:val="007D1B48"/>
    <w:rsid w:val="007D1D55"/>
    <w:rsid w:val="007D1EEA"/>
    <w:rsid w:val="007D1F95"/>
    <w:rsid w:val="007D1FB8"/>
    <w:rsid w:val="007D26BA"/>
    <w:rsid w:val="007D2A53"/>
    <w:rsid w:val="007D2E1D"/>
    <w:rsid w:val="007D389B"/>
    <w:rsid w:val="007D3A8C"/>
    <w:rsid w:val="007D3C4D"/>
    <w:rsid w:val="007D4218"/>
    <w:rsid w:val="007D42A6"/>
    <w:rsid w:val="007D4789"/>
    <w:rsid w:val="007D4A10"/>
    <w:rsid w:val="007D5155"/>
    <w:rsid w:val="007D5471"/>
    <w:rsid w:val="007D5F46"/>
    <w:rsid w:val="007D7002"/>
    <w:rsid w:val="007D736A"/>
    <w:rsid w:val="007D7666"/>
    <w:rsid w:val="007D76CD"/>
    <w:rsid w:val="007D7EEA"/>
    <w:rsid w:val="007E02DF"/>
    <w:rsid w:val="007E09E4"/>
    <w:rsid w:val="007E0B6C"/>
    <w:rsid w:val="007E100B"/>
    <w:rsid w:val="007E1047"/>
    <w:rsid w:val="007E1793"/>
    <w:rsid w:val="007E2036"/>
    <w:rsid w:val="007E2683"/>
    <w:rsid w:val="007E2AFD"/>
    <w:rsid w:val="007E3D69"/>
    <w:rsid w:val="007E41A5"/>
    <w:rsid w:val="007E4692"/>
    <w:rsid w:val="007E4776"/>
    <w:rsid w:val="007E4777"/>
    <w:rsid w:val="007E49A2"/>
    <w:rsid w:val="007E4C40"/>
    <w:rsid w:val="007E4E08"/>
    <w:rsid w:val="007E58A7"/>
    <w:rsid w:val="007E5A59"/>
    <w:rsid w:val="007E5FEC"/>
    <w:rsid w:val="007E6003"/>
    <w:rsid w:val="007E62F7"/>
    <w:rsid w:val="007E67CF"/>
    <w:rsid w:val="007E6BD0"/>
    <w:rsid w:val="007E6FFC"/>
    <w:rsid w:val="007E7B27"/>
    <w:rsid w:val="007E7F3B"/>
    <w:rsid w:val="007F0203"/>
    <w:rsid w:val="007F02B0"/>
    <w:rsid w:val="007F0645"/>
    <w:rsid w:val="007F0909"/>
    <w:rsid w:val="007F0CFD"/>
    <w:rsid w:val="007F1300"/>
    <w:rsid w:val="007F158F"/>
    <w:rsid w:val="007F1BB2"/>
    <w:rsid w:val="007F1C74"/>
    <w:rsid w:val="007F2749"/>
    <w:rsid w:val="007F2863"/>
    <w:rsid w:val="007F2BC6"/>
    <w:rsid w:val="007F2CBE"/>
    <w:rsid w:val="007F3154"/>
    <w:rsid w:val="007F3574"/>
    <w:rsid w:val="007F38E9"/>
    <w:rsid w:val="007F3AF6"/>
    <w:rsid w:val="007F421A"/>
    <w:rsid w:val="007F47B0"/>
    <w:rsid w:val="007F4A2A"/>
    <w:rsid w:val="007F4B81"/>
    <w:rsid w:val="007F554D"/>
    <w:rsid w:val="007F5904"/>
    <w:rsid w:val="007F5B4E"/>
    <w:rsid w:val="007F7350"/>
    <w:rsid w:val="007F74AD"/>
    <w:rsid w:val="0080015B"/>
    <w:rsid w:val="00800684"/>
    <w:rsid w:val="0080068B"/>
    <w:rsid w:val="008006DE"/>
    <w:rsid w:val="008007CF"/>
    <w:rsid w:val="00800B15"/>
    <w:rsid w:val="00800CB4"/>
    <w:rsid w:val="00800D40"/>
    <w:rsid w:val="00801A77"/>
    <w:rsid w:val="00801B73"/>
    <w:rsid w:val="00802644"/>
    <w:rsid w:val="008029B5"/>
    <w:rsid w:val="00802A67"/>
    <w:rsid w:val="00803361"/>
    <w:rsid w:val="008033AE"/>
    <w:rsid w:val="00803DE9"/>
    <w:rsid w:val="008040D6"/>
    <w:rsid w:val="008042E2"/>
    <w:rsid w:val="0080461E"/>
    <w:rsid w:val="008046EF"/>
    <w:rsid w:val="00804B4F"/>
    <w:rsid w:val="0080512B"/>
    <w:rsid w:val="008059BF"/>
    <w:rsid w:val="00806611"/>
    <w:rsid w:val="00806ED2"/>
    <w:rsid w:val="008075B3"/>
    <w:rsid w:val="00807DFA"/>
    <w:rsid w:val="00807E78"/>
    <w:rsid w:val="00810589"/>
    <w:rsid w:val="008105B0"/>
    <w:rsid w:val="00810685"/>
    <w:rsid w:val="00810B39"/>
    <w:rsid w:val="00810D08"/>
    <w:rsid w:val="0081326F"/>
    <w:rsid w:val="00813ADC"/>
    <w:rsid w:val="008141D4"/>
    <w:rsid w:val="00814611"/>
    <w:rsid w:val="0081593B"/>
    <w:rsid w:val="00815B53"/>
    <w:rsid w:val="00816008"/>
    <w:rsid w:val="0081695D"/>
    <w:rsid w:val="00817B51"/>
    <w:rsid w:val="00817F60"/>
    <w:rsid w:val="008208DE"/>
    <w:rsid w:val="00820C1E"/>
    <w:rsid w:val="00820E17"/>
    <w:rsid w:val="00821394"/>
    <w:rsid w:val="008217B3"/>
    <w:rsid w:val="00821FFA"/>
    <w:rsid w:val="00822A0B"/>
    <w:rsid w:val="00822CCC"/>
    <w:rsid w:val="00824499"/>
    <w:rsid w:val="00827D0E"/>
    <w:rsid w:val="00827EBB"/>
    <w:rsid w:val="008307CB"/>
    <w:rsid w:val="008312F6"/>
    <w:rsid w:val="008322D3"/>
    <w:rsid w:val="0083263A"/>
    <w:rsid w:val="00832956"/>
    <w:rsid w:val="00832B1C"/>
    <w:rsid w:val="0083338C"/>
    <w:rsid w:val="00834BFE"/>
    <w:rsid w:val="00834D45"/>
    <w:rsid w:val="008351C2"/>
    <w:rsid w:val="00835B07"/>
    <w:rsid w:val="00835DE6"/>
    <w:rsid w:val="0083617F"/>
    <w:rsid w:val="008362EE"/>
    <w:rsid w:val="00836833"/>
    <w:rsid w:val="008368E7"/>
    <w:rsid w:val="00836F21"/>
    <w:rsid w:val="00836F6B"/>
    <w:rsid w:val="00836FD6"/>
    <w:rsid w:val="008371FE"/>
    <w:rsid w:val="00837903"/>
    <w:rsid w:val="008379DD"/>
    <w:rsid w:val="00837D65"/>
    <w:rsid w:val="0084047E"/>
    <w:rsid w:val="00840B95"/>
    <w:rsid w:val="00840FB1"/>
    <w:rsid w:val="00841C65"/>
    <w:rsid w:val="00841ECA"/>
    <w:rsid w:val="00842205"/>
    <w:rsid w:val="008422B4"/>
    <w:rsid w:val="008424F9"/>
    <w:rsid w:val="008428A0"/>
    <w:rsid w:val="00842CD2"/>
    <w:rsid w:val="0084313B"/>
    <w:rsid w:val="00843715"/>
    <w:rsid w:val="00843928"/>
    <w:rsid w:val="0084392E"/>
    <w:rsid w:val="00843E16"/>
    <w:rsid w:val="008441A0"/>
    <w:rsid w:val="008446D5"/>
    <w:rsid w:val="00844AA5"/>
    <w:rsid w:val="00844D14"/>
    <w:rsid w:val="00845276"/>
    <w:rsid w:val="008454E0"/>
    <w:rsid w:val="008455D4"/>
    <w:rsid w:val="00845891"/>
    <w:rsid w:val="00845B16"/>
    <w:rsid w:val="008465FD"/>
    <w:rsid w:val="00846979"/>
    <w:rsid w:val="00846EFE"/>
    <w:rsid w:val="008475B1"/>
    <w:rsid w:val="00847B84"/>
    <w:rsid w:val="00850381"/>
    <w:rsid w:val="00850C2D"/>
    <w:rsid w:val="00850F69"/>
    <w:rsid w:val="00850FFD"/>
    <w:rsid w:val="00851192"/>
    <w:rsid w:val="0085164D"/>
    <w:rsid w:val="00851872"/>
    <w:rsid w:val="00851ADA"/>
    <w:rsid w:val="00852A60"/>
    <w:rsid w:val="0085316B"/>
    <w:rsid w:val="00853533"/>
    <w:rsid w:val="008538C1"/>
    <w:rsid w:val="00853916"/>
    <w:rsid w:val="0085398B"/>
    <w:rsid w:val="00853EF9"/>
    <w:rsid w:val="008545B7"/>
    <w:rsid w:val="00854BD9"/>
    <w:rsid w:val="0085507E"/>
    <w:rsid w:val="008555D0"/>
    <w:rsid w:val="008556E7"/>
    <w:rsid w:val="008566C7"/>
    <w:rsid w:val="00856A93"/>
    <w:rsid w:val="00856FE9"/>
    <w:rsid w:val="008572FC"/>
    <w:rsid w:val="00857B1B"/>
    <w:rsid w:val="00857D38"/>
    <w:rsid w:val="0086011D"/>
    <w:rsid w:val="00861265"/>
    <w:rsid w:val="00861611"/>
    <w:rsid w:val="00861F4E"/>
    <w:rsid w:val="0086239B"/>
    <w:rsid w:val="008623D7"/>
    <w:rsid w:val="008641F7"/>
    <w:rsid w:val="0086441B"/>
    <w:rsid w:val="00864A90"/>
    <w:rsid w:val="00864C2E"/>
    <w:rsid w:val="00864D54"/>
    <w:rsid w:val="00864ED5"/>
    <w:rsid w:val="00864FD0"/>
    <w:rsid w:val="008650DD"/>
    <w:rsid w:val="0086521F"/>
    <w:rsid w:val="008657BF"/>
    <w:rsid w:val="0086581B"/>
    <w:rsid w:val="00865C90"/>
    <w:rsid w:val="008663AC"/>
    <w:rsid w:val="00866969"/>
    <w:rsid w:val="00866BCA"/>
    <w:rsid w:val="0086710F"/>
    <w:rsid w:val="00867443"/>
    <w:rsid w:val="00867466"/>
    <w:rsid w:val="008705A4"/>
    <w:rsid w:val="008708D0"/>
    <w:rsid w:val="00870C14"/>
    <w:rsid w:val="00870E19"/>
    <w:rsid w:val="0087156F"/>
    <w:rsid w:val="00871940"/>
    <w:rsid w:val="008719B5"/>
    <w:rsid w:val="00871F01"/>
    <w:rsid w:val="00872147"/>
    <w:rsid w:val="008727AC"/>
    <w:rsid w:val="00872A48"/>
    <w:rsid w:val="00872BB6"/>
    <w:rsid w:val="00872BD6"/>
    <w:rsid w:val="00872E84"/>
    <w:rsid w:val="008732BB"/>
    <w:rsid w:val="00873E4E"/>
    <w:rsid w:val="00874648"/>
    <w:rsid w:val="00874BD2"/>
    <w:rsid w:val="0087511D"/>
    <w:rsid w:val="00875217"/>
    <w:rsid w:val="0087527F"/>
    <w:rsid w:val="008756ED"/>
    <w:rsid w:val="00875B48"/>
    <w:rsid w:val="00876B20"/>
    <w:rsid w:val="00876CBE"/>
    <w:rsid w:val="00876FCC"/>
    <w:rsid w:val="0087742F"/>
    <w:rsid w:val="008776C4"/>
    <w:rsid w:val="008800F8"/>
    <w:rsid w:val="00880221"/>
    <w:rsid w:val="008805F5"/>
    <w:rsid w:val="00880664"/>
    <w:rsid w:val="00880B41"/>
    <w:rsid w:val="00880C42"/>
    <w:rsid w:val="00881061"/>
    <w:rsid w:val="00881221"/>
    <w:rsid w:val="008812F5"/>
    <w:rsid w:val="00881BE8"/>
    <w:rsid w:val="00882415"/>
    <w:rsid w:val="008824D6"/>
    <w:rsid w:val="00882607"/>
    <w:rsid w:val="00882737"/>
    <w:rsid w:val="00882BB5"/>
    <w:rsid w:val="00882C89"/>
    <w:rsid w:val="00882E88"/>
    <w:rsid w:val="008830FF"/>
    <w:rsid w:val="00883710"/>
    <w:rsid w:val="00883A36"/>
    <w:rsid w:val="00883C58"/>
    <w:rsid w:val="0088426B"/>
    <w:rsid w:val="00884EF5"/>
    <w:rsid w:val="008850B1"/>
    <w:rsid w:val="008850F2"/>
    <w:rsid w:val="008855A9"/>
    <w:rsid w:val="00885D77"/>
    <w:rsid w:val="00886B93"/>
    <w:rsid w:val="00886DED"/>
    <w:rsid w:val="00886E22"/>
    <w:rsid w:val="00887370"/>
    <w:rsid w:val="008875C0"/>
    <w:rsid w:val="00887664"/>
    <w:rsid w:val="008878B1"/>
    <w:rsid w:val="00887978"/>
    <w:rsid w:val="00887EAC"/>
    <w:rsid w:val="0089079E"/>
    <w:rsid w:val="0089126A"/>
    <w:rsid w:val="00891448"/>
    <w:rsid w:val="00891B74"/>
    <w:rsid w:val="00892552"/>
    <w:rsid w:val="0089280D"/>
    <w:rsid w:val="00892EC2"/>
    <w:rsid w:val="008930B2"/>
    <w:rsid w:val="0089324F"/>
    <w:rsid w:val="008934E3"/>
    <w:rsid w:val="00893817"/>
    <w:rsid w:val="0089392D"/>
    <w:rsid w:val="008941EB"/>
    <w:rsid w:val="0089480E"/>
    <w:rsid w:val="00894879"/>
    <w:rsid w:val="00894BEF"/>
    <w:rsid w:val="0089549A"/>
    <w:rsid w:val="0089567C"/>
    <w:rsid w:val="00895D80"/>
    <w:rsid w:val="00895E41"/>
    <w:rsid w:val="00895FA0"/>
    <w:rsid w:val="008964D2"/>
    <w:rsid w:val="00897247"/>
    <w:rsid w:val="008974F5"/>
    <w:rsid w:val="00897D47"/>
    <w:rsid w:val="00897E6B"/>
    <w:rsid w:val="008A0074"/>
    <w:rsid w:val="008A00AB"/>
    <w:rsid w:val="008A0691"/>
    <w:rsid w:val="008A114C"/>
    <w:rsid w:val="008A1605"/>
    <w:rsid w:val="008A1BE9"/>
    <w:rsid w:val="008A2181"/>
    <w:rsid w:val="008A29D6"/>
    <w:rsid w:val="008A3C79"/>
    <w:rsid w:val="008A3DA2"/>
    <w:rsid w:val="008A4206"/>
    <w:rsid w:val="008A4445"/>
    <w:rsid w:val="008A4CB6"/>
    <w:rsid w:val="008A506B"/>
    <w:rsid w:val="008A53DD"/>
    <w:rsid w:val="008A53F1"/>
    <w:rsid w:val="008A61C7"/>
    <w:rsid w:val="008A6757"/>
    <w:rsid w:val="008A6884"/>
    <w:rsid w:val="008A729F"/>
    <w:rsid w:val="008A7C3A"/>
    <w:rsid w:val="008A7CFF"/>
    <w:rsid w:val="008A7EA5"/>
    <w:rsid w:val="008B090C"/>
    <w:rsid w:val="008B0FB2"/>
    <w:rsid w:val="008B12B5"/>
    <w:rsid w:val="008B1D4A"/>
    <w:rsid w:val="008B2919"/>
    <w:rsid w:val="008B29D8"/>
    <w:rsid w:val="008B36C2"/>
    <w:rsid w:val="008B453C"/>
    <w:rsid w:val="008B4A19"/>
    <w:rsid w:val="008B4A76"/>
    <w:rsid w:val="008B4D85"/>
    <w:rsid w:val="008B4EF9"/>
    <w:rsid w:val="008B4F96"/>
    <w:rsid w:val="008B5428"/>
    <w:rsid w:val="008B558F"/>
    <w:rsid w:val="008B5849"/>
    <w:rsid w:val="008B5D81"/>
    <w:rsid w:val="008B6749"/>
    <w:rsid w:val="008B695B"/>
    <w:rsid w:val="008B7B24"/>
    <w:rsid w:val="008C0049"/>
    <w:rsid w:val="008C021A"/>
    <w:rsid w:val="008C026D"/>
    <w:rsid w:val="008C0516"/>
    <w:rsid w:val="008C0D33"/>
    <w:rsid w:val="008C1624"/>
    <w:rsid w:val="008C19BA"/>
    <w:rsid w:val="008C26A3"/>
    <w:rsid w:val="008C2D46"/>
    <w:rsid w:val="008C2D58"/>
    <w:rsid w:val="008C2DA3"/>
    <w:rsid w:val="008C36E4"/>
    <w:rsid w:val="008C391D"/>
    <w:rsid w:val="008C4613"/>
    <w:rsid w:val="008C5505"/>
    <w:rsid w:val="008C5960"/>
    <w:rsid w:val="008C5F74"/>
    <w:rsid w:val="008C6172"/>
    <w:rsid w:val="008C63EA"/>
    <w:rsid w:val="008C65F6"/>
    <w:rsid w:val="008C6AA2"/>
    <w:rsid w:val="008C6EB7"/>
    <w:rsid w:val="008C6EC7"/>
    <w:rsid w:val="008C7273"/>
    <w:rsid w:val="008C75A5"/>
    <w:rsid w:val="008C763E"/>
    <w:rsid w:val="008C7E0C"/>
    <w:rsid w:val="008D081A"/>
    <w:rsid w:val="008D0F93"/>
    <w:rsid w:val="008D1187"/>
    <w:rsid w:val="008D1366"/>
    <w:rsid w:val="008D13AD"/>
    <w:rsid w:val="008D1447"/>
    <w:rsid w:val="008D14E9"/>
    <w:rsid w:val="008D275F"/>
    <w:rsid w:val="008D2DE8"/>
    <w:rsid w:val="008D307D"/>
    <w:rsid w:val="008D385C"/>
    <w:rsid w:val="008D436B"/>
    <w:rsid w:val="008D45D4"/>
    <w:rsid w:val="008D4B66"/>
    <w:rsid w:val="008D4F86"/>
    <w:rsid w:val="008D50EA"/>
    <w:rsid w:val="008D568F"/>
    <w:rsid w:val="008D5858"/>
    <w:rsid w:val="008D5DA8"/>
    <w:rsid w:val="008D60F4"/>
    <w:rsid w:val="008D6149"/>
    <w:rsid w:val="008D61CD"/>
    <w:rsid w:val="008D67F5"/>
    <w:rsid w:val="008D69B5"/>
    <w:rsid w:val="008D6C67"/>
    <w:rsid w:val="008D7AC3"/>
    <w:rsid w:val="008E09E7"/>
    <w:rsid w:val="008E0ECF"/>
    <w:rsid w:val="008E0EFC"/>
    <w:rsid w:val="008E160B"/>
    <w:rsid w:val="008E17C8"/>
    <w:rsid w:val="008E1D98"/>
    <w:rsid w:val="008E1F0E"/>
    <w:rsid w:val="008E2632"/>
    <w:rsid w:val="008E2673"/>
    <w:rsid w:val="008E3060"/>
    <w:rsid w:val="008E3AD7"/>
    <w:rsid w:val="008E3FC5"/>
    <w:rsid w:val="008E43F7"/>
    <w:rsid w:val="008E4F29"/>
    <w:rsid w:val="008E61E1"/>
    <w:rsid w:val="008E6686"/>
    <w:rsid w:val="008E6934"/>
    <w:rsid w:val="008E6B08"/>
    <w:rsid w:val="008E6B64"/>
    <w:rsid w:val="008E6BBD"/>
    <w:rsid w:val="008E6EF3"/>
    <w:rsid w:val="008E703C"/>
    <w:rsid w:val="008E7969"/>
    <w:rsid w:val="008E799E"/>
    <w:rsid w:val="008E7BAB"/>
    <w:rsid w:val="008E7EF0"/>
    <w:rsid w:val="008F0084"/>
    <w:rsid w:val="008F02A2"/>
    <w:rsid w:val="008F04FB"/>
    <w:rsid w:val="008F06A1"/>
    <w:rsid w:val="008F0D59"/>
    <w:rsid w:val="008F111D"/>
    <w:rsid w:val="008F165F"/>
    <w:rsid w:val="008F1AF2"/>
    <w:rsid w:val="008F1BD2"/>
    <w:rsid w:val="008F2752"/>
    <w:rsid w:val="008F2941"/>
    <w:rsid w:val="008F332E"/>
    <w:rsid w:val="008F3439"/>
    <w:rsid w:val="008F3533"/>
    <w:rsid w:val="008F3F69"/>
    <w:rsid w:val="008F44F3"/>
    <w:rsid w:val="008F45F5"/>
    <w:rsid w:val="008F4729"/>
    <w:rsid w:val="008F5595"/>
    <w:rsid w:val="008F73BF"/>
    <w:rsid w:val="008F7913"/>
    <w:rsid w:val="008F7B19"/>
    <w:rsid w:val="008F7CEF"/>
    <w:rsid w:val="009004BB"/>
    <w:rsid w:val="00900596"/>
    <w:rsid w:val="00900BB6"/>
    <w:rsid w:val="00900F00"/>
    <w:rsid w:val="00901879"/>
    <w:rsid w:val="00901A1D"/>
    <w:rsid w:val="00901EC6"/>
    <w:rsid w:val="009020F5"/>
    <w:rsid w:val="009023DC"/>
    <w:rsid w:val="00902C54"/>
    <w:rsid w:val="00903E19"/>
    <w:rsid w:val="00904541"/>
    <w:rsid w:val="009046D2"/>
    <w:rsid w:val="009047C1"/>
    <w:rsid w:val="00904B60"/>
    <w:rsid w:val="00905381"/>
    <w:rsid w:val="009054A2"/>
    <w:rsid w:val="0090553F"/>
    <w:rsid w:val="009057C9"/>
    <w:rsid w:val="0090588D"/>
    <w:rsid w:val="00905A3F"/>
    <w:rsid w:val="00905E04"/>
    <w:rsid w:val="009062F2"/>
    <w:rsid w:val="00906708"/>
    <w:rsid w:val="00906746"/>
    <w:rsid w:val="00906E35"/>
    <w:rsid w:val="0090713A"/>
    <w:rsid w:val="009079A8"/>
    <w:rsid w:val="00910106"/>
    <w:rsid w:val="0091028C"/>
    <w:rsid w:val="0091042D"/>
    <w:rsid w:val="00910B8E"/>
    <w:rsid w:val="00910D29"/>
    <w:rsid w:val="0091263B"/>
    <w:rsid w:val="0091293F"/>
    <w:rsid w:val="00912A86"/>
    <w:rsid w:val="00912F8C"/>
    <w:rsid w:val="00914542"/>
    <w:rsid w:val="00914A01"/>
    <w:rsid w:val="00914D83"/>
    <w:rsid w:val="00915484"/>
    <w:rsid w:val="00915C62"/>
    <w:rsid w:val="009166F8"/>
    <w:rsid w:val="00916B7C"/>
    <w:rsid w:val="00917793"/>
    <w:rsid w:val="00917FF8"/>
    <w:rsid w:val="009203CF"/>
    <w:rsid w:val="00920751"/>
    <w:rsid w:val="00920A1E"/>
    <w:rsid w:val="00920A6C"/>
    <w:rsid w:val="00921771"/>
    <w:rsid w:val="00921FAF"/>
    <w:rsid w:val="009220E3"/>
    <w:rsid w:val="0092219C"/>
    <w:rsid w:val="00922892"/>
    <w:rsid w:val="00922EDC"/>
    <w:rsid w:val="00924DFC"/>
    <w:rsid w:val="00924E73"/>
    <w:rsid w:val="00925469"/>
    <w:rsid w:val="00925743"/>
    <w:rsid w:val="00926286"/>
    <w:rsid w:val="00926DD4"/>
    <w:rsid w:val="009270D1"/>
    <w:rsid w:val="00927670"/>
    <w:rsid w:val="00927CDB"/>
    <w:rsid w:val="0093033C"/>
    <w:rsid w:val="0093123B"/>
    <w:rsid w:val="00931EFC"/>
    <w:rsid w:val="00931F16"/>
    <w:rsid w:val="00931F1C"/>
    <w:rsid w:val="0093227E"/>
    <w:rsid w:val="00932C3E"/>
    <w:rsid w:val="00932EC3"/>
    <w:rsid w:val="0093336E"/>
    <w:rsid w:val="00933435"/>
    <w:rsid w:val="009339DC"/>
    <w:rsid w:val="00933CEB"/>
    <w:rsid w:val="0093516E"/>
    <w:rsid w:val="00935A62"/>
    <w:rsid w:val="00935A88"/>
    <w:rsid w:val="009361D5"/>
    <w:rsid w:val="0093675C"/>
    <w:rsid w:val="009368E2"/>
    <w:rsid w:val="00937670"/>
    <w:rsid w:val="00937E3B"/>
    <w:rsid w:val="00940246"/>
    <w:rsid w:val="00940515"/>
    <w:rsid w:val="00940971"/>
    <w:rsid w:val="00940B1D"/>
    <w:rsid w:val="0094125E"/>
    <w:rsid w:val="009414D3"/>
    <w:rsid w:val="00941CB9"/>
    <w:rsid w:val="00942300"/>
    <w:rsid w:val="00943199"/>
    <w:rsid w:val="00943502"/>
    <w:rsid w:val="009439E1"/>
    <w:rsid w:val="009440AB"/>
    <w:rsid w:val="0094434B"/>
    <w:rsid w:val="00945D65"/>
    <w:rsid w:val="00946193"/>
    <w:rsid w:val="00946691"/>
    <w:rsid w:val="00946DDE"/>
    <w:rsid w:val="00946E42"/>
    <w:rsid w:val="0094711B"/>
    <w:rsid w:val="00947E84"/>
    <w:rsid w:val="0095146B"/>
    <w:rsid w:val="0095195D"/>
    <w:rsid w:val="0095210A"/>
    <w:rsid w:val="0095229A"/>
    <w:rsid w:val="00952D63"/>
    <w:rsid w:val="00953852"/>
    <w:rsid w:val="00953D5E"/>
    <w:rsid w:val="009542AD"/>
    <w:rsid w:val="00954575"/>
    <w:rsid w:val="009547DA"/>
    <w:rsid w:val="009548C2"/>
    <w:rsid w:val="00955AFF"/>
    <w:rsid w:val="00955D8A"/>
    <w:rsid w:val="00956F38"/>
    <w:rsid w:val="009572BC"/>
    <w:rsid w:val="0095771E"/>
    <w:rsid w:val="009578FC"/>
    <w:rsid w:val="00957DF7"/>
    <w:rsid w:val="00960A09"/>
    <w:rsid w:val="00960B48"/>
    <w:rsid w:val="00960D07"/>
    <w:rsid w:val="00960EAB"/>
    <w:rsid w:val="009619C8"/>
    <w:rsid w:val="009621B5"/>
    <w:rsid w:val="00962702"/>
    <w:rsid w:val="009635F9"/>
    <w:rsid w:val="00963C3A"/>
    <w:rsid w:val="00963FC5"/>
    <w:rsid w:val="009646E3"/>
    <w:rsid w:val="00964BFA"/>
    <w:rsid w:val="00965665"/>
    <w:rsid w:val="009657DC"/>
    <w:rsid w:val="009659D5"/>
    <w:rsid w:val="00965AB4"/>
    <w:rsid w:val="00965C16"/>
    <w:rsid w:val="00965F04"/>
    <w:rsid w:val="00966624"/>
    <w:rsid w:val="0096726D"/>
    <w:rsid w:val="009675BC"/>
    <w:rsid w:val="009677F4"/>
    <w:rsid w:val="009705A2"/>
    <w:rsid w:val="00970609"/>
    <w:rsid w:val="0097098D"/>
    <w:rsid w:val="00970B49"/>
    <w:rsid w:val="00970C30"/>
    <w:rsid w:val="00971069"/>
    <w:rsid w:val="0097190D"/>
    <w:rsid w:val="0097193E"/>
    <w:rsid w:val="00971BE2"/>
    <w:rsid w:val="00971D32"/>
    <w:rsid w:val="00972034"/>
    <w:rsid w:val="0097239A"/>
    <w:rsid w:val="0097258F"/>
    <w:rsid w:val="009726DD"/>
    <w:rsid w:val="00972923"/>
    <w:rsid w:val="00973567"/>
    <w:rsid w:val="00973830"/>
    <w:rsid w:val="00973C0E"/>
    <w:rsid w:val="009740DB"/>
    <w:rsid w:val="00974F79"/>
    <w:rsid w:val="0097531F"/>
    <w:rsid w:val="00975499"/>
    <w:rsid w:val="0097611D"/>
    <w:rsid w:val="009763BE"/>
    <w:rsid w:val="0097697D"/>
    <w:rsid w:val="00976B60"/>
    <w:rsid w:val="00976C0D"/>
    <w:rsid w:val="00976E5F"/>
    <w:rsid w:val="009770EF"/>
    <w:rsid w:val="009771C4"/>
    <w:rsid w:val="00977477"/>
    <w:rsid w:val="00977502"/>
    <w:rsid w:val="009775C5"/>
    <w:rsid w:val="0097798D"/>
    <w:rsid w:val="00977C6D"/>
    <w:rsid w:val="00977F64"/>
    <w:rsid w:val="009801DC"/>
    <w:rsid w:val="00980468"/>
    <w:rsid w:val="00980B83"/>
    <w:rsid w:val="00980F32"/>
    <w:rsid w:val="00981413"/>
    <w:rsid w:val="00981B72"/>
    <w:rsid w:val="0098257F"/>
    <w:rsid w:val="009825AA"/>
    <w:rsid w:val="00982824"/>
    <w:rsid w:val="00982991"/>
    <w:rsid w:val="00982B09"/>
    <w:rsid w:val="00982CE3"/>
    <w:rsid w:val="009832ED"/>
    <w:rsid w:val="009842AF"/>
    <w:rsid w:val="00984560"/>
    <w:rsid w:val="009845F9"/>
    <w:rsid w:val="00984826"/>
    <w:rsid w:val="00984E8C"/>
    <w:rsid w:val="00985045"/>
    <w:rsid w:val="00985CFF"/>
    <w:rsid w:val="00985D15"/>
    <w:rsid w:val="00985F2A"/>
    <w:rsid w:val="0098623F"/>
    <w:rsid w:val="009876D8"/>
    <w:rsid w:val="00987A17"/>
    <w:rsid w:val="00987C42"/>
    <w:rsid w:val="00987F06"/>
    <w:rsid w:val="00990384"/>
    <w:rsid w:val="009903C3"/>
    <w:rsid w:val="00990A23"/>
    <w:rsid w:val="00990BB5"/>
    <w:rsid w:val="00991367"/>
    <w:rsid w:val="009913BF"/>
    <w:rsid w:val="00991530"/>
    <w:rsid w:val="009917D5"/>
    <w:rsid w:val="00991B08"/>
    <w:rsid w:val="009922C2"/>
    <w:rsid w:val="009928AC"/>
    <w:rsid w:val="00993320"/>
    <w:rsid w:val="009938FA"/>
    <w:rsid w:val="00993BAA"/>
    <w:rsid w:val="00994397"/>
    <w:rsid w:val="00994D25"/>
    <w:rsid w:val="0099504A"/>
    <w:rsid w:val="00995358"/>
    <w:rsid w:val="00995528"/>
    <w:rsid w:val="009957B2"/>
    <w:rsid w:val="009958A8"/>
    <w:rsid w:val="00995A9E"/>
    <w:rsid w:val="00995F0D"/>
    <w:rsid w:val="0099672F"/>
    <w:rsid w:val="0099687B"/>
    <w:rsid w:val="00996928"/>
    <w:rsid w:val="0099698C"/>
    <w:rsid w:val="00996E25"/>
    <w:rsid w:val="00996F0D"/>
    <w:rsid w:val="00996FE7"/>
    <w:rsid w:val="00997466"/>
    <w:rsid w:val="009976B8"/>
    <w:rsid w:val="009976D2"/>
    <w:rsid w:val="00997A2F"/>
    <w:rsid w:val="00997C96"/>
    <w:rsid w:val="009A0785"/>
    <w:rsid w:val="009A0AFB"/>
    <w:rsid w:val="009A0D6C"/>
    <w:rsid w:val="009A0FC7"/>
    <w:rsid w:val="009A13EC"/>
    <w:rsid w:val="009A15CE"/>
    <w:rsid w:val="009A1A2E"/>
    <w:rsid w:val="009A28B2"/>
    <w:rsid w:val="009A359A"/>
    <w:rsid w:val="009A380B"/>
    <w:rsid w:val="009A3834"/>
    <w:rsid w:val="009A3F00"/>
    <w:rsid w:val="009A4090"/>
    <w:rsid w:val="009A4532"/>
    <w:rsid w:val="009A522E"/>
    <w:rsid w:val="009A55F6"/>
    <w:rsid w:val="009A5BB3"/>
    <w:rsid w:val="009A64E2"/>
    <w:rsid w:val="009A669A"/>
    <w:rsid w:val="009A6FE0"/>
    <w:rsid w:val="009A78C2"/>
    <w:rsid w:val="009A7AE3"/>
    <w:rsid w:val="009A7BF9"/>
    <w:rsid w:val="009A7C9C"/>
    <w:rsid w:val="009B01C7"/>
    <w:rsid w:val="009B0915"/>
    <w:rsid w:val="009B0AAC"/>
    <w:rsid w:val="009B0FB3"/>
    <w:rsid w:val="009B15CB"/>
    <w:rsid w:val="009B198B"/>
    <w:rsid w:val="009B1C57"/>
    <w:rsid w:val="009B1E36"/>
    <w:rsid w:val="009B207C"/>
    <w:rsid w:val="009B2373"/>
    <w:rsid w:val="009B23C6"/>
    <w:rsid w:val="009B2514"/>
    <w:rsid w:val="009B3242"/>
    <w:rsid w:val="009B3278"/>
    <w:rsid w:val="009B4205"/>
    <w:rsid w:val="009B4CC0"/>
    <w:rsid w:val="009B528F"/>
    <w:rsid w:val="009B611E"/>
    <w:rsid w:val="009B63E3"/>
    <w:rsid w:val="009B691C"/>
    <w:rsid w:val="009B6991"/>
    <w:rsid w:val="009B6E7A"/>
    <w:rsid w:val="009B70C4"/>
    <w:rsid w:val="009B7880"/>
    <w:rsid w:val="009B7AB9"/>
    <w:rsid w:val="009B7BB7"/>
    <w:rsid w:val="009B7E2E"/>
    <w:rsid w:val="009C0118"/>
    <w:rsid w:val="009C0A29"/>
    <w:rsid w:val="009C0BA0"/>
    <w:rsid w:val="009C0C0D"/>
    <w:rsid w:val="009C0CCF"/>
    <w:rsid w:val="009C125F"/>
    <w:rsid w:val="009C1B86"/>
    <w:rsid w:val="009C1F73"/>
    <w:rsid w:val="009C2A72"/>
    <w:rsid w:val="009C327C"/>
    <w:rsid w:val="009C33BE"/>
    <w:rsid w:val="009C3739"/>
    <w:rsid w:val="009C37B4"/>
    <w:rsid w:val="009C3F05"/>
    <w:rsid w:val="009C40D3"/>
    <w:rsid w:val="009C433D"/>
    <w:rsid w:val="009C4624"/>
    <w:rsid w:val="009C50B4"/>
    <w:rsid w:val="009C5179"/>
    <w:rsid w:val="009C57DD"/>
    <w:rsid w:val="009C6269"/>
    <w:rsid w:val="009C6C03"/>
    <w:rsid w:val="009C7250"/>
    <w:rsid w:val="009C7367"/>
    <w:rsid w:val="009D000C"/>
    <w:rsid w:val="009D002C"/>
    <w:rsid w:val="009D03CD"/>
    <w:rsid w:val="009D121F"/>
    <w:rsid w:val="009D129D"/>
    <w:rsid w:val="009D1942"/>
    <w:rsid w:val="009D1AD1"/>
    <w:rsid w:val="009D2075"/>
    <w:rsid w:val="009D217E"/>
    <w:rsid w:val="009D2982"/>
    <w:rsid w:val="009D3178"/>
    <w:rsid w:val="009D37E9"/>
    <w:rsid w:val="009D3C6D"/>
    <w:rsid w:val="009D3EAE"/>
    <w:rsid w:val="009D3ED7"/>
    <w:rsid w:val="009D4074"/>
    <w:rsid w:val="009D490F"/>
    <w:rsid w:val="009D49C1"/>
    <w:rsid w:val="009D4E09"/>
    <w:rsid w:val="009D52D5"/>
    <w:rsid w:val="009D53B4"/>
    <w:rsid w:val="009D579B"/>
    <w:rsid w:val="009D58A1"/>
    <w:rsid w:val="009D5972"/>
    <w:rsid w:val="009D5DFD"/>
    <w:rsid w:val="009D60A8"/>
    <w:rsid w:val="009D6589"/>
    <w:rsid w:val="009D670F"/>
    <w:rsid w:val="009D70B5"/>
    <w:rsid w:val="009D7BEE"/>
    <w:rsid w:val="009D7D61"/>
    <w:rsid w:val="009E02AA"/>
    <w:rsid w:val="009E190B"/>
    <w:rsid w:val="009E229D"/>
    <w:rsid w:val="009E23F1"/>
    <w:rsid w:val="009E2511"/>
    <w:rsid w:val="009E2C57"/>
    <w:rsid w:val="009E2DE8"/>
    <w:rsid w:val="009E2F49"/>
    <w:rsid w:val="009E3ADF"/>
    <w:rsid w:val="009E3B80"/>
    <w:rsid w:val="009E3BA0"/>
    <w:rsid w:val="009E3D8E"/>
    <w:rsid w:val="009E435A"/>
    <w:rsid w:val="009E4D8F"/>
    <w:rsid w:val="009E5FF8"/>
    <w:rsid w:val="009E63D0"/>
    <w:rsid w:val="009E676C"/>
    <w:rsid w:val="009E6EC2"/>
    <w:rsid w:val="009E755D"/>
    <w:rsid w:val="009E76A6"/>
    <w:rsid w:val="009E7935"/>
    <w:rsid w:val="009E7A74"/>
    <w:rsid w:val="009F0366"/>
    <w:rsid w:val="009F0404"/>
    <w:rsid w:val="009F0F5D"/>
    <w:rsid w:val="009F1D37"/>
    <w:rsid w:val="009F1E43"/>
    <w:rsid w:val="009F1F5C"/>
    <w:rsid w:val="009F27FD"/>
    <w:rsid w:val="009F2AE1"/>
    <w:rsid w:val="009F2D19"/>
    <w:rsid w:val="009F2E86"/>
    <w:rsid w:val="009F33D0"/>
    <w:rsid w:val="009F34EC"/>
    <w:rsid w:val="009F3616"/>
    <w:rsid w:val="009F3B10"/>
    <w:rsid w:val="009F3B98"/>
    <w:rsid w:val="009F3BE3"/>
    <w:rsid w:val="009F3E26"/>
    <w:rsid w:val="009F3E60"/>
    <w:rsid w:val="009F463B"/>
    <w:rsid w:val="009F4CAB"/>
    <w:rsid w:val="009F4D14"/>
    <w:rsid w:val="009F57A8"/>
    <w:rsid w:val="009F57F0"/>
    <w:rsid w:val="009F5AE3"/>
    <w:rsid w:val="009F6060"/>
    <w:rsid w:val="009F778B"/>
    <w:rsid w:val="009F7B01"/>
    <w:rsid w:val="009F7B72"/>
    <w:rsid w:val="009F7DB6"/>
    <w:rsid w:val="00A01567"/>
    <w:rsid w:val="00A01A8F"/>
    <w:rsid w:val="00A02C42"/>
    <w:rsid w:val="00A038BE"/>
    <w:rsid w:val="00A03D30"/>
    <w:rsid w:val="00A03ECF"/>
    <w:rsid w:val="00A04601"/>
    <w:rsid w:val="00A04690"/>
    <w:rsid w:val="00A05894"/>
    <w:rsid w:val="00A0622D"/>
    <w:rsid w:val="00A06BEA"/>
    <w:rsid w:val="00A072BC"/>
    <w:rsid w:val="00A07615"/>
    <w:rsid w:val="00A10020"/>
    <w:rsid w:val="00A11BB0"/>
    <w:rsid w:val="00A12D23"/>
    <w:rsid w:val="00A12EE0"/>
    <w:rsid w:val="00A12F0D"/>
    <w:rsid w:val="00A1314F"/>
    <w:rsid w:val="00A13358"/>
    <w:rsid w:val="00A13F8D"/>
    <w:rsid w:val="00A14ACB"/>
    <w:rsid w:val="00A15110"/>
    <w:rsid w:val="00A156DE"/>
    <w:rsid w:val="00A15B27"/>
    <w:rsid w:val="00A17322"/>
    <w:rsid w:val="00A17A15"/>
    <w:rsid w:val="00A17CFF"/>
    <w:rsid w:val="00A17F4B"/>
    <w:rsid w:val="00A20721"/>
    <w:rsid w:val="00A21673"/>
    <w:rsid w:val="00A22035"/>
    <w:rsid w:val="00A222D4"/>
    <w:rsid w:val="00A22840"/>
    <w:rsid w:val="00A22AEC"/>
    <w:rsid w:val="00A22B44"/>
    <w:rsid w:val="00A22FD1"/>
    <w:rsid w:val="00A231BF"/>
    <w:rsid w:val="00A232D8"/>
    <w:rsid w:val="00A23441"/>
    <w:rsid w:val="00A240ED"/>
    <w:rsid w:val="00A24237"/>
    <w:rsid w:val="00A244D1"/>
    <w:rsid w:val="00A24CC4"/>
    <w:rsid w:val="00A25021"/>
    <w:rsid w:val="00A25063"/>
    <w:rsid w:val="00A25471"/>
    <w:rsid w:val="00A25758"/>
    <w:rsid w:val="00A25C15"/>
    <w:rsid w:val="00A26709"/>
    <w:rsid w:val="00A26715"/>
    <w:rsid w:val="00A26A47"/>
    <w:rsid w:val="00A26BDA"/>
    <w:rsid w:val="00A30605"/>
    <w:rsid w:val="00A30913"/>
    <w:rsid w:val="00A3098F"/>
    <w:rsid w:val="00A30BB0"/>
    <w:rsid w:val="00A31011"/>
    <w:rsid w:val="00A312D8"/>
    <w:rsid w:val="00A31545"/>
    <w:rsid w:val="00A32AA7"/>
    <w:rsid w:val="00A32BA9"/>
    <w:rsid w:val="00A32EB8"/>
    <w:rsid w:val="00A33292"/>
    <w:rsid w:val="00A3386C"/>
    <w:rsid w:val="00A33D19"/>
    <w:rsid w:val="00A34D78"/>
    <w:rsid w:val="00A34F1A"/>
    <w:rsid w:val="00A351FC"/>
    <w:rsid w:val="00A35C7A"/>
    <w:rsid w:val="00A35D43"/>
    <w:rsid w:val="00A3659C"/>
    <w:rsid w:val="00A36B99"/>
    <w:rsid w:val="00A36D7A"/>
    <w:rsid w:val="00A3732F"/>
    <w:rsid w:val="00A37B7D"/>
    <w:rsid w:val="00A37BC7"/>
    <w:rsid w:val="00A37D29"/>
    <w:rsid w:val="00A403FD"/>
    <w:rsid w:val="00A40B45"/>
    <w:rsid w:val="00A422EF"/>
    <w:rsid w:val="00A4263D"/>
    <w:rsid w:val="00A42BE9"/>
    <w:rsid w:val="00A448B7"/>
    <w:rsid w:val="00A44996"/>
    <w:rsid w:val="00A44A1C"/>
    <w:rsid w:val="00A4573E"/>
    <w:rsid w:val="00A46857"/>
    <w:rsid w:val="00A46E34"/>
    <w:rsid w:val="00A4782D"/>
    <w:rsid w:val="00A47A11"/>
    <w:rsid w:val="00A501B1"/>
    <w:rsid w:val="00A50D81"/>
    <w:rsid w:val="00A53B66"/>
    <w:rsid w:val="00A53E69"/>
    <w:rsid w:val="00A54719"/>
    <w:rsid w:val="00A547B2"/>
    <w:rsid w:val="00A549E0"/>
    <w:rsid w:val="00A54CF3"/>
    <w:rsid w:val="00A54D30"/>
    <w:rsid w:val="00A54E49"/>
    <w:rsid w:val="00A551BA"/>
    <w:rsid w:val="00A55522"/>
    <w:rsid w:val="00A55872"/>
    <w:rsid w:val="00A56329"/>
    <w:rsid w:val="00A56A4C"/>
    <w:rsid w:val="00A56D9C"/>
    <w:rsid w:val="00A57475"/>
    <w:rsid w:val="00A5765A"/>
    <w:rsid w:val="00A60532"/>
    <w:rsid w:val="00A60E41"/>
    <w:rsid w:val="00A60F75"/>
    <w:rsid w:val="00A61550"/>
    <w:rsid w:val="00A61819"/>
    <w:rsid w:val="00A61FF7"/>
    <w:rsid w:val="00A62786"/>
    <w:rsid w:val="00A6309C"/>
    <w:rsid w:val="00A63495"/>
    <w:rsid w:val="00A63B83"/>
    <w:rsid w:val="00A645DB"/>
    <w:rsid w:val="00A64941"/>
    <w:rsid w:val="00A649E5"/>
    <w:rsid w:val="00A64BD4"/>
    <w:rsid w:val="00A65037"/>
    <w:rsid w:val="00A65813"/>
    <w:rsid w:val="00A65C3F"/>
    <w:rsid w:val="00A6649B"/>
    <w:rsid w:val="00A666CC"/>
    <w:rsid w:val="00A66ACE"/>
    <w:rsid w:val="00A66E07"/>
    <w:rsid w:val="00A66EC7"/>
    <w:rsid w:val="00A66FE6"/>
    <w:rsid w:val="00A67485"/>
    <w:rsid w:val="00A67CCD"/>
    <w:rsid w:val="00A67D78"/>
    <w:rsid w:val="00A67F6C"/>
    <w:rsid w:val="00A702F0"/>
    <w:rsid w:val="00A703DB"/>
    <w:rsid w:val="00A70559"/>
    <w:rsid w:val="00A7096C"/>
    <w:rsid w:val="00A71038"/>
    <w:rsid w:val="00A722BF"/>
    <w:rsid w:val="00A725DC"/>
    <w:rsid w:val="00A7275B"/>
    <w:rsid w:val="00A7295D"/>
    <w:rsid w:val="00A72DCC"/>
    <w:rsid w:val="00A72DD9"/>
    <w:rsid w:val="00A733DB"/>
    <w:rsid w:val="00A737EA"/>
    <w:rsid w:val="00A73DD3"/>
    <w:rsid w:val="00A7464A"/>
    <w:rsid w:val="00A74B22"/>
    <w:rsid w:val="00A7591E"/>
    <w:rsid w:val="00A75FD5"/>
    <w:rsid w:val="00A76022"/>
    <w:rsid w:val="00A762F1"/>
    <w:rsid w:val="00A77000"/>
    <w:rsid w:val="00A77C48"/>
    <w:rsid w:val="00A77F16"/>
    <w:rsid w:val="00A80104"/>
    <w:rsid w:val="00A80510"/>
    <w:rsid w:val="00A806C8"/>
    <w:rsid w:val="00A823EB"/>
    <w:rsid w:val="00A826B6"/>
    <w:rsid w:val="00A82D49"/>
    <w:rsid w:val="00A831FF"/>
    <w:rsid w:val="00A833C8"/>
    <w:rsid w:val="00A839D8"/>
    <w:rsid w:val="00A84267"/>
    <w:rsid w:val="00A84A30"/>
    <w:rsid w:val="00A8565A"/>
    <w:rsid w:val="00A85F34"/>
    <w:rsid w:val="00A8602B"/>
    <w:rsid w:val="00A86093"/>
    <w:rsid w:val="00A86856"/>
    <w:rsid w:val="00A86E6B"/>
    <w:rsid w:val="00A86F96"/>
    <w:rsid w:val="00A87336"/>
    <w:rsid w:val="00A873D3"/>
    <w:rsid w:val="00A87E0E"/>
    <w:rsid w:val="00A90219"/>
    <w:rsid w:val="00A904C0"/>
    <w:rsid w:val="00A90637"/>
    <w:rsid w:val="00A90BE7"/>
    <w:rsid w:val="00A9146D"/>
    <w:rsid w:val="00A92B4B"/>
    <w:rsid w:val="00A92EC4"/>
    <w:rsid w:val="00A92FA7"/>
    <w:rsid w:val="00A930D0"/>
    <w:rsid w:val="00A93154"/>
    <w:rsid w:val="00A937B1"/>
    <w:rsid w:val="00A93B8E"/>
    <w:rsid w:val="00A9451E"/>
    <w:rsid w:val="00A94862"/>
    <w:rsid w:val="00A95C94"/>
    <w:rsid w:val="00A96227"/>
    <w:rsid w:val="00A97354"/>
    <w:rsid w:val="00A97898"/>
    <w:rsid w:val="00A97BF9"/>
    <w:rsid w:val="00AA06DC"/>
    <w:rsid w:val="00AA2007"/>
    <w:rsid w:val="00AA216B"/>
    <w:rsid w:val="00AA252D"/>
    <w:rsid w:val="00AA2D03"/>
    <w:rsid w:val="00AA2DFF"/>
    <w:rsid w:val="00AA30B6"/>
    <w:rsid w:val="00AA3C88"/>
    <w:rsid w:val="00AA432A"/>
    <w:rsid w:val="00AA447D"/>
    <w:rsid w:val="00AA56F5"/>
    <w:rsid w:val="00AA5947"/>
    <w:rsid w:val="00AA6134"/>
    <w:rsid w:val="00AA68B3"/>
    <w:rsid w:val="00AA6A46"/>
    <w:rsid w:val="00AA7A1E"/>
    <w:rsid w:val="00AA7A7D"/>
    <w:rsid w:val="00AA7AD2"/>
    <w:rsid w:val="00AA7B0B"/>
    <w:rsid w:val="00AB009A"/>
    <w:rsid w:val="00AB0D26"/>
    <w:rsid w:val="00AB1347"/>
    <w:rsid w:val="00AB167B"/>
    <w:rsid w:val="00AB16F0"/>
    <w:rsid w:val="00AB2091"/>
    <w:rsid w:val="00AB215E"/>
    <w:rsid w:val="00AB2450"/>
    <w:rsid w:val="00AB2646"/>
    <w:rsid w:val="00AB2E96"/>
    <w:rsid w:val="00AB3B5A"/>
    <w:rsid w:val="00AB3E47"/>
    <w:rsid w:val="00AB40D1"/>
    <w:rsid w:val="00AB43F5"/>
    <w:rsid w:val="00AB4928"/>
    <w:rsid w:val="00AB4C72"/>
    <w:rsid w:val="00AB5327"/>
    <w:rsid w:val="00AB558B"/>
    <w:rsid w:val="00AB61E6"/>
    <w:rsid w:val="00AB647B"/>
    <w:rsid w:val="00AB6A68"/>
    <w:rsid w:val="00AB6CCD"/>
    <w:rsid w:val="00AB6E92"/>
    <w:rsid w:val="00AB778A"/>
    <w:rsid w:val="00AB784E"/>
    <w:rsid w:val="00AB7AB0"/>
    <w:rsid w:val="00AC067D"/>
    <w:rsid w:val="00AC0AA4"/>
    <w:rsid w:val="00AC0CD6"/>
    <w:rsid w:val="00AC0EF2"/>
    <w:rsid w:val="00AC0F64"/>
    <w:rsid w:val="00AC1139"/>
    <w:rsid w:val="00AC12DE"/>
    <w:rsid w:val="00AC14BB"/>
    <w:rsid w:val="00AC19A7"/>
    <w:rsid w:val="00AC2351"/>
    <w:rsid w:val="00AC27F6"/>
    <w:rsid w:val="00AC2A24"/>
    <w:rsid w:val="00AC2AE3"/>
    <w:rsid w:val="00AC2B2D"/>
    <w:rsid w:val="00AC3363"/>
    <w:rsid w:val="00AC3748"/>
    <w:rsid w:val="00AC3DC2"/>
    <w:rsid w:val="00AC3E87"/>
    <w:rsid w:val="00AC4528"/>
    <w:rsid w:val="00AC56C1"/>
    <w:rsid w:val="00AC591E"/>
    <w:rsid w:val="00AC5F5D"/>
    <w:rsid w:val="00AC6408"/>
    <w:rsid w:val="00AC7349"/>
    <w:rsid w:val="00AD0AA6"/>
    <w:rsid w:val="00AD100E"/>
    <w:rsid w:val="00AD21E2"/>
    <w:rsid w:val="00AD2276"/>
    <w:rsid w:val="00AD2306"/>
    <w:rsid w:val="00AD3ABB"/>
    <w:rsid w:val="00AD3D7A"/>
    <w:rsid w:val="00AD3ED0"/>
    <w:rsid w:val="00AD5508"/>
    <w:rsid w:val="00AD587D"/>
    <w:rsid w:val="00AD6666"/>
    <w:rsid w:val="00AD78BF"/>
    <w:rsid w:val="00AD7D06"/>
    <w:rsid w:val="00AE007C"/>
    <w:rsid w:val="00AE01C2"/>
    <w:rsid w:val="00AE0245"/>
    <w:rsid w:val="00AE0350"/>
    <w:rsid w:val="00AE0B84"/>
    <w:rsid w:val="00AE0C74"/>
    <w:rsid w:val="00AE0E70"/>
    <w:rsid w:val="00AE0E8C"/>
    <w:rsid w:val="00AE10A6"/>
    <w:rsid w:val="00AE1935"/>
    <w:rsid w:val="00AE1B7E"/>
    <w:rsid w:val="00AE1DB8"/>
    <w:rsid w:val="00AE233F"/>
    <w:rsid w:val="00AE2555"/>
    <w:rsid w:val="00AE25C4"/>
    <w:rsid w:val="00AE2CE0"/>
    <w:rsid w:val="00AE36F2"/>
    <w:rsid w:val="00AE39EE"/>
    <w:rsid w:val="00AE3D63"/>
    <w:rsid w:val="00AE4299"/>
    <w:rsid w:val="00AE4536"/>
    <w:rsid w:val="00AE494B"/>
    <w:rsid w:val="00AE4C8A"/>
    <w:rsid w:val="00AE50C0"/>
    <w:rsid w:val="00AE5E39"/>
    <w:rsid w:val="00AE5FD3"/>
    <w:rsid w:val="00AE63AB"/>
    <w:rsid w:val="00AE69AC"/>
    <w:rsid w:val="00AE6FFF"/>
    <w:rsid w:val="00AE7034"/>
    <w:rsid w:val="00AE7115"/>
    <w:rsid w:val="00AE760B"/>
    <w:rsid w:val="00AE7630"/>
    <w:rsid w:val="00AF028E"/>
    <w:rsid w:val="00AF0373"/>
    <w:rsid w:val="00AF1DDB"/>
    <w:rsid w:val="00AF2178"/>
    <w:rsid w:val="00AF274C"/>
    <w:rsid w:val="00AF2A42"/>
    <w:rsid w:val="00AF2A88"/>
    <w:rsid w:val="00AF2C07"/>
    <w:rsid w:val="00AF2F1A"/>
    <w:rsid w:val="00AF310A"/>
    <w:rsid w:val="00AF318D"/>
    <w:rsid w:val="00AF32D1"/>
    <w:rsid w:val="00AF3547"/>
    <w:rsid w:val="00AF365E"/>
    <w:rsid w:val="00AF3AA8"/>
    <w:rsid w:val="00AF4495"/>
    <w:rsid w:val="00AF44FE"/>
    <w:rsid w:val="00AF4FDA"/>
    <w:rsid w:val="00AF5561"/>
    <w:rsid w:val="00AF5739"/>
    <w:rsid w:val="00AF597A"/>
    <w:rsid w:val="00AF7B67"/>
    <w:rsid w:val="00AF7F27"/>
    <w:rsid w:val="00B0033D"/>
    <w:rsid w:val="00B004E5"/>
    <w:rsid w:val="00B00DAF"/>
    <w:rsid w:val="00B01109"/>
    <w:rsid w:val="00B013C0"/>
    <w:rsid w:val="00B016D8"/>
    <w:rsid w:val="00B029E7"/>
    <w:rsid w:val="00B02D87"/>
    <w:rsid w:val="00B02FB8"/>
    <w:rsid w:val="00B036E8"/>
    <w:rsid w:val="00B03D35"/>
    <w:rsid w:val="00B03E08"/>
    <w:rsid w:val="00B03EDB"/>
    <w:rsid w:val="00B046F3"/>
    <w:rsid w:val="00B05035"/>
    <w:rsid w:val="00B05130"/>
    <w:rsid w:val="00B05367"/>
    <w:rsid w:val="00B05591"/>
    <w:rsid w:val="00B06319"/>
    <w:rsid w:val="00B0641D"/>
    <w:rsid w:val="00B06B35"/>
    <w:rsid w:val="00B0760B"/>
    <w:rsid w:val="00B076B9"/>
    <w:rsid w:val="00B07FDB"/>
    <w:rsid w:val="00B102A8"/>
    <w:rsid w:val="00B103D1"/>
    <w:rsid w:val="00B10444"/>
    <w:rsid w:val="00B10D98"/>
    <w:rsid w:val="00B1120A"/>
    <w:rsid w:val="00B11A2C"/>
    <w:rsid w:val="00B11BC5"/>
    <w:rsid w:val="00B123AD"/>
    <w:rsid w:val="00B123C1"/>
    <w:rsid w:val="00B12435"/>
    <w:rsid w:val="00B12797"/>
    <w:rsid w:val="00B129E9"/>
    <w:rsid w:val="00B13153"/>
    <w:rsid w:val="00B132B3"/>
    <w:rsid w:val="00B13541"/>
    <w:rsid w:val="00B13C03"/>
    <w:rsid w:val="00B13F75"/>
    <w:rsid w:val="00B14299"/>
    <w:rsid w:val="00B146CA"/>
    <w:rsid w:val="00B14C4D"/>
    <w:rsid w:val="00B14E1D"/>
    <w:rsid w:val="00B15124"/>
    <w:rsid w:val="00B15155"/>
    <w:rsid w:val="00B15540"/>
    <w:rsid w:val="00B15691"/>
    <w:rsid w:val="00B15929"/>
    <w:rsid w:val="00B165C1"/>
    <w:rsid w:val="00B166EB"/>
    <w:rsid w:val="00B16D7B"/>
    <w:rsid w:val="00B1719C"/>
    <w:rsid w:val="00B17FDB"/>
    <w:rsid w:val="00B2063C"/>
    <w:rsid w:val="00B20763"/>
    <w:rsid w:val="00B20F2F"/>
    <w:rsid w:val="00B20FCB"/>
    <w:rsid w:val="00B216EB"/>
    <w:rsid w:val="00B21DE7"/>
    <w:rsid w:val="00B2223D"/>
    <w:rsid w:val="00B2227F"/>
    <w:rsid w:val="00B223BA"/>
    <w:rsid w:val="00B228B4"/>
    <w:rsid w:val="00B232AF"/>
    <w:rsid w:val="00B23B8A"/>
    <w:rsid w:val="00B24614"/>
    <w:rsid w:val="00B2468E"/>
    <w:rsid w:val="00B247A0"/>
    <w:rsid w:val="00B251B3"/>
    <w:rsid w:val="00B254A4"/>
    <w:rsid w:val="00B25744"/>
    <w:rsid w:val="00B26362"/>
    <w:rsid w:val="00B26CC9"/>
    <w:rsid w:val="00B27AD1"/>
    <w:rsid w:val="00B30011"/>
    <w:rsid w:val="00B30529"/>
    <w:rsid w:val="00B3072E"/>
    <w:rsid w:val="00B30B72"/>
    <w:rsid w:val="00B31288"/>
    <w:rsid w:val="00B31896"/>
    <w:rsid w:val="00B31EE7"/>
    <w:rsid w:val="00B32C0D"/>
    <w:rsid w:val="00B32EB1"/>
    <w:rsid w:val="00B3305B"/>
    <w:rsid w:val="00B33415"/>
    <w:rsid w:val="00B33647"/>
    <w:rsid w:val="00B3464F"/>
    <w:rsid w:val="00B349CA"/>
    <w:rsid w:val="00B34A3F"/>
    <w:rsid w:val="00B353A8"/>
    <w:rsid w:val="00B3567A"/>
    <w:rsid w:val="00B35AFA"/>
    <w:rsid w:val="00B3600D"/>
    <w:rsid w:val="00B365AB"/>
    <w:rsid w:val="00B367AE"/>
    <w:rsid w:val="00B36DB5"/>
    <w:rsid w:val="00B3773A"/>
    <w:rsid w:val="00B377D8"/>
    <w:rsid w:val="00B37AAC"/>
    <w:rsid w:val="00B37D96"/>
    <w:rsid w:val="00B37FE7"/>
    <w:rsid w:val="00B40036"/>
    <w:rsid w:val="00B403F0"/>
    <w:rsid w:val="00B407AA"/>
    <w:rsid w:val="00B408BE"/>
    <w:rsid w:val="00B40BBE"/>
    <w:rsid w:val="00B412B5"/>
    <w:rsid w:val="00B417C4"/>
    <w:rsid w:val="00B41879"/>
    <w:rsid w:val="00B41AC6"/>
    <w:rsid w:val="00B41EFF"/>
    <w:rsid w:val="00B41FDD"/>
    <w:rsid w:val="00B4296B"/>
    <w:rsid w:val="00B42A80"/>
    <w:rsid w:val="00B4360C"/>
    <w:rsid w:val="00B4378E"/>
    <w:rsid w:val="00B43896"/>
    <w:rsid w:val="00B438F9"/>
    <w:rsid w:val="00B445F5"/>
    <w:rsid w:val="00B449AE"/>
    <w:rsid w:val="00B45475"/>
    <w:rsid w:val="00B45D5C"/>
    <w:rsid w:val="00B45FE7"/>
    <w:rsid w:val="00B4669B"/>
    <w:rsid w:val="00B46935"/>
    <w:rsid w:val="00B46978"/>
    <w:rsid w:val="00B469F2"/>
    <w:rsid w:val="00B46BC8"/>
    <w:rsid w:val="00B479B6"/>
    <w:rsid w:val="00B47BB6"/>
    <w:rsid w:val="00B509ED"/>
    <w:rsid w:val="00B50A44"/>
    <w:rsid w:val="00B50B33"/>
    <w:rsid w:val="00B50E7B"/>
    <w:rsid w:val="00B50F1F"/>
    <w:rsid w:val="00B50FF6"/>
    <w:rsid w:val="00B5120E"/>
    <w:rsid w:val="00B517D8"/>
    <w:rsid w:val="00B5237F"/>
    <w:rsid w:val="00B52B3D"/>
    <w:rsid w:val="00B53112"/>
    <w:rsid w:val="00B53134"/>
    <w:rsid w:val="00B53214"/>
    <w:rsid w:val="00B533C5"/>
    <w:rsid w:val="00B53FFF"/>
    <w:rsid w:val="00B54878"/>
    <w:rsid w:val="00B54C42"/>
    <w:rsid w:val="00B55073"/>
    <w:rsid w:val="00B55483"/>
    <w:rsid w:val="00B55802"/>
    <w:rsid w:val="00B5599B"/>
    <w:rsid w:val="00B55E3D"/>
    <w:rsid w:val="00B564EB"/>
    <w:rsid w:val="00B569B9"/>
    <w:rsid w:val="00B56CE3"/>
    <w:rsid w:val="00B56F48"/>
    <w:rsid w:val="00B56F72"/>
    <w:rsid w:val="00B57AB6"/>
    <w:rsid w:val="00B57D2E"/>
    <w:rsid w:val="00B57D5E"/>
    <w:rsid w:val="00B57F5D"/>
    <w:rsid w:val="00B600C4"/>
    <w:rsid w:val="00B60C18"/>
    <w:rsid w:val="00B60CCC"/>
    <w:rsid w:val="00B60DCD"/>
    <w:rsid w:val="00B60DF5"/>
    <w:rsid w:val="00B61BFD"/>
    <w:rsid w:val="00B61E54"/>
    <w:rsid w:val="00B6342B"/>
    <w:rsid w:val="00B636C9"/>
    <w:rsid w:val="00B63FD9"/>
    <w:rsid w:val="00B6402E"/>
    <w:rsid w:val="00B65647"/>
    <w:rsid w:val="00B65CD5"/>
    <w:rsid w:val="00B65DA9"/>
    <w:rsid w:val="00B664FF"/>
    <w:rsid w:val="00B66555"/>
    <w:rsid w:val="00B66572"/>
    <w:rsid w:val="00B668BB"/>
    <w:rsid w:val="00B669EA"/>
    <w:rsid w:val="00B6743A"/>
    <w:rsid w:val="00B677A1"/>
    <w:rsid w:val="00B67870"/>
    <w:rsid w:val="00B67BC8"/>
    <w:rsid w:val="00B7095D"/>
    <w:rsid w:val="00B70A40"/>
    <w:rsid w:val="00B70C35"/>
    <w:rsid w:val="00B71224"/>
    <w:rsid w:val="00B71557"/>
    <w:rsid w:val="00B71D92"/>
    <w:rsid w:val="00B71FE5"/>
    <w:rsid w:val="00B72411"/>
    <w:rsid w:val="00B72871"/>
    <w:rsid w:val="00B72A99"/>
    <w:rsid w:val="00B7340E"/>
    <w:rsid w:val="00B73533"/>
    <w:rsid w:val="00B73A35"/>
    <w:rsid w:val="00B73D66"/>
    <w:rsid w:val="00B73DFB"/>
    <w:rsid w:val="00B73E31"/>
    <w:rsid w:val="00B743B6"/>
    <w:rsid w:val="00B74510"/>
    <w:rsid w:val="00B75225"/>
    <w:rsid w:val="00B755E5"/>
    <w:rsid w:val="00B760A1"/>
    <w:rsid w:val="00B763F5"/>
    <w:rsid w:val="00B76663"/>
    <w:rsid w:val="00B7692A"/>
    <w:rsid w:val="00B76EDC"/>
    <w:rsid w:val="00B7708C"/>
    <w:rsid w:val="00B77A6D"/>
    <w:rsid w:val="00B77F50"/>
    <w:rsid w:val="00B802F3"/>
    <w:rsid w:val="00B803E5"/>
    <w:rsid w:val="00B80976"/>
    <w:rsid w:val="00B80FC6"/>
    <w:rsid w:val="00B812E5"/>
    <w:rsid w:val="00B812E6"/>
    <w:rsid w:val="00B836DF"/>
    <w:rsid w:val="00B8377B"/>
    <w:rsid w:val="00B84592"/>
    <w:rsid w:val="00B8480D"/>
    <w:rsid w:val="00B84BF1"/>
    <w:rsid w:val="00B85107"/>
    <w:rsid w:val="00B861E0"/>
    <w:rsid w:val="00B86311"/>
    <w:rsid w:val="00B86498"/>
    <w:rsid w:val="00B86AA7"/>
    <w:rsid w:val="00B87262"/>
    <w:rsid w:val="00B8759B"/>
    <w:rsid w:val="00B87D7B"/>
    <w:rsid w:val="00B90317"/>
    <w:rsid w:val="00B90990"/>
    <w:rsid w:val="00B909AB"/>
    <w:rsid w:val="00B90D97"/>
    <w:rsid w:val="00B91394"/>
    <w:rsid w:val="00B91665"/>
    <w:rsid w:val="00B91B41"/>
    <w:rsid w:val="00B91D6B"/>
    <w:rsid w:val="00B91EC6"/>
    <w:rsid w:val="00B92259"/>
    <w:rsid w:val="00B92F08"/>
    <w:rsid w:val="00B92FB0"/>
    <w:rsid w:val="00B93B2C"/>
    <w:rsid w:val="00B942FC"/>
    <w:rsid w:val="00B95041"/>
    <w:rsid w:val="00B95415"/>
    <w:rsid w:val="00B957BD"/>
    <w:rsid w:val="00B95ABB"/>
    <w:rsid w:val="00B95B34"/>
    <w:rsid w:val="00B95FDB"/>
    <w:rsid w:val="00B961FC"/>
    <w:rsid w:val="00B9660C"/>
    <w:rsid w:val="00B96A41"/>
    <w:rsid w:val="00B96B08"/>
    <w:rsid w:val="00B96B8D"/>
    <w:rsid w:val="00B96D37"/>
    <w:rsid w:val="00B96F54"/>
    <w:rsid w:val="00B97341"/>
    <w:rsid w:val="00B97827"/>
    <w:rsid w:val="00B978D5"/>
    <w:rsid w:val="00B979D3"/>
    <w:rsid w:val="00BA1CF6"/>
    <w:rsid w:val="00BA231B"/>
    <w:rsid w:val="00BA451F"/>
    <w:rsid w:val="00BA452F"/>
    <w:rsid w:val="00BA50A4"/>
    <w:rsid w:val="00BA5533"/>
    <w:rsid w:val="00BA58D4"/>
    <w:rsid w:val="00BA69FB"/>
    <w:rsid w:val="00BA6F92"/>
    <w:rsid w:val="00BA760D"/>
    <w:rsid w:val="00BA7863"/>
    <w:rsid w:val="00BA79AD"/>
    <w:rsid w:val="00BA7E3A"/>
    <w:rsid w:val="00BB0093"/>
    <w:rsid w:val="00BB0251"/>
    <w:rsid w:val="00BB03C8"/>
    <w:rsid w:val="00BB120B"/>
    <w:rsid w:val="00BB14DA"/>
    <w:rsid w:val="00BB16B1"/>
    <w:rsid w:val="00BB172C"/>
    <w:rsid w:val="00BB1D5A"/>
    <w:rsid w:val="00BB1E76"/>
    <w:rsid w:val="00BB235B"/>
    <w:rsid w:val="00BB29E9"/>
    <w:rsid w:val="00BB3D59"/>
    <w:rsid w:val="00BB4450"/>
    <w:rsid w:val="00BB4610"/>
    <w:rsid w:val="00BB46BA"/>
    <w:rsid w:val="00BB47C0"/>
    <w:rsid w:val="00BB4BB3"/>
    <w:rsid w:val="00BB5505"/>
    <w:rsid w:val="00BB56DB"/>
    <w:rsid w:val="00BB5952"/>
    <w:rsid w:val="00BB67E9"/>
    <w:rsid w:val="00BB6B11"/>
    <w:rsid w:val="00BB776D"/>
    <w:rsid w:val="00BB7DAB"/>
    <w:rsid w:val="00BC01D6"/>
    <w:rsid w:val="00BC0A1A"/>
    <w:rsid w:val="00BC12F0"/>
    <w:rsid w:val="00BC1981"/>
    <w:rsid w:val="00BC1C3D"/>
    <w:rsid w:val="00BC1FB3"/>
    <w:rsid w:val="00BC21BE"/>
    <w:rsid w:val="00BC2C70"/>
    <w:rsid w:val="00BC2E60"/>
    <w:rsid w:val="00BC2E80"/>
    <w:rsid w:val="00BC3BD0"/>
    <w:rsid w:val="00BC3D00"/>
    <w:rsid w:val="00BC4469"/>
    <w:rsid w:val="00BC44CA"/>
    <w:rsid w:val="00BC4571"/>
    <w:rsid w:val="00BC49F1"/>
    <w:rsid w:val="00BC4E2F"/>
    <w:rsid w:val="00BC4F9E"/>
    <w:rsid w:val="00BC5430"/>
    <w:rsid w:val="00BC5635"/>
    <w:rsid w:val="00BC5A51"/>
    <w:rsid w:val="00BC5E99"/>
    <w:rsid w:val="00BC62E5"/>
    <w:rsid w:val="00BC667E"/>
    <w:rsid w:val="00BC697F"/>
    <w:rsid w:val="00BC6D7C"/>
    <w:rsid w:val="00BC75A0"/>
    <w:rsid w:val="00BC788A"/>
    <w:rsid w:val="00BC79E5"/>
    <w:rsid w:val="00BC7AF8"/>
    <w:rsid w:val="00BD130D"/>
    <w:rsid w:val="00BD192D"/>
    <w:rsid w:val="00BD1C2B"/>
    <w:rsid w:val="00BD1D18"/>
    <w:rsid w:val="00BD2256"/>
    <w:rsid w:val="00BD2AAF"/>
    <w:rsid w:val="00BD2B96"/>
    <w:rsid w:val="00BD2E4F"/>
    <w:rsid w:val="00BD408E"/>
    <w:rsid w:val="00BD4B3B"/>
    <w:rsid w:val="00BD583E"/>
    <w:rsid w:val="00BD5E8B"/>
    <w:rsid w:val="00BD6141"/>
    <w:rsid w:val="00BD6A43"/>
    <w:rsid w:val="00BD6CBC"/>
    <w:rsid w:val="00BD7039"/>
    <w:rsid w:val="00BD7577"/>
    <w:rsid w:val="00BD7F32"/>
    <w:rsid w:val="00BD7F44"/>
    <w:rsid w:val="00BE04C7"/>
    <w:rsid w:val="00BE0964"/>
    <w:rsid w:val="00BE0E81"/>
    <w:rsid w:val="00BE0EA5"/>
    <w:rsid w:val="00BE14D2"/>
    <w:rsid w:val="00BE150C"/>
    <w:rsid w:val="00BE1F99"/>
    <w:rsid w:val="00BE201F"/>
    <w:rsid w:val="00BE20E4"/>
    <w:rsid w:val="00BE22B9"/>
    <w:rsid w:val="00BE31B6"/>
    <w:rsid w:val="00BE3234"/>
    <w:rsid w:val="00BE3264"/>
    <w:rsid w:val="00BE3B15"/>
    <w:rsid w:val="00BE3D7E"/>
    <w:rsid w:val="00BE401F"/>
    <w:rsid w:val="00BE4191"/>
    <w:rsid w:val="00BE4322"/>
    <w:rsid w:val="00BE448A"/>
    <w:rsid w:val="00BE4639"/>
    <w:rsid w:val="00BE46A3"/>
    <w:rsid w:val="00BE4E92"/>
    <w:rsid w:val="00BE5027"/>
    <w:rsid w:val="00BE514E"/>
    <w:rsid w:val="00BE5A3D"/>
    <w:rsid w:val="00BE721D"/>
    <w:rsid w:val="00BE7829"/>
    <w:rsid w:val="00BE7958"/>
    <w:rsid w:val="00BE79EA"/>
    <w:rsid w:val="00BE7A26"/>
    <w:rsid w:val="00BE7A50"/>
    <w:rsid w:val="00BF08D2"/>
    <w:rsid w:val="00BF090F"/>
    <w:rsid w:val="00BF0CAF"/>
    <w:rsid w:val="00BF10B1"/>
    <w:rsid w:val="00BF14EE"/>
    <w:rsid w:val="00BF18CD"/>
    <w:rsid w:val="00BF1911"/>
    <w:rsid w:val="00BF1A6E"/>
    <w:rsid w:val="00BF1AEB"/>
    <w:rsid w:val="00BF2213"/>
    <w:rsid w:val="00BF2B3B"/>
    <w:rsid w:val="00BF2D71"/>
    <w:rsid w:val="00BF31C1"/>
    <w:rsid w:val="00BF3943"/>
    <w:rsid w:val="00BF45C8"/>
    <w:rsid w:val="00BF49C6"/>
    <w:rsid w:val="00BF4EF7"/>
    <w:rsid w:val="00BF53FB"/>
    <w:rsid w:val="00BF5CB4"/>
    <w:rsid w:val="00BF5D89"/>
    <w:rsid w:val="00BF5ED5"/>
    <w:rsid w:val="00BF609F"/>
    <w:rsid w:val="00BF6BB6"/>
    <w:rsid w:val="00BF7CEC"/>
    <w:rsid w:val="00C00381"/>
    <w:rsid w:val="00C00507"/>
    <w:rsid w:val="00C00FEB"/>
    <w:rsid w:val="00C010D6"/>
    <w:rsid w:val="00C010F5"/>
    <w:rsid w:val="00C01799"/>
    <w:rsid w:val="00C018E5"/>
    <w:rsid w:val="00C01C5A"/>
    <w:rsid w:val="00C01E93"/>
    <w:rsid w:val="00C02545"/>
    <w:rsid w:val="00C02889"/>
    <w:rsid w:val="00C02A2E"/>
    <w:rsid w:val="00C02A77"/>
    <w:rsid w:val="00C03722"/>
    <w:rsid w:val="00C03B3C"/>
    <w:rsid w:val="00C03DD9"/>
    <w:rsid w:val="00C045CC"/>
    <w:rsid w:val="00C054B6"/>
    <w:rsid w:val="00C05B7F"/>
    <w:rsid w:val="00C05CB8"/>
    <w:rsid w:val="00C060B8"/>
    <w:rsid w:val="00C06574"/>
    <w:rsid w:val="00C06687"/>
    <w:rsid w:val="00C0675A"/>
    <w:rsid w:val="00C06CD8"/>
    <w:rsid w:val="00C071B3"/>
    <w:rsid w:val="00C07903"/>
    <w:rsid w:val="00C1098E"/>
    <w:rsid w:val="00C11342"/>
    <w:rsid w:val="00C11355"/>
    <w:rsid w:val="00C1237C"/>
    <w:rsid w:val="00C1268F"/>
    <w:rsid w:val="00C12D1D"/>
    <w:rsid w:val="00C1305A"/>
    <w:rsid w:val="00C13C3C"/>
    <w:rsid w:val="00C1521B"/>
    <w:rsid w:val="00C1597C"/>
    <w:rsid w:val="00C15F8E"/>
    <w:rsid w:val="00C162D3"/>
    <w:rsid w:val="00C167A7"/>
    <w:rsid w:val="00C167E7"/>
    <w:rsid w:val="00C170BE"/>
    <w:rsid w:val="00C17243"/>
    <w:rsid w:val="00C1769D"/>
    <w:rsid w:val="00C1786D"/>
    <w:rsid w:val="00C20508"/>
    <w:rsid w:val="00C219F8"/>
    <w:rsid w:val="00C22404"/>
    <w:rsid w:val="00C22C1E"/>
    <w:rsid w:val="00C23186"/>
    <w:rsid w:val="00C234C3"/>
    <w:rsid w:val="00C23601"/>
    <w:rsid w:val="00C2368E"/>
    <w:rsid w:val="00C2376A"/>
    <w:rsid w:val="00C237A7"/>
    <w:rsid w:val="00C23CDC"/>
    <w:rsid w:val="00C23FAC"/>
    <w:rsid w:val="00C248AB"/>
    <w:rsid w:val="00C24AB0"/>
    <w:rsid w:val="00C25592"/>
    <w:rsid w:val="00C257C7"/>
    <w:rsid w:val="00C26C3E"/>
    <w:rsid w:val="00C26D4D"/>
    <w:rsid w:val="00C272A7"/>
    <w:rsid w:val="00C274C4"/>
    <w:rsid w:val="00C30FC3"/>
    <w:rsid w:val="00C31B70"/>
    <w:rsid w:val="00C32013"/>
    <w:rsid w:val="00C32EFA"/>
    <w:rsid w:val="00C335D5"/>
    <w:rsid w:val="00C34165"/>
    <w:rsid w:val="00C3452B"/>
    <w:rsid w:val="00C34EB7"/>
    <w:rsid w:val="00C35EFA"/>
    <w:rsid w:val="00C36C1D"/>
    <w:rsid w:val="00C36CDD"/>
    <w:rsid w:val="00C376AB"/>
    <w:rsid w:val="00C3775C"/>
    <w:rsid w:val="00C40C0E"/>
    <w:rsid w:val="00C40E2C"/>
    <w:rsid w:val="00C40EA8"/>
    <w:rsid w:val="00C413CC"/>
    <w:rsid w:val="00C413ED"/>
    <w:rsid w:val="00C416BD"/>
    <w:rsid w:val="00C41A39"/>
    <w:rsid w:val="00C42721"/>
    <w:rsid w:val="00C4275A"/>
    <w:rsid w:val="00C42B93"/>
    <w:rsid w:val="00C42CF1"/>
    <w:rsid w:val="00C42D6F"/>
    <w:rsid w:val="00C44099"/>
    <w:rsid w:val="00C44395"/>
    <w:rsid w:val="00C4517F"/>
    <w:rsid w:val="00C451FA"/>
    <w:rsid w:val="00C45242"/>
    <w:rsid w:val="00C453F6"/>
    <w:rsid w:val="00C45440"/>
    <w:rsid w:val="00C4547D"/>
    <w:rsid w:val="00C458E5"/>
    <w:rsid w:val="00C45CBD"/>
    <w:rsid w:val="00C4651F"/>
    <w:rsid w:val="00C46C37"/>
    <w:rsid w:val="00C46F7B"/>
    <w:rsid w:val="00C47F21"/>
    <w:rsid w:val="00C50223"/>
    <w:rsid w:val="00C50F8A"/>
    <w:rsid w:val="00C51044"/>
    <w:rsid w:val="00C5154C"/>
    <w:rsid w:val="00C517C8"/>
    <w:rsid w:val="00C518ED"/>
    <w:rsid w:val="00C51B92"/>
    <w:rsid w:val="00C51C29"/>
    <w:rsid w:val="00C528BC"/>
    <w:rsid w:val="00C52DE3"/>
    <w:rsid w:val="00C53029"/>
    <w:rsid w:val="00C5332A"/>
    <w:rsid w:val="00C53383"/>
    <w:rsid w:val="00C533B1"/>
    <w:rsid w:val="00C535AD"/>
    <w:rsid w:val="00C5393E"/>
    <w:rsid w:val="00C5393F"/>
    <w:rsid w:val="00C53CB0"/>
    <w:rsid w:val="00C54570"/>
    <w:rsid w:val="00C5490C"/>
    <w:rsid w:val="00C54A3B"/>
    <w:rsid w:val="00C553D1"/>
    <w:rsid w:val="00C55500"/>
    <w:rsid w:val="00C56011"/>
    <w:rsid w:val="00C56142"/>
    <w:rsid w:val="00C561BB"/>
    <w:rsid w:val="00C56EC1"/>
    <w:rsid w:val="00C604FE"/>
    <w:rsid w:val="00C60BE8"/>
    <w:rsid w:val="00C614A1"/>
    <w:rsid w:val="00C61E8C"/>
    <w:rsid w:val="00C621AA"/>
    <w:rsid w:val="00C62243"/>
    <w:rsid w:val="00C6227E"/>
    <w:rsid w:val="00C627D0"/>
    <w:rsid w:val="00C629A1"/>
    <w:rsid w:val="00C62A8A"/>
    <w:rsid w:val="00C6322F"/>
    <w:rsid w:val="00C6342B"/>
    <w:rsid w:val="00C63874"/>
    <w:rsid w:val="00C63904"/>
    <w:rsid w:val="00C6458D"/>
    <w:rsid w:val="00C648F0"/>
    <w:rsid w:val="00C64FBC"/>
    <w:rsid w:val="00C6500C"/>
    <w:rsid w:val="00C6555C"/>
    <w:rsid w:val="00C655B4"/>
    <w:rsid w:val="00C659A2"/>
    <w:rsid w:val="00C659AB"/>
    <w:rsid w:val="00C65FAA"/>
    <w:rsid w:val="00C660A8"/>
    <w:rsid w:val="00C67658"/>
    <w:rsid w:val="00C7066E"/>
    <w:rsid w:val="00C706C0"/>
    <w:rsid w:val="00C717BC"/>
    <w:rsid w:val="00C71BE0"/>
    <w:rsid w:val="00C71C7C"/>
    <w:rsid w:val="00C71D94"/>
    <w:rsid w:val="00C71E68"/>
    <w:rsid w:val="00C726B0"/>
    <w:rsid w:val="00C7285E"/>
    <w:rsid w:val="00C7296C"/>
    <w:rsid w:val="00C73C7A"/>
    <w:rsid w:val="00C73CBA"/>
    <w:rsid w:val="00C75790"/>
    <w:rsid w:val="00C75BC9"/>
    <w:rsid w:val="00C75BE8"/>
    <w:rsid w:val="00C75E4B"/>
    <w:rsid w:val="00C7604B"/>
    <w:rsid w:val="00C76613"/>
    <w:rsid w:val="00C76B49"/>
    <w:rsid w:val="00C770E2"/>
    <w:rsid w:val="00C779F2"/>
    <w:rsid w:val="00C77BD4"/>
    <w:rsid w:val="00C77E61"/>
    <w:rsid w:val="00C77EFE"/>
    <w:rsid w:val="00C80A1B"/>
    <w:rsid w:val="00C80BE4"/>
    <w:rsid w:val="00C811A5"/>
    <w:rsid w:val="00C82057"/>
    <w:rsid w:val="00C82945"/>
    <w:rsid w:val="00C82AF1"/>
    <w:rsid w:val="00C82E68"/>
    <w:rsid w:val="00C82EA9"/>
    <w:rsid w:val="00C8314E"/>
    <w:rsid w:val="00C83C9B"/>
    <w:rsid w:val="00C83F49"/>
    <w:rsid w:val="00C84109"/>
    <w:rsid w:val="00C84262"/>
    <w:rsid w:val="00C84A5F"/>
    <w:rsid w:val="00C84B7C"/>
    <w:rsid w:val="00C84EAF"/>
    <w:rsid w:val="00C852FF"/>
    <w:rsid w:val="00C8584C"/>
    <w:rsid w:val="00C85F60"/>
    <w:rsid w:val="00C85F8F"/>
    <w:rsid w:val="00C861A9"/>
    <w:rsid w:val="00C878CC"/>
    <w:rsid w:val="00C9073A"/>
    <w:rsid w:val="00C90E5E"/>
    <w:rsid w:val="00C9145C"/>
    <w:rsid w:val="00C91891"/>
    <w:rsid w:val="00C91EE0"/>
    <w:rsid w:val="00C924BE"/>
    <w:rsid w:val="00C92C56"/>
    <w:rsid w:val="00C936B1"/>
    <w:rsid w:val="00C937A7"/>
    <w:rsid w:val="00C93A0F"/>
    <w:rsid w:val="00C93BDF"/>
    <w:rsid w:val="00C949E3"/>
    <w:rsid w:val="00C952DB"/>
    <w:rsid w:val="00C961E3"/>
    <w:rsid w:val="00C9663D"/>
    <w:rsid w:val="00C96667"/>
    <w:rsid w:val="00C96682"/>
    <w:rsid w:val="00C96847"/>
    <w:rsid w:val="00C96B6D"/>
    <w:rsid w:val="00C97022"/>
    <w:rsid w:val="00C970FE"/>
    <w:rsid w:val="00C97680"/>
    <w:rsid w:val="00CA0838"/>
    <w:rsid w:val="00CA0957"/>
    <w:rsid w:val="00CA1A76"/>
    <w:rsid w:val="00CA1AC3"/>
    <w:rsid w:val="00CA1CDC"/>
    <w:rsid w:val="00CA2FC7"/>
    <w:rsid w:val="00CA444F"/>
    <w:rsid w:val="00CA4911"/>
    <w:rsid w:val="00CA4D59"/>
    <w:rsid w:val="00CA555B"/>
    <w:rsid w:val="00CA62F8"/>
    <w:rsid w:val="00CA6573"/>
    <w:rsid w:val="00CA682C"/>
    <w:rsid w:val="00CA68AB"/>
    <w:rsid w:val="00CA6B3D"/>
    <w:rsid w:val="00CA7501"/>
    <w:rsid w:val="00CA7664"/>
    <w:rsid w:val="00CA7A68"/>
    <w:rsid w:val="00CB03D3"/>
    <w:rsid w:val="00CB0A35"/>
    <w:rsid w:val="00CB116A"/>
    <w:rsid w:val="00CB146F"/>
    <w:rsid w:val="00CB21C1"/>
    <w:rsid w:val="00CB293E"/>
    <w:rsid w:val="00CB2B9E"/>
    <w:rsid w:val="00CB3361"/>
    <w:rsid w:val="00CB3CD8"/>
    <w:rsid w:val="00CB46FE"/>
    <w:rsid w:val="00CB4B00"/>
    <w:rsid w:val="00CB4B38"/>
    <w:rsid w:val="00CB544F"/>
    <w:rsid w:val="00CB5AF3"/>
    <w:rsid w:val="00CB5FB7"/>
    <w:rsid w:val="00CB5FFF"/>
    <w:rsid w:val="00CB6C1B"/>
    <w:rsid w:val="00CB6E7D"/>
    <w:rsid w:val="00CB6FDF"/>
    <w:rsid w:val="00CB71FA"/>
    <w:rsid w:val="00CB741D"/>
    <w:rsid w:val="00CB76A9"/>
    <w:rsid w:val="00CC02CC"/>
    <w:rsid w:val="00CC02EB"/>
    <w:rsid w:val="00CC0526"/>
    <w:rsid w:val="00CC06E9"/>
    <w:rsid w:val="00CC0EBA"/>
    <w:rsid w:val="00CC10F2"/>
    <w:rsid w:val="00CC11C5"/>
    <w:rsid w:val="00CC1746"/>
    <w:rsid w:val="00CC1E4A"/>
    <w:rsid w:val="00CC2C72"/>
    <w:rsid w:val="00CC30BA"/>
    <w:rsid w:val="00CC3BF1"/>
    <w:rsid w:val="00CC47A1"/>
    <w:rsid w:val="00CC4F86"/>
    <w:rsid w:val="00CC567C"/>
    <w:rsid w:val="00CC58F2"/>
    <w:rsid w:val="00CC5C8B"/>
    <w:rsid w:val="00CC603B"/>
    <w:rsid w:val="00CC6204"/>
    <w:rsid w:val="00CC6D5D"/>
    <w:rsid w:val="00CC6DF9"/>
    <w:rsid w:val="00CC7A6F"/>
    <w:rsid w:val="00CC7AFD"/>
    <w:rsid w:val="00CD01CE"/>
    <w:rsid w:val="00CD06FF"/>
    <w:rsid w:val="00CD0FBA"/>
    <w:rsid w:val="00CD1614"/>
    <w:rsid w:val="00CD17AA"/>
    <w:rsid w:val="00CD2205"/>
    <w:rsid w:val="00CD2A44"/>
    <w:rsid w:val="00CD2CEC"/>
    <w:rsid w:val="00CD33F0"/>
    <w:rsid w:val="00CD37B4"/>
    <w:rsid w:val="00CD3B17"/>
    <w:rsid w:val="00CD3D50"/>
    <w:rsid w:val="00CD4009"/>
    <w:rsid w:val="00CD4362"/>
    <w:rsid w:val="00CD4823"/>
    <w:rsid w:val="00CD5576"/>
    <w:rsid w:val="00CD69E7"/>
    <w:rsid w:val="00CD6A42"/>
    <w:rsid w:val="00CD6B12"/>
    <w:rsid w:val="00CD6F2B"/>
    <w:rsid w:val="00CD78D7"/>
    <w:rsid w:val="00CD7BB7"/>
    <w:rsid w:val="00CE0CBF"/>
    <w:rsid w:val="00CE0DB6"/>
    <w:rsid w:val="00CE11CF"/>
    <w:rsid w:val="00CE1852"/>
    <w:rsid w:val="00CE1953"/>
    <w:rsid w:val="00CE19D3"/>
    <w:rsid w:val="00CE1C07"/>
    <w:rsid w:val="00CE2AE5"/>
    <w:rsid w:val="00CE2D43"/>
    <w:rsid w:val="00CE378C"/>
    <w:rsid w:val="00CE381B"/>
    <w:rsid w:val="00CE3D1A"/>
    <w:rsid w:val="00CE3F56"/>
    <w:rsid w:val="00CE4081"/>
    <w:rsid w:val="00CE470A"/>
    <w:rsid w:val="00CE56A3"/>
    <w:rsid w:val="00CE576B"/>
    <w:rsid w:val="00CE6114"/>
    <w:rsid w:val="00CE6B9D"/>
    <w:rsid w:val="00CE725A"/>
    <w:rsid w:val="00CE7C3F"/>
    <w:rsid w:val="00CE7E91"/>
    <w:rsid w:val="00CF01D2"/>
    <w:rsid w:val="00CF03C9"/>
    <w:rsid w:val="00CF040B"/>
    <w:rsid w:val="00CF1443"/>
    <w:rsid w:val="00CF1719"/>
    <w:rsid w:val="00CF1D0B"/>
    <w:rsid w:val="00CF1FBF"/>
    <w:rsid w:val="00CF225B"/>
    <w:rsid w:val="00CF2342"/>
    <w:rsid w:val="00CF279A"/>
    <w:rsid w:val="00CF279F"/>
    <w:rsid w:val="00CF2849"/>
    <w:rsid w:val="00CF2ADA"/>
    <w:rsid w:val="00CF2D07"/>
    <w:rsid w:val="00CF2D43"/>
    <w:rsid w:val="00CF37C5"/>
    <w:rsid w:val="00CF44F6"/>
    <w:rsid w:val="00CF48F4"/>
    <w:rsid w:val="00CF4A64"/>
    <w:rsid w:val="00CF57A6"/>
    <w:rsid w:val="00CF59B9"/>
    <w:rsid w:val="00CF5E9F"/>
    <w:rsid w:val="00CF6F06"/>
    <w:rsid w:val="00CF7903"/>
    <w:rsid w:val="00D00677"/>
    <w:rsid w:val="00D00B76"/>
    <w:rsid w:val="00D00D7C"/>
    <w:rsid w:val="00D0114B"/>
    <w:rsid w:val="00D011A8"/>
    <w:rsid w:val="00D01634"/>
    <w:rsid w:val="00D01B50"/>
    <w:rsid w:val="00D01D2F"/>
    <w:rsid w:val="00D02EB4"/>
    <w:rsid w:val="00D031F7"/>
    <w:rsid w:val="00D0349F"/>
    <w:rsid w:val="00D036A2"/>
    <w:rsid w:val="00D0393D"/>
    <w:rsid w:val="00D03A39"/>
    <w:rsid w:val="00D04A2A"/>
    <w:rsid w:val="00D04AB8"/>
    <w:rsid w:val="00D04CFE"/>
    <w:rsid w:val="00D04E56"/>
    <w:rsid w:val="00D050E4"/>
    <w:rsid w:val="00D0517B"/>
    <w:rsid w:val="00D051A7"/>
    <w:rsid w:val="00D052D4"/>
    <w:rsid w:val="00D053E8"/>
    <w:rsid w:val="00D055C2"/>
    <w:rsid w:val="00D06090"/>
    <w:rsid w:val="00D0609A"/>
    <w:rsid w:val="00D064AE"/>
    <w:rsid w:val="00D06510"/>
    <w:rsid w:val="00D0653D"/>
    <w:rsid w:val="00D068EB"/>
    <w:rsid w:val="00D070FC"/>
    <w:rsid w:val="00D07C8C"/>
    <w:rsid w:val="00D102A0"/>
    <w:rsid w:val="00D1035C"/>
    <w:rsid w:val="00D10422"/>
    <w:rsid w:val="00D107E8"/>
    <w:rsid w:val="00D10A8F"/>
    <w:rsid w:val="00D11370"/>
    <w:rsid w:val="00D11FE9"/>
    <w:rsid w:val="00D12301"/>
    <w:rsid w:val="00D12634"/>
    <w:rsid w:val="00D13148"/>
    <w:rsid w:val="00D13781"/>
    <w:rsid w:val="00D1384E"/>
    <w:rsid w:val="00D13F55"/>
    <w:rsid w:val="00D147DA"/>
    <w:rsid w:val="00D1486B"/>
    <w:rsid w:val="00D14B53"/>
    <w:rsid w:val="00D15081"/>
    <w:rsid w:val="00D15482"/>
    <w:rsid w:val="00D15A44"/>
    <w:rsid w:val="00D1670A"/>
    <w:rsid w:val="00D16924"/>
    <w:rsid w:val="00D16954"/>
    <w:rsid w:val="00D17906"/>
    <w:rsid w:val="00D20FF1"/>
    <w:rsid w:val="00D2100F"/>
    <w:rsid w:val="00D2117C"/>
    <w:rsid w:val="00D2193A"/>
    <w:rsid w:val="00D2279C"/>
    <w:rsid w:val="00D2319F"/>
    <w:rsid w:val="00D2339D"/>
    <w:rsid w:val="00D233F8"/>
    <w:rsid w:val="00D23E56"/>
    <w:rsid w:val="00D24A8E"/>
    <w:rsid w:val="00D24C7F"/>
    <w:rsid w:val="00D24E8A"/>
    <w:rsid w:val="00D25467"/>
    <w:rsid w:val="00D255DF"/>
    <w:rsid w:val="00D26115"/>
    <w:rsid w:val="00D265CB"/>
    <w:rsid w:val="00D26C34"/>
    <w:rsid w:val="00D27113"/>
    <w:rsid w:val="00D272E8"/>
    <w:rsid w:val="00D27592"/>
    <w:rsid w:val="00D27694"/>
    <w:rsid w:val="00D279AD"/>
    <w:rsid w:val="00D27ACE"/>
    <w:rsid w:val="00D27F17"/>
    <w:rsid w:val="00D309EE"/>
    <w:rsid w:val="00D30CEC"/>
    <w:rsid w:val="00D313D3"/>
    <w:rsid w:val="00D31C34"/>
    <w:rsid w:val="00D32302"/>
    <w:rsid w:val="00D32559"/>
    <w:rsid w:val="00D32AD2"/>
    <w:rsid w:val="00D33441"/>
    <w:rsid w:val="00D336FF"/>
    <w:rsid w:val="00D33D77"/>
    <w:rsid w:val="00D33E3D"/>
    <w:rsid w:val="00D33E6D"/>
    <w:rsid w:val="00D34047"/>
    <w:rsid w:val="00D3431B"/>
    <w:rsid w:val="00D355B5"/>
    <w:rsid w:val="00D35826"/>
    <w:rsid w:val="00D358A9"/>
    <w:rsid w:val="00D35AE1"/>
    <w:rsid w:val="00D35CA7"/>
    <w:rsid w:val="00D35F5F"/>
    <w:rsid w:val="00D35F75"/>
    <w:rsid w:val="00D36A8F"/>
    <w:rsid w:val="00D36FDC"/>
    <w:rsid w:val="00D403B6"/>
    <w:rsid w:val="00D40681"/>
    <w:rsid w:val="00D40914"/>
    <w:rsid w:val="00D40940"/>
    <w:rsid w:val="00D412CC"/>
    <w:rsid w:val="00D4137C"/>
    <w:rsid w:val="00D413B1"/>
    <w:rsid w:val="00D41AA8"/>
    <w:rsid w:val="00D41DE1"/>
    <w:rsid w:val="00D4285E"/>
    <w:rsid w:val="00D4317E"/>
    <w:rsid w:val="00D43347"/>
    <w:rsid w:val="00D435ED"/>
    <w:rsid w:val="00D43A0D"/>
    <w:rsid w:val="00D43E4D"/>
    <w:rsid w:val="00D444A4"/>
    <w:rsid w:val="00D44611"/>
    <w:rsid w:val="00D44D2B"/>
    <w:rsid w:val="00D452E8"/>
    <w:rsid w:val="00D4541B"/>
    <w:rsid w:val="00D457F8"/>
    <w:rsid w:val="00D458B6"/>
    <w:rsid w:val="00D45918"/>
    <w:rsid w:val="00D46E3D"/>
    <w:rsid w:val="00D47334"/>
    <w:rsid w:val="00D47AB0"/>
    <w:rsid w:val="00D50160"/>
    <w:rsid w:val="00D502D1"/>
    <w:rsid w:val="00D503C8"/>
    <w:rsid w:val="00D504B5"/>
    <w:rsid w:val="00D5118C"/>
    <w:rsid w:val="00D5183C"/>
    <w:rsid w:val="00D51C55"/>
    <w:rsid w:val="00D51CBE"/>
    <w:rsid w:val="00D52DCF"/>
    <w:rsid w:val="00D52F00"/>
    <w:rsid w:val="00D542CB"/>
    <w:rsid w:val="00D5447E"/>
    <w:rsid w:val="00D54BE0"/>
    <w:rsid w:val="00D55663"/>
    <w:rsid w:val="00D55743"/>
    <w:rsid w:val="00D5581A"/>
    <w:rsid w:val="00D55A5C"/>
    <w:rsid w:val="00D55CDB"/>
    <w:rsid w:val="00D56322"/>
    <w:rsid w:val="00D56DD1"/>
    <w:rsid w:val="00D575EF"/>
    <w:rsid w:val="00D57E50"/>
    <w:rsid w:val="00D60254"/>
    <w:rsid w:val="00D6030F"/>
    <w:rsid w:val="00D60BC3"/>
    <w:rsid w:val="00D60F0C"/>
    <w:rsid w:val="00D6116F"/>
    <w:rsid w:val="00D6144E"/>
    <w:rsid w:val="00D61BF5"/>
    <w:rsid w:val="00D61F16"/>
    <w:rsid w:val="00D63A28"/>
    <w:rsid w:val="00D64209"/>
    <w:rsid w:val="00D646A9"/>
    <w:rsid w:val="00D6471A"/>
    <w:rsid w:val="00D64D58"/>
    <w:rsid w:val="00D64F88"/>
    <w:rsid w:val="00D6521F"/>
    <w:rsid w:val="00D65C6B"/>
    <w:rsid w:val="00D66687"/>
    <w:rsid w:val="00D66949"/>
    <w:rsid w:val="00D6694E"/>
    <w:rsid w:val="00D669FD"/>
    <w:rsid w:val="00D66B1B"/>
    <w:rsid w:val="00D66D57"/>
    <w:rsid w:val="00D67524"/>
    <w:rsid w:val="00D70927"/>
    <w:rsid w:val="00D7098D"/>
    <w:rsid w:val="00D70F34"/>
    <w:rsid w:val="00D712FE"/>
    <w:rsid w:val="00D71405"/>
    <w:rsid w:val="00D71421"/>
    <w:rsid w:val="00D7161B"/>
    <w:rsid w:val="00D71850"/>
    <w:rsid w:val="00D71C3F"/>
    <w:rsid w:val="00D7304E"/>
    <w:rsid w:val="00D734DA"/>
    <w:rsid w:val="00D73608"/>
    <w:rsid w:val="00D73D1A"/>
    <w:rsid w:val="00D73F83"/>
    <w:rsid w:val="00D742A6"/>
    <w:rsid w:val="00D75123"/>
    <w:rsid w:val="00D75410"/>
    <w:rsid w:val="00D75A03"/>
    <w:rsid w:val="00D760ED"/>
    <w:rsid w:val="00D762F4"/>
    <w:rsid w:val="00D7642F"/>
    <w:rsid w:val="00D7685E"/>
    <w:rsid w:val="00D76895"/>
    <w:rsid w:val="00D76ACD"/>
    <w:rsid w:val="00D76EA0"/>
    <w:rsid w:val="00D775F9"/>
    <w:rsid w:val="00D776ED"/>
    <w:rsid w:val="00D77981"/>
    <w:rsid w:val="00D80EED"/>
    <w:rsid w:val="00D80F69"/>
    <w:rsid w:val="00D81D43"/>
    <w:rsid w:val="00D82362"/>
    <w:rsid w:val="00D824AE"/>
    <w:rsid w:val="00D82868"/>
    <w:rsid w:val="00D828BC"/>
    <w:rsid w:val="00D829E2"/>
    <w:rsid w:val="00D82CA7"/>
    <w:rsid w:val="00D82F0F"/>
    <w:rsid w:val="00D834DA"/>
    <w:rsid w:val="00D8382D"/>
    <w:rsid w:val="00D83981"/>
    <w:rsid w:val="00D83C40"/>
    <w:rsid w:val="00D840A8"/>
    <w:rsid w:val="00D8482A"/>
    <w:rsid w:val="00D84F62"/>
    <w:rsid w:val="00D850F7"/>
    <w:rsid w:val="00D85DA5"/>
    <w:rsid w:val="00D85E3A"/>
    <w:rsid w:val="00D863F8"/>
    <w:rsid w:val="00D86770"/>
    <w:rsid w:val="00D86FC1"/>
    <w:rsid w:val="00D87471"/>
    <w:rsid w:val="00D874A8"/>
    <w:rsid w:val="00D875BB"/>
    <w:rsid w:val="00D876F3"/>
    <w:rsid w:val="00D8799E"/>
    <w:rsid w:val="00D87E66"/>
    <w:rsid w:val="00D909DD"/>
    <w:rsid w:val="00D910A1"/>
    <w:rsid w:val="00D91304"/>
    <w:rsid w:val="00D915FA"/>
    <w:rsid w:val="00D9175A"/>
    <w:rsid w:val="00D91B1D"/>
    <w:rsid w:val="00D91F4F"/>
    <w:rsid w:val="00D9263B"/>
    <w:rsid w:val="00D9293D"/>
    <w:rsid w:val="00D93149"/>
    <w:rsid w:val="00D932E5"/>
    <w:rsid w:val="00D93844"/>
    <w:rsid w:val="00D949B8"/>
    <w:rsid w:val="00D954DA"/>
    <w:rsid w:val="00D95E3F"/>
    <w:rsid w:val="00D9620A"/>
    <w:rsid w:val="00D96D0F"/>
    <w:rsid w:val="00D97F6D"/>
    <w:rsid w:val="00DA06A2"/>
    <w:rsid w:val="00DA06FC"/>
    <w:rsid w:val="00DA094B"/>
    <w:rsid w:val="00DA1E2D"/>
    <w:rsid w:val="00DA33BF"/>
    <w:rsid w:val="00DA42F0"/>
    <w:rsid w:val="00DA45D0"/>
    <w:rsid w:val="00DA4945"/>
    <w:rsid w:val="00DA4BD7"/>
    <w:rsid w:val="00DA531C"/>
    <w:rsid w:val="00DA6027"/>
    <w:rsid w:val="00DA6332"/>
    <w:rsid w:val="00DA64B1"/>
    <w:rsid w:val="00DA7085"/>
    <w:rsid w:val="00DA7717"/>
    <w:rsid w:val="00DA7796"/>
    <w:rsid w:val="00DA79A3"/>
    <w:rsid w:val="00DA7AD5"/>
    <w:rsid w:val="00DA7E1D"/>
    <w:rsid w:val="00DB0953"/>
    <w:rsid w:val="00DB0E5F"/>
    <w:rsid w:val="00DB16C2"/>
    <w:rsid w:val="00DB18EB"/>
    <w:rsid w:val="00DB192E"/>
    <w:rsid w:val="00DB1A89"/>
    <w:rsid w:val="00DB2311"/>
    <w:rsid w:val="00DB25A3"/>
    <w:rsid w:val="00DB345B"/>
    <w:rsid w:val="00DB4310"/>
    <w:rsid w:val="00DB4CE3"/>
    <w:rsid w:val="00DB568D"/>
    <w:rsid w:val="00DB6096"/>
    <w:rsid w:val="00DB6781"/>
    <w:rsid w:val="00DB6EC7"/>
    <w:rsid w:val="00DB78A2"/>
    <w:rsid w:val="00DB7CED"/>
    <w:rsid w:val="00DB7DCF"/>
    <w:rsid w:val="00DC07AE"/>
    <w:rsid w:val="00DC0B00"/>
    <w:rsid w:val="00DC0F97"/>
    <w:rsid w:val="00DC14C0"/>
    <w:rsid w:val="00DC1765"/>
    <w:rsid w:val="00DC1A88"/>
    <w:rsid w:val="00DC2081"/>
    <w:rsid w:val="00DC2117"/>
    <w:rsid w:val="00DC33F6"/>
    <w:rsid w:val="00DC34B2"/>
    <w:rsid w:val="00DC36CB"/>
    <w:rsid w:val="00DC37FB"/>
    <w:rsid w:val="00DC4437"/>
    <w:rsid w:val="00DC44F1"/>
    <w:rsid w:val="00DC46B7"/>
    <w:rsid w:val="00DC4866"/>
    <w:rsid w:val="00DC52B2"/>
    <w:rsid w:val="00DC572A"/>
    <w:rsid w:val="00DC586E"/>
    <w:rsid w:val="00DC594C"/>
    <w:rsid w:val="00DC5CD7"/>
    <w:rsid w:val="00DC5DC0"/>
    <w:rsid w:val="00DC632C"/>
    <w:rsid w:val="00DC68F8"/>
    <w:rsid w:val="00DC6C47"/>
    <w:rsid w:val="00DC6E11"/>
    <w:rsid w:val="00DC7EE9"/>
    <w:rsid w:val="00DC7F14"/>
    <w:rsid w:val="00DD09D3"/>
    <w:rsid w:val="00DD0AF7"/>
    <w:rsid w:val="00DD0D9D"/>
    <w:rsid w:val="00DD11AF"/>
    <w:rsid w:val="00DD1228"/>
    <w:rsid w:val="00DD1434"/>
    <w:rsid w:val="00DD1C61"/>
    <w:rsid w:val="00DD23BF"/>
    <w:rsid w:val="00DD2409"/>
    <w:rsid w:val="00DD2621"/>
    <w:rsid w:val="00DD2DE3"/>
    <w:rsid w:val="00DD34C2"/>
    <w:rsid w:val="00DD3B2B"/>
    <w:rsid w:val="00DD3BC1"/>
    <w:rsid w:val="00DD3EE5"/>
    <w:rsid w:val="00DD41B5"/>
    <w:rsid w:val="00DD478E"/>
    <w:rsid w:val="00DD49B2"/>
    <w:rsid w:val="00DD4E9D"/>
    <w:rsid w:val="00DD4EEF"/>
    <w:rsid w:val="00DD540B"/>
    <w:rsid w:val="00DD5D9B"/>
    <w:rsid w:val="00DD626A"/>
    <w:rsid w:val="00DD6422"/>
    <w:rsid w:val="00DD64B2"/>
    <w:rsid w:val="00DD6F1B"/>
    <w:rsid w:val="00DD761E"/>
    <w:rsid w:val="00DE0007"/>
    <w:rsid w:val="00DE058E"/>
    <w:rsid w:val="00DE1520"/>
    <w:rsid w:val="00DE220D"/>
    <w:rsid w:val="00DE241A"/>
    <w:rsid w:val="00DE2663"/>
    <w:rsid w:val="00DE2690"/>
    <w:rsid w:val="00DE28BF"/>
    <w:rsid w:val="00DE2CFE"/>
    <w:rsid w:val="00DE2E2A"/>
    <w:rsid w:val="00DE3241"/>
    <w:rsid w:val="00DE34C4"/>
    <w:rsid w:val="00DE40F0"/>
    <w:rsid w:val="00DE436A"/>
    <w:rsid w:val="00DE4D02"/>
    <w:rsid w:val="00DE5529"/>
    <w:rsid w:val="00DE5A84"/>
    <w:rsid w:val="00DE5CDD"/>
    <w:rsid w:val="00DE6321"/>
    <w:rsid w:val="00DE6344"/>
    <w:rsid w:val="00DE6A13"/>
    <w:rsid w:val="00DE6CF8"/>
    <w:rsid w:val="00DE6ECB"/>
    <w:rsid w:val="00DE75DE"/>
    <w:rsid w:val="00DE7C9D"/>
    <w:rsid w:val="00DF020F"/>
    <w:rsid w:val="00DF02E2"/>
    <w:rsid w:val="00DF05E4"/>
    <w:rsid w:val="00DF0F70"/>
    <w:rsid w:val="00DF1347"/>
    <w:rsid w:val="00DF17C1"/>
    <w:rsid w:val="00DF1C7D"/>
    <w:rsid w:val="00DF2255"/>
    <w:rsid w:val="00DF2465"/>
    <w:rsid w:val="00DF2980"/>
    <w:rsid w:val="00DF2A64"/>
    <w:rsid w:val="00DF2A66"/>
    <w:rsid w:val="00DF2BBB"/>
    <w:rsid w:val="00DF4075"/>
    <w:rsid w:val="00DF4105"/>
    <w:rsid w:val="00DF4153"/>
    <w:rsid w:val="00DF416F"/>
    <w:rsid w:val="00DF438F"/>
    <w:rsid w:val="00DF469D"/>
    <w:rsid w:val="00DF4794"/>
    <w:rsid w:val="00DF65F3"/>
    <w:rsid w:val="00DF6CDA"/>
    <w:rsid w:val="00DF6F0C"/>
    <w:rsid w:val="00DF6F4B"/>
    <w:rsid w:val="00DF6F82"/>
    <w:rsid w:val="00DF7445"/>
    <w:rsid w:val="00E00E5C"/>
    <w:rsid w:val="00E01102"/>
    <w:rsid w:val="00E0315B"/>
    <w:rsid w:val="00E03B59"/>
    <w:rsid w:val="00E04B21"/>
    <w:rsid w:val="00E04F4E"/>
    <w:rsid w:val="00E0512C"/>
    <w:rsid w:val="00E055F2"/>
    <w:rsid w:val="00E059D6"/>
    <w:rsid w:val="00E05DC5"/>
    <w:rsid w:val="00E065F8"/>
    <w:rsid w:val="00E066F7"/>
    <w:rsid w:val="00E071C9"/>
    <w:rsid w:val="00E0750E"/>
    <w:rsid w:val="00E075F5"/>
    <w:rsid w:val="00E0766E"/>
    <w:rsid w:val="00E10721"/>
    <w:rsid w:val="00E10A80"/>
    <w:rsid w:val="00E114FB"/>
    <w:rsid w:val="00E11891"/>
    <w:rsid w:val="00E11D11"/>
    <w:rsid w:val="00E127B8"/>
    <w:rsid w:val="00E12A66"/>
    <w:rsid w:val="00E12F6D"/>
    <w:rsid w:val="00E1306E"/>
    <w:rsid w:val="00E1310B"/>
    <w:rsid w:val="00E131C0"/>
    <w:rsid w:val="00E13792"/>
    <w:rsid w:val="00E13892"/>
    <w:rsid w:val="00E13A3B"/>
    <w:rsid w:val="00E14B7F"/>
    <w:rsid w:val="00E14D74"/>
    <w:rsid w:val="00E14E9B"/>
    <w:rsid w:val="00E15276"/>
    <w:rsid w:val="00E155D0"/>
    <w:rsid w:val="00E15E40"/>
    <w:rsid w:val="00E16847"/>
    <w:rsid w:val="00E16960"/>
    <w:rsid w:val="00E16E46"/>
    <w:rsid w:val="00E17158"/>
    <w:rsid w:val="00E1755F"/>
    <w:rsid w:val="00E177BD"/>
    <w:rsid w:val="00E17DE7"/>
    <w:rsid w:val="00E17ED3"/>
    <w:rsid w:val="00E2019E"/>
    <w:rsid w:val="00E20433"/>
    <w:rsid w:val="00E20550"/>
    <w:rsid w:val="00E209EF"/>
    <w:rsid w:val="00E20DBC"/>
    <w:rsid w:val="00E210AE"/>
    <w:rsid w:val="00E21674"/>
    <w:rsid w:val="00E22494"/>
    <w:rsid w:val="00E226A4"/>
    <w:rsid w:val="00E22F77"/>
    <w:rsid w:val="00E22F99"/>
    <w:rsid w:val="00E24621"/>
    <w:rsid w:val="00E24D62"/>
    <w:rsid w:val="00E24F24"/>
    <w:rsid w:val="00E255EA"/>
    <w:rsid w:val="00E25835"/>
    <w:rsid w:val="00E25A6B"/>
    <w:rsid w:val="00E26061"/>
    <w:rsid w:val="00E261D6"/>
    <w:rsid w:val="00E26CC3"/>
    <w:rsid w:val="00E26F91"/>
    <w:rsid w:val="00E26FA4"/>
    <w:rsid w:val="00E27187"/>
    <w:rsid w:val="00E27561"/>
    <w:rsid w:val="00E27594"/>
    <w:rsid w:val="00E275ED"/>
    <w:rsid w:val="00E275F3"/>
    <w:rsid w:val="00E27847"/>
    <w:rsid w:val="00E30475"/>
    <w:rsid w:val="00E30596"/>
    <w:rsid w:val="00E30CDB"/>
    <w:rsid w:val="00E30DB2"/>
    <w:rsid w:val="00E313F8"/>
    <w:rsid w:val="00E31DE4"/>
    <w:rsid w:val="00E31F9F"/>
    <w:rsid w:val="00E326EA"/>
    <w:rsid w:val="00E32C15"/>
    <w:rsid w:val="00E33EC6"/>
    <w:rsid w:val="00E3444B"/>
    <w:rsid w:val="00E353B7"/>
    <w:rsid w:val="00E355AD"/>
    <w:rsid w:val="00E3570D"/>
    <w:rsid w:val="00E35843"/>
    <w:rsid w:val="00E35B9F"/>
    <w:rsid w:val="00E35D93"/>
    <w:rsid w:val="00E36018"/>
    <w:rsid w:val="00E36640"/>
    <w:rsid w:val="00E36D24"/>
    <w:rsid w:val="00E36E74"/>
    <w:rsid w:val="00E37A13"/>
    <w:rsid w:val="00E37D0B"/>
    <w:rsid w:val="00E37F93"/>
    <w:rsid w:val="00E403BA"/>
    <w:rsid w:val="00E410A4"/>
    <w:rsid w:val="00E41270"/>
    <w:rsid w:val="00E41295"/>
    <w:rsid w:val="00E4173A"/>
    <w:rsid w:val="00E41781"/>
    <w:rsid w:val="00E418F0"/>
    <w:rsid w:val="00E41BA0"/>
    <w:rsid w:val="00E41CB6"/>
    <w:rsid w:val="00E420D9"/>
    <w:rsid w:val="00E422F5"/>
    <w:rsid w:val="00E4250C"/>
    <w:rsid w:val="00E4334D"/>
    <w:rsid w:val="00E4357F"/>
    <w:rsid w:val="00E436BA"/>
    <w:rsid w:val="00E43B11"/>
    <w:rsid w:val="00E43BC3"/>
    <w:rsid w:val="00E44250"/>
    <w:rsid w:val="00E44E6A"/>
    <w:rsid w:val="00E45489"/>
    <w:rsid w:val="00E456E9"/>
    <w:rsid w:val="00E45A3A"/>
    <w:rsid w:val="00E45A9C"/>
    <w:rsid w:val="00E45AEB"/>
    <w:rsid w:val="00E460A5"/>
    <w:rsid w:val="00E46354"/>
    <w:rsid w:val="00E46C98"/>
    <w:rsid w:val="00E475B0"/>
    <w:rsid w:val="00E502D9"/>
    <w:rsid w:val="00E505FE"/>
    <w:rsid w:val="00E5127A"/>
    <w:rsid w:val="00E517DD"/>
    <w:rsid w:val="00E51C62"/>
    <w:rsid w:val="00E5216F"/>
    <w:rsid w:val="00E528D7"/>
    <w:rsid w:val="00E530CC"/>
    <w:rsid w:val="00E53364"/>
    <w:rsid w:val="00E53AAE"/>
    <w:rsid w:val="00E53D86"/>
    <w:rsid w:val="00E54707"/>
    <w:rsid w:val="00E54746"/>
    <w:rsid w:val="00E547CC"/>
    <w:rsid w:val="00E54D67"/>
    <w:rsid w:val="00E551C1"/>
    <w:rsid w:val="00E558D7"/>
    <w:rsid w:val="00E55951"/>
    <w:rsid w:val="00E55F72"/>
    <w:rsid w:val="00E564AA"/>
    <w:rsid w:val="00E566D9"/>
    <w:rsid w:val="00E5681D"/>
    <w:rsid w:val="00E57876"/>
    <w:rsid w:val="00E57888"/>
    <w:rsid w:val="00E578A2"/>
    <w:rsid w:val="00E605A7"/>
    <w:rsid w:val="00E60E85"/>
    <w:rsid w:val="00E60F39"/>
    <w:rsid w:val="00E61188"/>
    <w:rsid w:val="00E61A16"/>
    <w:rsid w:val="00E62745"/>
    <w:rsid w:val="00E62B19"/>
    <w:rsid w:val="00E636C7"/>
    <w:rsid w:val="00E6380E"/>
    <w:rsid w:val="00E63D67"/>
    <w:rsid w:val="00E642FB"/>
    <w:rsid w:val="00E64448"/>
    <w:rsid w:val="00E64635"/>
    <w:rsid w:val="00E64792"/>
    <w:rsid w:val="00E649D7"/>
    <w:rsid w:val="00E659B6"/>
    <w:rsid w:val="00E65BAC"/>
    <w:rsid w:val="00E66C3A"/>
    <w:rsid w:val="00E66ECC"/>
    <w:rsid w:val="00E67A9B"/>
    <w:rsid w:val="00E706C0"/>
    <w:rsid w:val="00E70B87"/>
    <w:rsid w:val="00E714E4"/>
    <w:rsid w:val="00E7156D"/>
    <w:rsid w:val="00E71BF4"/>
    <w:rsid w:val="00E725D3"/>
    <w:rsid w:val="00E7288F"/>
    <w:rsid w:val="00E73127"/>
    <w:rsid w:val="00E7359B"/>
    <w:rsid w:val="00E73A18"/>
    <w:rsid w:val="00E73AEA"/>
    <w:rsid w:val="00E74576"/>
    <w:rsid w:val="00E746D0"/>
    <w:rsid w:val="00E75B40"/>
    <w:rsid w:val="00E75C86"/>
    <w:rsid w:val="00E76A7C"/>
    <w:rsid w:val="00E76BAD"/>
    <w:rsid w:val="00E76E9A"/>
    <w:rsid w:val="00E76EB4"/>
    <w:rsid w:val="00E77384"/>
    <w:rsid w:val="00E77C97"/>
    <w:rsid w:val="00E801DD"/>
    <w:rsid w:val="00E801F3"/>
    <w:rsid w:val="00E80484"/>
    <w:rsid w:val="00E80B2B"/>
    <w:rsid w:val="00E80EA3"/>
    <w:rsid w:val="00E80F6E"/>
    <w:rsid w:val="00E8110A"/>
    <w:rsid w:val="00E818B8"/>
    <w:rsid w:val="00E8222B"/>
    <w:rsid w:val="00E822A1"/>
    <w:rsid w:val="00E831AA"/>
    <w:rsid w:val="00E83776"/>
    <w:rsid w:val="00E8389C"/>
    <w:rsid w:val="00E83AA1"/>
    <w:rsid w:val="00E84097"/>
    <w:rsid w:val="00E848DD"/>
    <w:rsid w:val="00E84FBA"/>
    <w:rsid w:val="00E85905"/>
    <w:rsid w:val="00E85D3F"/>
    <w:rsid w:val="00E867FA"/>
    <w:rsid w:val="00E875D4"/>
    <w:rsid w:val="00E87784"/>
    <w:rsid w:val="00E87918"/>
    <w:rsid w:val="00E87CC8"/>
    <w:rsid w:val="00E87EF2"/>
    <w:rsid w:val="00E9006C"/>
    <w:rsid w:val="00E908D7"/>
    <w:rsid w:val="00E90966"/>
    <w:rsid w:val="00E90C1A"/>
    <w:rsid w:val="00E90D0F"/>
    <w:rsid w:val="00E90E5B"/>
    <w:rsid w:val="00E9132F"/>
    <w:rsid w:val="00E9152F"/>
    <w:rsid w:val="00E916C5"/>
    <w:rsid w:val="00E91D1C"/>
    <w:rsid w:val="00E91FBD"/>
    <w:rsid w:val="00E925B8"/>
    <w:rsid w:val="00E93751"/>
    <w:rsid w:val="00E941DD"/>
    <w:rsid w:val="00E94381"/>
    <w:rsid w:val="00E943CE"/>
    <w:rsid w:val="00E944FD"/>
    <w:rsid w:val="00E9496C"/>
    <w:rsid w:val="00E94FEC"/>
    <w:rsid w:val="00E96096"/>
    <w:rsid w:val="00E96124"/>
    <w:rsid w:val="00E9619D"/>
    <w:rsid w:val="00E961CB"/>
    <w:rsid w:val="00E96308"/>
    <w:rsid w:val="00E968E0"/>
    <w:rsid w:val="00E96A95"/>
    <w:rsid w:val="00E96B3E"/>
    <w:rsid w:val="00E96D96"/>
    <w:rsid w:val="00E97219"/>
    <w:rsid w:val="00E9732B"/>
    <w:rsid w:val="00EA079E"/>
    <w:rsid w:val="00EA0806"/>
    <w:rsid w:val="00EA10F0"/>
    <w:rsid w:val="00EA1108"/>
    <w:rsid w:val="00EA17BE"/>
    <w:rsid w:val="00EA17C3"/>
    <w:rsid w:val="00EA17FA"/>
    <w:rsid w:val="00EA1D76"/>
    <w:rsid w:val="00EA1F73"/>
    <w:rsid w:val="00EA1F7F"/>
    <w:rsid w:val="00EA26EE"/>
    <w:rsid w:val="00EA2943"/>
    <w:rsid w:val="00EA32C1"/>
    <w:rsid w:val="00EA3323"/>
    <w:rsid w:val="00EA37D0"/>
    <w:rsid w:val="00EA4054"/>
    <w:rsid w:val="00EA4C70"/>
    <w:rsid w:val="00EA4F0F"/>
    <w:rsid w:val="00EA5328"/>
    <w:rsid w:val="00EA60FC"/>
    <w:rsid w:val="00EA69E7"/>
    <w:rsid w:val="00EA6BA8"/>
    <w:rsid w:val="00EA7362"/>
    <w:rsid w:val="00EA76DC"/>
    <w:rsid w:val="00EA7800"/>
    <w:rsid w:val="00EB04E5"/>
    <w:rsid w:val="00EB148F"/>
    <w:rsid w:val="00EB18D1"/>
    <w:rsid w:val="00EB1D83"/>
    <w:rsid w:val="00EB20E7"/>
    <w:rsid w:val="00EB2375"/>
    <w:rsid w:val="00EB239D"/>
    <w:rsid w:val="00EB27C8"/>
    <w:rsid w:val="00EB2F15"/>
    <w:rsid w:val="00EB300C"/>
    <w:rsid w:val="00EB369F"/>
    <w:rsid w:val="00EB480A"/>
    <w:rsid w:val="00EB50C8"/>
    <w:rsid w:val="00EB58C1"/>
    <w:rsid w:val="00EB60C1"/>
    <w:rsid w:val="00EB6DC3"/>
    <w:rsid w:val="00EB70A6"/>
    <w:rsid w:val="00EB7489"/>
    <w:rsid w:val="00EB7575"/>
    <w:rsid w:val="00EB7B40"/>
    <w:rsid w:val="00EC03BF"/>
    <w:rsid w:val="00EC03CE"/>
    <w:rsid w:val="00EC0723"/>
    <w:rsid w:val="00EC091B"/>
    <w:rsid w:val="00EC09A5"/>
    <w:rsid w:val="00EC0B6C"/>
    <w:rsid w:val="00EC0BF2"/>
    <w:rsid w:val="00EC1AA6"/>
    <w:rsid w:val="00EC1E94"/>
    <w:rsid w:val="00EC1E9E"/>
    <w:rsid w:val="00EC2255"/>
    <w:rsid w:val="00EC342D"/>
    <w:rsid w:val="00EC3DB9"/>
    <w:rsid w:val="00EC415E"/>
    <w:rsid w:val="00EC429D"/>
    <w:rsid w:val="00EC441D"/>
    <w:rsid w:val="00EC4433"/>
    <w:rsid w:val="00EC4BEB"/>
    <w:rsid w:val="00EC4D9A"/>
    <w:rsid w:val="00EC52CA"/>
    <w:rsid w:val="00EC573A"/>
    <w:rsid w:val="00EC5F64"/>
    <w:rsid w:val="00EC62F1"/>
    <w:rsid w:val="00EC6436"/>
    <w:rsid w:val="00EC6633"/>
    <w:rsid w:val="00EC6722"/>
    <w:rsid w:val="00EC6847"/>
    <w:rsid w:val="00EC6F44"/>
    <w:rsid w:val="00EC7898"/>
    <w:rsid w:val="00ED09E9"/>
    <w:rsid w:val="00ED1A74"/>
    <w:rsid w:val="00ED1F3C"/>
    <w:rsid w:val="00ED209D"/>
    <w:rsid w:val="00ED20F6"/>
    <w:rsid w:val="00ED23F0"/>
    <w:rsid w:val="00ED25E9"/>
    <w:rsid w:val="00ED2808"/>
    <w:rsid w:val="00ED29CF"/>
    <w:rsid w:val="00ED3094"/>
    <w:rsid w:val="00ED34A6"/>
    <w:rsid w:val="00ED382A"/>
    <w:rsid w:val="00ED3DD2"/>
    <w:rsid w:val="00ED4918"/>
    <w:rsid w:val="00ED511B"/>
    <w:rsid w:val="00ED5752"/>
    <w:rsid w:val="00ED5987"/>
    <w:rsid w:val="00ED67D7"/>
    <w:rsid w:val="00ED6D95"/>
    <w:rsid w:val="00ED78BB"/>
    <w:rsid w:val="00ED7A55"/>
    <w:rsid w:val="00EE09B2"/>
    <w:rsid w:val="00EE1207"/>
    <w:rsid w:val="00EE1282"/>
    <w:rsid w:val="00EE129D"/>
    <w:rsid w:val="00EE134C"/>
    <w:rsid w:val="00EE1AEA"/>
    <w:rsid w:val="00EE1FF6"/>
    <w:rsid w:val="00EE2380"/>
    <w:rsid w:val="00EE2E9E"/>
    <w:rsid w:val="00EE3068"/>
    <w:rsid w:val="00EE32D7"/>
    <w:rsid w:val="00EE343D"/>
    <w:rsid w:val="00EE407D"/>
    <w:rsid w:val="00EE5848"/>
    <w:rsid w:val="00EE5C26"/>
    <w:rsid w:val="00EE6F6E"/>
    <w:rsid w:val="00EE7573"/>
    <w:rsid w:val="00EE761A"/>
    <w:rsid w:val="00EE7C4F"/>
    <w:rsid w:val="00EE7D50"/>
    <w:rsid w:val="00EF0005"/>
    <w:rsid w:val="00EF076F"/>
    <w:rsid w:val="00EF0E15"/>
    <w:rsid w:val="00EF1070"/>
    <w:rsid w:val="00EF112C"/>
    <w:rsid w:val="00EF135F"/>
    <w:rsid w:val="00EF19CD"/>
    <w:rsid w:val="00EF1B9D"/>
    <w:rsid w:val="00EF1C5E"/>
    <w:rsid w:val="00EF213A"/>
    <w:rsid w:val="00EF21BD"/>
    <w:rsid w:val="00EF250F"/>
    <w:rsid w:val="00EF2785"/>
    <w:rsid w:val="00EF2BDD"/>
    <w:rsid w:val="00EF30E0"/>
    <w:rsid w:val="00EF3740"/>
    <w:rsid w:val="00EF3E61"/>
    <w:rsid w:val="00EF4921"/>
    <w:rsid w:val="00EF5385"/>
    <w:rsid w:val="00EF550F"/>
    <w:rsid w:val="00EF66B7"/>
    <w:rsid w:val="00EF75CA"/>
    <w:rsid w:val="00F0042B"/>
    <w:rsid w:val="00F00D54"/>
    <w:rsid w:val="00F01295"/>
    <w:rsid w:val="00F0138A"/>
    <w:rsid w:val="00F01717"/>
    <w:rsid w:val="00F017E9"/>
    <w:rsid w:val="00F01DFC"/>
    <w:rsid w:val="00F01E87"/>
    <w:rsid w:val="00F02157"/>
    <w:rsid w:val="00F02BE1"/>
    <w:rsid w:val="00F0319E"/>
    <w:rsid w:val="00F035B5"/>
    <w:rsid w:val="00F03E3C"/>
    <w:rsid w:val="00F03F55"/>
    <w:rsid w:val="00F040F7"/>
    <w:rsid w:val="00F042FE"/>
    <w:rsid w:val="00F04A06"/>
    <w:rsid w:val="00F05317"/>
    <w:rsid w:val="00F05506"/>
    <w:rsid w:val="00F0573E"/>
    <w:rsid w:val="00F060FB"/>
    <w:rsid w:val="00F06B73"/>
    <w:rsid w:val="00F071C7"/>
    <w:rsid w:val="00F07FAD"/>
    <w:rsid w:val="00F104F4"/>
    <w:rsid w:val="00F10A3C"/>
    <w:rsid w:val="00F10BED"/>
    <w:rsid w:val="00F11F56"/>
    <w:rsid w:val="00F127E1"/>
    <w:rsid w:val="00F13394"/>
    <w:rsid w:val="00F134E2"/>
    <w:rsid w:val="00F137C7"/>
    <w:rsid w:val="00F13B30"/>
    <w:rsid w:val="00F13DDB"/>
    <w:rsid w:val="00F141AF"/>
    <w:rsid w:val="00F14A9B"/>
    <w:rsid w:val="00F14C33"/>
    <w:rsid w:val="00F14F03"/>
    <w:rsid w:val="00F159A9"/>
    <w:rsid w:val="00F15A5C"/>
    <w:rsid w:val="00F16306"/>
    <w:rsid w:val="00F16774"/>
    <w:rsid w:val="00F1689E"/>
    <w:rsid w:val="00F171B7"/>
    <w:rsid w:val="00F17402"/>
    <w:rsid w:val="00F17DF5"/>
    <w:rsid w:val="00F20358"/>
    <w:rsid w:val="00F2047C"/>
    <w:rsid w:val="00F208B0"/>
    <w:rsid w:val="00F20DD7"/>
    <w:rsid w:val="00F21021"/>
    <w:rsid w:val="00F22372"/>
    <w:rsid w:val="00F2272F"/>
    <w:rsid w:val="00F236FE"/>
    <w:rsid w:val="00F23937"/>
    <w:rsid w:val="00F23A43"/>
    <w:rsid w:val="00F243C4"/>
    <w:rsid w:val="00F245F9"/>
    <w:rsid w:val="00F24B46"/>
    <w:rsid w:val="00F24B64"/>
    <w:rsid w:val="00F25957"/>
    <w:rsid w:val="00F25AA0"/>
    <w:rsid w:val="00F26347"/>
    <w:rsid w:val="00F26918"/>
    <w:rsid w:val="00F26AD6"/>
    <w:rsid w:val="00F26D29"/>
    <w:rsid w:val="00F26EA7"/>
    <w:rsid w:val="00F27BE2"/>
    <w:rsid w:val="00F27CC8"/>
    <w:rsid w:val="00F306B2"/>
    <w:rsid w:val="00F30794"/>
    <w:rsid w:val="00F3099C"/>
    <w:rsid w:val="00F3195A"/>
    <w:rsid w:val="00F319DC"/>
    <w:rsid w:val="00F31A89"/>
    <w:rsid w:val="00F3286F"/>
    <w:rsid w:val="00F32C88"/>
    <w:rsid w:val="00F32F02"/>
    <w:rsid w:val="00F3326F"/>
    <w:rsid w:val="00F338F8"/>
    <w:rsid w:val="00F3396A"/>
    <w:rsid w:val="00F34533"/>
    <w:rsid w:val="00F3499B"/>
    <w:rsid w:val="00F34A8F"/>
    <w:rsid w:val="00F34C88"/>
    <w:rsid w:val="00F34F78"/>
    <w:rsid w:val="00F3519C"/>
    <w:rsid w:val="00F35EFA"/>
    <w:rsid w:val="00F36602"/>
    <w:rsid w:val="00F367B3"/>
    <w:rsid w:val="00F36AB0"/>
    <w:rsid w:val="00F37187"/>
    <w:rsid w:val="00F37308"/>
    <w:rsid w:val="00F3734A"/>
    <w:rsid w:val="00F41607"/>
    <w:rsid w:val="00F42702"/>
    <w:rsid w:val="00F427AF"/>
    <w:rsid w:val="00F42AD3"/>
    <w:rsid w:val="00F42F9B"/>
    <w:rsid w:val="00F4311D"/>
    <w:rsid w:val="00F43625"/>
    <w:rsid w:val="00F438E2"/>
    <w:rsid w:val="00F43E8F"/>
    <w:rsid w:val="00F442F2"/>
    <w:rsid w:val="00F44A35"/>
    <w:rsid w:val="00F44A48"/>
    <w:rsid w:val="00F44A83"/>
    <w:rsid w:val="00F44F4B"/>
    <w:rsid w:val="00F46016"/>
    <w:rsid w:val="00F46E4B"/>
    <w:rsid w:val="00F47001"/>
    <w:rsid w:val="00F47224"/>
    <w:rsid w:val="00F4730F"/>
    <w:rsid w:val="00F4792D"/>
    <w:rsid w:val="00F500E1"/>
    <w:rsid w:val="00F50439"/>
    <w:rsid w:val="00F50711"/>
    <w:rsid w:val="00F50B6D"/>
    <w:rsid w:val="00F514A4"/>
    <w:rsid w:val="00F51D81"/>
    <w:rsid w:val="00F51DD3"/>
    <w:rsid w:val="00F5261A"/>
    <w:rsid w:val="00F5478D"/>
    <w:rsid w:val="00F55634"/>
    <w:rsid w:val="00F5573E"/>
    <w:rsid w:val="00F557FA"/>
    <w:rsid w:val="00F55831"/>
    <w:rsid w:val="00F55CD6"/>
    <w:rsid w:val="00F57028"/>
    <w:rsid w:val="00F5731D"/>
    <w:rsid w:val="00F576E4"/>
    <w:rsid w:val="00F57E9B"/>
    <w:rsid w:val="00F57F1D"/>
    <w:rsid w:val="00F60280"/>
    <w:rsid w:val="00F60918"/>
    <w:rsid w:val="00F60BDF"/>
    <w:rsid w:val="00F60C2D"/>
    <w:rsid w:val="00F60CE5"/>
    <w:rsid w:val="00F616AC"/>
    <w:rsid w:val="00F61838"/>
    <w:rsid w:val="00F620B5"/>
    <w:rsid w:val="00F62449"/>
    <w:rsid w:val="00F6287F"/>
    <w:rsid w:val="00F629CE"/>
    <w:rsid w:val="00F62C27"/>
    <w:rsid w:val="00F62CD8"/>
    <w:rsid w:val="00F64BCC"/>
    <w:rsid w:val="00F64D94"/>
    <w:rsid w:val="00F64FE7"/>
    <w:rsid w:val="00F65312"/>
    <w:rsid w:val="00F65594"/>
    <w:rsid w:val="00F65D7F"/>
    <w:rsid w:val="00F662D4"/>
    <w:rsid w:val="00F66883"/>
    <w:rsid w:val="00F66971"/>
    <w:rsid w:val="00F66AE6"/>
    <w:rsid w:val="00F66F23"/>
    <w:rsid w:val="00F67B27"/>
    <w:rsid w:val="00F67C01"/>
    <w:rsid w:val="00F705C7"/>
    <w:rsid w:val="00F719BE"/>
    <w:rsid w:val="00F72344"/>
    <w:rsid w:val="00F72748"/>
    <w:rsid w:val="00F72B23"/>
    <w:rsid w:val="00F72DA5"/>
    <w:rsid w:val="00F7343A"/>
    <w:rsid w:val="00F73F77"/>
    <w:rsid w:val="00F740D0"/>
    <w:rsid w:val="00F74554"/>
    <w:rsid w:val="00F750E6"/>
    <w:rsid w:val="00F7545F"/>
    <w:rsid w:val="00F75987"/>
    <w:rsid w:val="00F75A81"/>
    <w:rsid w:val="00F76859"/>
    <w:rsid w:val="00F773D7"/>
    <w:rsid w:val="00F77AD3"/>
    <w:rsid w:val="00F77FF4"/>
    <w:rsid w:val="00F80096"/>
    <w:rsid w:val="00F80DDD"/>
    <w:rsid w:val="00F810F2"/>
    <w:rsid w:val="00F81E93"/>
    <w:rsid w:val="00F82242"/>
    <w:rsid w:val="00F826B3"/>
    <w:rsid w:val="00F83235"/>
    <w:rsid w:val="00F83288"/>
    <w:rsid w:val="00F83848"/>
    <w:rsid w:val="00F8393E"/>
    <w:rsid w:val="00F83C6C"/>
    <w:rsid w:val="00F83E14"/>
    <w:rsid w:val="00F83EDD"/>
    <w:rsid w:val="00F83FDC"/>
    <w:rsid w:val="00F83FF2"/>
    <w:rsid w:val="00F84869"/>
    <w:rsid w:val="00F84D8E"/>
    <w:rsid w:val="00F84DD0"/>
    <w:rsid w:val="00F85060"/>
    <w:rsid w:val="00F8507F"/>
    <w:rsid w:val="00F85210"/>
    <w:rsid w:val="00F8541B"/>
    <w:rsid w:val="00F85606"/>
    <w:rsid w:val="00F85EF7"/>
    <w:rsid w:val="00F86ED1"/>
    <w:rsid w:val="00F873F7"/>
    <w:rsid w:val="00F874E6"/>
    <w:rsid w:val="00F87B98"/>
    <w:rsid w:val="00F90305"/>
    <w:rsid w:val="00F90C7E"/>
    <w:rsid w:val="00F91242"/>
    <w:rsid w:val="00F92074"/>
    <w:rsid w:val="00F92309"/>
    <w:rsid w:val="00F9290B"/>
    <w:rsid w:val="00F9296E"/>
    <w:rsid w:val="00F92A46"/>
    <w:rsid w:val="00F92B40"/>
    <w:rsid w:val="00F93262"/>
    <w:rsid w:val="00F93ABF"/>
    <w:rsid w:val="00F94B04"/>
    <w:rsid w:val="00F94D29"/>
    <w:rsid w:val="00F94F60"/>
    <w:rsid w:val="00F95F3D"/>
    <w:rsid w:val="00F960A7"/>
    <w:rsid w:val="00F966E5"/>
    <w:rsid w:val="00F96759"/>
    <w:rsid w:val="00F96ED8"/>
    <w:rsid w:val="00F974CD"/>
    <w:rsid w:val="00F974F7"/>
    <w:rsid w:val="00F97A73"/>
    <w:rsid w:val="00FA0059"/>
    <w:rsid w:val="00FA00FE"/>
    <w:rsid w:val="00FA02DF"/>
    <w:rsid w:val="00FA0647"/>
    <w:rsid w:val="00FA0809"/>
    <w:rsid w:val="00FA14E6"/>
    <w:rsid w:val="00FA19E9"/>
    <w:rsid w:val="00FA1B63"/>
    <w:rsid w:val="00FA296C"/>
    <w:rsid w:val="00FA3153"/>
    <w:rsid w:val="00FA34C7"/>
    <w:rsid w:val="00FA353A"/>
    <w:rsid w:val="00FA3873"/>
    <w:rsid w:val="00FA44C3"/>
    <w:rsid w:val="00FA44F5"/>
    <w:rsid w:val="00FA465B"/>
    <w:rsid w:val="00FA5568"/>
    <w:rsid w:val="00FA5926"/>
    <w:rsid w:val="00FA5F35"/>
    <w:rsid w:val="00FA6069"/>
    <w:rsid w:val="00FA613A"/>
    <w:rsid w:val="00FA680B"/>
    <w:rsid w:val="00FA6AAC"/>
    <w:rsid w:val="00FA6C4F"/>
    <w:rsid w:val="00FA6C87"/>
    <w:rsid w:val="00FA7140"/>
    <w:rsid w:val="00FA7227"/>
    <w:rsid w:val="00FA79B5"/>
    <w:rsid w:val="00FA7F63"/>
    <w:rsid w:val="00FB011C"/>
    <w:rsid w:val="00FB06C7"/>
    <w:rsid w:val="00FB09C8"/>
    <w:rsid w:val="00FB15FC"/>
    <w:rsid w:val="00FB2AAB"/>
    <w:rsid w:val="00FB3041"/>
    <w:rsid w:val="00FB349F"/>
    <w:rsid w:val="00FB386E"/>
    <w:rsid w:val="00FB3D26"/>
    <w:rsid w:val="00FB4492"/>
    <w:rsid w:val="00FB461B"/>
    <w:rsid w:val="00FB472A"/>
    <w:rsid w:val="00FB52BA"/>
    <w:rsid w:val="00FB558E"/>
    <w:rsid w:val="00FB5AA6"/>
    <w:rsid w:val="00FB5E85"/>
    <w:rsid w:val="00FB645F"/>
    <w:rsid w:val="00FB659C"/>
    <w:rsid w:val="00FB68EA"/>
    <w:rsid w:val="00FB71BC"/>
    <w:rsid w:val="00FB7A9F"/>
    <w:rsid w:val="00FC01BB"/>
    <w:rsid w:val="00FC0265"/>
    <w:rsid w:val="00FC0550"/>
    <w:rsid w:val="00FC079A"/>
    <w:rsid w:val="00FC08AC"/>
    <w:rsid w:val="00FC149C"/>
    <w:rsid w:val="00FC25F6"/>
    <w:rsid w:val="00FC2D25"/>
    <w:rsid w:val="00FC3D8C"/>
    <w:rsid w:val="00FC42A1"/>
    <w:rsid w:val="00FC43D4"/>
    <w:rsid w:val="00FC4E0B"/>
    <w:rsid w:val="00FC558C"/>
    <w:rsid w:val="00FC6A77"/>
    <w:rsid w:val="00FC6F5B"/>
    <w:rsid w:val="00FC70B0"/>
    <w:rsid w:val="00FC782C"/>
    <w:rsid w:val="00FC7EDB"/>
    <w:rsid w:val="00FD0668"/>
    <w:rsid w:val="00FD0AD1"/>
    <w:rsid w:val="00FD1486"/>
    <w:rsid w:val="00FD184D"/>
    <w:rsid w:val="00FD2A2E"/>
    <w:rsid w:val="00FD2FE5"/>
    <w:rsid w:val="00FD30CE"/>
    <w:rsid w:val="00FD30EB"/>
    <w:rsid w:val="00FD3843"/>
    <w:rsid w:val="00FD3A0B"/>
    <w:rsid w:val="00FD4358"/>
    <w:rsid w:val="00FD441A"/>
    <w:rsid w:val="00FD463B"/>
    <w:rsid w:val="00FD4792"/>
    <w:rsid w:val="00FD4CB1"/>
    <w:rsid w:val="00FD528C"/>
    <w:rsid w:val="00FD5773"/>
    <w:rsid w:val="00FD5868"/>
    <w:rsid w:val="00FD5B65"/>
    <w:rsid w:val="00FD5D5B"/>
    <w:rsid w:val="00FD6760"/>
    <w:rsid w:val="00FD678B"/>
    <w:rsid w:val="00FD77B5"/>
    <w:rsid w:val="00FD79C1"/>
    <w:rsid w:val="00FD7CEB"/>
    <w:rsid w:val="00FE0225"/>
    <w:rsid w:val="00FE0469"/>
    <w:rsid w:val="00FE07DC"/>
    <w:rsid w:val="00FE0AE7"/>
    <w:rsid w:val="00FE0CFA"/>
    <w:rsid w:val="00FE11E2"/>
    <w:rsid w:val="00FE19E8"/>
    <w:rsid w:val="00FE207E"/>
    <w:rsid w:val="00FE2A90"/>
    <w:rsid w:val="00FE4776"/>
    <w:rsid w:val="00FE4AE5"/>
    <w:rsid w:val="00FE4CB9"/>
    <w:rsid w:val="00FE4F3F"/>
    <w:rsid w:val="00FE4FB1"/>
    <w:rsid w:val="00FE74BB"/>
    <w:rsid w:val="00FE75C7"/>
    <w:rsid w:val="00FE765F"/>
    <w:rsid w:val="00FE7C89"/>
    <w:rsid w:val="00FF01CF"/>
    <w:rsid w:val="00FF033F"/>
    <w:rsid w:val="00FF04EA"/>
    <w:rsid w:val="00FF0749"/>
    <w:rsid w:val="00FF0D91"/>
    <w:rsid w:val="00FF161E"/>
    <w:rsid w:val="00FF1C10"/>
    <w:rsid w:val="00FF225C"/>
    <w:rsid w:val="00FF24C8"/>
    <w:rsid w:val="00FF2D85"/>
    <w:rsid w:val="00FF2F69"/>
    <w:rsid w:val="00FF3276"/>
    <w:rsid w:val="00FF3894"/>
    <w:rsid w:val="00FF3BC7"/>
    <w:rsid w:val="00FF3FD2"/>
    <w:rsid w:val="00FF4323"/>
    <w:rsid w:val="00FF438D"/>
    <w:rsid w:val="00FF462D"/>
    <w:rsid w:val="00FF551A"/>
    <w:rsid w:val="00FF5C74"/>
    <w:rsid w:val="00FF6569"/>
    <w:rsid w:val="00FF7230"/>
    <w:rsid w:val="00FF76CC"/>
    <w:rsid w:val="00FF79B4"/>
    <w:rsid w:val="00FF7AA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46E1B6A"/>
  <w15:chartTrackingRefBased/>
  <w15:docId w15:val="{88D225B0-1708-4173-A3DF-A324FB62FB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A3A13"/>
    <w:pPr>
      <w:spacing w:after="0" w:line="480" w:lineRule="auto"/>
      <w:jc w:val="both"/>
    </w:pPr>
    <w:rPr>
      <w:rFonts w:ascii="Times New Roman" w:eastAsia="SimSun" w:hAnsi="Times New Roman"/>
      <w:sz w:val="24"/>
      <w:lang w:eastAsia="en-US"/>
    </w:rPr>
  </w:style>
  <w:style w:type="paragraph" w:styleId="Heading2">
    <w:name w:val="heading 2"/>
    <w:basedOn w:val="Normal"/>
    <w:next w:val="Normal"/>
    <w:link w:val="Heading2Char"/>
    <w:autoRedefine/>
    <w:uiPriority w:val="9"/>
    <w:unhideWhenUsed/>
    <w:qFormat/>
    <w:rsid w:val="00794E06"/>
    <w:pPr>
      <w:keepNext/>
      <w:keepLines/>
      <w:spacing w:before="480" w:after="480"/>
      <w:jc w:val="left"/>
      <w:outlineLvl w:val="1"/>
    </w:pPr>
    <w:rPr>
      <w:rFonts w:eastAsiaTheme="majorEastAsia" w:cstheme="majorBidi"/>
      <w:b/>
      <w:bCs/>
      <w:sz w:val="28"/>
      <w:szCs w:val="26"/>
    </w:rPr>
  </w:style>
  <w:style w:type="paragraph" w:styleId="Heading3">
    <w:name w:val="heading 3"/>
    <w:basedOn w:val="Normal"/>
    <w:next w:val="Normal"/>
    <w:link w:val="Heading3Char"/>
    <w:uiPriority w:val="9"/>
    <w:unhideWhenUsed/>
    <w:qFormat/>
    <w:rsid w:val="007E41A5"/>
    <w:pPr>
      <w:keepNext/>
      <w:keepLines/>
      <w:spacing w:before="240" w:after="240"/>
      <w:outlineLvl w:val="2"/>
    </w:pPr>
    <w:rPr>
      <w:rFonts w:eastAsiaTheme="majorEastAsia" w:cstheme="majorBidi"/>
      <w:b/>
      <w:i/>
      <w:szCs w:val="24"/>
    </w:rPr>
  </w:style>
  <w:style w:type="paragraph" w:styleId="Heading4">
    <w:name w:val="heading 4"/>
    <w:basedOn w:val="Normal"/>
    <w:next w:val="Normal"/>
    <w:link w:val="Heading4Char"/>
    <w:uiPriority w:val="9"/>
    <w:semiHidden/>
    <w:unhideWhenUsed/>
    <w:qFormat/>
    <w:rsid w:val="009D7D61"/>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794E06"/>
    <w:rPr>
      <w:rFonts w:ascii="Times New Roman" w:eastAsiaTheme="majorEastAsia" w:hAnsi="Times New Roman" w:cstheme="majorBidi"/>
      <w:b/>
      <w:bCs/>
      <w:sz w:val="28"/>
      <w:szCs w:val="26"/>
      <w:lang w:eastAsia="en-US"/>
    </w:rPr>
  </w:style>
  <w:style w:type="character" w:customStyle="1" w:styleId="Heading3Char">
    <w:name w:val="Heading 3 Char"/>
    <w:basedOn w:val="DefaultParagraphFont"/>
    <w:link w:val="Heading3"/>
    <w:uiPriority w:val="9"/>
    <w:rsid w:val="007E41A5"/>
    <w:rPr>
      <w:rFonts w:ascii="Times New Roman" w:eastAsiaTheme="majorEastAsia" w:hAnsi="Times New Roman" w:cstheme="majorBidi"/>
      <w:b/>
      <w:i/>
      <w:sz w:val="24"/>
      <w:szCs w:val="24"/>
      <w:lang w:eastAsia="en-US"/>
    </w:rPr>
  </w:style>
  <w:style w:type="character" w:styleId="Hyperlink">
    <w:name w:val="Hyperlink"/>
    <w:basedOn w:val="DefaultParagraphFont"/>
    <w:uiPriority w:val="99"/>
    <w:unhideWhenUsed/>
    <w:rsid w:val="007E41A5"/>
    <w:rPr>
      <w:color w:val="0563C1" w:themeColor="hyperlink"/>
      <w:u w:val="single"/>
    </w:rPr>
  </w:style>
  <w:style w:type="paragraph" w:styleId="BodyText">
    <w:name w:val="Body Text"/>
    <w:basedOn w:val="Normal"/>
    <w:link w:val="BodyTextChar"/>
    <w:uiPriority w:val="1"/>
    <w:semiHidden/>
    <w:unhideWhenUsed/>
    <w:qFormat/>
    <w:rsid w:val="007E41A5"/>
    <w:pPr>
      <w:widowControl w:val="0"/>
      <w:autoSpaceDE w:val="0"/>
      <w:autoSpaceDN w:val="0"/>
      <w:ind w:left="119"/>
    </w:pPr>
    <w:rPr>
      <w:rFonts w:eastAsia="Times New Roman" w:cs="Times New Roman"/>
      <w:szCs w:val="24"/>
    </w:rPr>
  </w:style>
  <w:style w:type="character" w:customStyle="1" w:styleId="BodyTextChar">
    <w:name w:val="Body Text Char"/>
    <w:basedOn w:val="DefaultParagraphFont"/>
    <w:link w:val="BodyText"/>
    <w:uiPriority w:val="1"/>
    <w:semiHidden/>
    <w:rsid w:val="007E41A5"/>
    <w:rPr>
      <w:rFonts w:ascii="Times New Roman" w:eastAsia="Times New Roman" w:hAnsi="Times New Roman" w:cs="Times New Roman"/>
      <w:sz w:val="24"/>
      <w:szCs w:val="24"/>
      <w:lang w:eastAsia="en-US"/>
    </w:rPr>
  </w:style>
  <w:style w:type="character" w:customStyle="1" w:styleId="EquationChar">
    <w:name w:val="Equation Char"/>
    <w:basedOn w:val="DefaultParagraphFont"/>
    <w:link w:val="Equation"/>
    <w:locked/>
    <w:rsid w:val="007E41A5"/>
    <w:rPr>
      <w:rFonts w:ascii="Times New Roman" w:hAnsi="Times New Roman" w:cs="Times New Roman"/>
      <w:sz w:val="24"/>
    </w:rPr>
  </w:style>
  <w:style w:type="paragraph" w:customStyle="1" w:styleId="Equation">
    <w:name w:val="Equation"/>
    <w:basedOn w:val="Normal"/>
    <w:link w:val="EquationChar"/>
    <w:qFormat/>
    <w:rsid w:val="007E41A5"/>
    <w:pPr>
      <w:tabs>
        <w:tab w:val="center" w:pos="4320"/>
        <w:tab w:val="center" w:pos="8640"/>
      </w:tabs>
      <w:spacing w:before="240" w:after="240"/>
    </w:pPr>
    <w:rPr>
      <w:rFonts w:eastAsiaTheme="minorEastAsia" w:cs="Times New Roman"/>
      <w:lang w:eastAsia="zh-CN"/>
    </w:rPr>
  </w:style>
  <w:style w:type="character" w:customStyle="1" w:styleId="FigurenameChar">
    <w:name w:val="Figure name Char"/>
    <w:basedOn w:val="DefaultParagraphFont"/>
    <w:link w:val="Figurename"/>
    <w:locked/>
    <w:rsid w:val="00D33441"/>
    <w:rPr>
      <w:rFonts w:ascii="Times New Roman" w:hAnsi="Times New Roman" w:cs="Times New Roman"/>
      <w:bCs/>
      <w:color w:val="000000"/>
      <w:sz w:val="24"/>
    </w:rPr>
  </w:style>
  <w:style w:type="paragraph" w:customStyle="1" w:styleId="Figurename">
    <w:name w:val="Figure name"/>
    <w:basedOn w:val="Normal"/>
    <w:link w:val="FigurenameChar"/>
    <w:qFormat/>
    <w:rsid w:val="00D33441"/>
    <w:pPr>
      <w:spacing w:before="120" w:after="120" w:line="240" w:lineRule="auto"/>
      <w:ind w:left="720" w:hanging="720"/>
      <w:jc w:val="center"/>
    </w:pPr>
    <w:rPr>
      <w:rFonts w:eastAsiaTheme="minorEastAsia" w:cs="Times New Roman"/>
      <w:bCs/>
      <w:color w:val="000000"/>
      <w:lang w:eastAsia="zh-CN"/>
    </w:rPr>
  </w:style>
  <w:style w:type="character" w:customStyle="1" w:styleId="TablenameChar">
    <w:name w:val="Table name Char"/>
    <w:basedOn w:val="DefaultParagraphFont"/>
    <w:link w:val="Tablename"/>
    <w:locked/>
    <w:rsid w:val="007E41A5"/>
    <w:rPr>
      <w:rFonts w:ascii="Times New Roman" w:hAnsi="Times New Roman" w:cs="Times New Roman"/>
      <w:sz w:val="24"/>
    </w:rPr>
  </w:style>
  <w:style w:type="paragraph" w:customStyle="1" w:styleId="Tablename">
    <w:name w:val="Table name"/>
    <w:basedOn w:val="Normal"/>
    <w:link w:val="TablenameChar"/>
    <w:autoRedefine/>
    <w:qFormat/>
    <w:rsid w:val="007E41A5"/>
    <w:pPr>
      <w:spacing w:before="120" w:after="120"/>
      <w:jc w:val="left"/>
    </w:pPr>
    <w:rPr>
      <w:rFonts w:eastAsiaTheme="minorEastAsia" w:cs="Times New Roman"/>
      <w:lang w:eastAsia="zh-CN"/>
    </w:rPr>
  </w:style>
  <w:style w:type="character" w:customStyle="1" w:styleId="ReferencesChar">
    <w:name w:val="References Char"/>
    <w:basedOn w:val="DefaultParagraphFont"/>
    <w:link w:val="References"/>
    <w:locked/>
    <w:rsid w:val="00596D9B"/>
    <w:rPr>
      <w:rFonts w:ascii="Times New Roman" w:hAnsi="Times New Roman" w:cs="Times New Roman"/>
      <w:sz w:val="24"/>
    </w:rPr>
  </w:style>
  <w:style w:type="paragraph" w:customStyle="1" w:styleId="References">
    <w:name w:val="References"/>
    <w:basedOn w:val="Normal"/>
    <w:link w:val="ReferencesChar"/>
    <w:autoRedefine/>
    <w:qFormat/>
    <w:rsid w:val="00596D9B"/>
    <w:pPr>
      <w:spacing w:line="240" w:lineRule="auto"/>
      <w:ind w:left="720" w:hanging="720"/>
    </w:pPr>
    <w:rPr>
      <w:rFonts w:eastAsiaTheme="minorEastAsia" w:cs="Times New Roman"/>
      <w:lang w:eastAsia="zh-CN"/>
    </w:rPr>
  </w:style>
  <w:style w:type="character" w:customStyle="1" w:styleId="FigureChar">
    <w:name w:val="Figure Char"/>
    <w:basedOn w:val="FigurenameChar"/>
    <w:link w:val="Figure"/>
    <w:locked/>
    <w:rsid w:val="00EA17FA"/>
    <w:rPr>
      <w:rFonts w:ascii="Times New Roman" w:hAnsi="Times New Roman" w:cs="Times New Roman"/>
      <w:b/>
      <w:bCs/>
      <w:color w:val="000000"/>
      <w:sz w:val="24"/>
    </w:rPr>
  </w:style>
  <w:style w:type="paragraph" w:customStyle="1" w:styleId="Figure">
    <w:name w:val="Figure"/>
    <w:basedOn w:val="Figurename"/>
    <w:link w:val="FigureChar"/>
    <w:qFormat/>
    <w:rsid w:val="00EA17FA"/>
    <w:rPr>
      <w:b/>
    </w:rPr>
  </w:style>
  <w:style w:type="table" w:styleId="TableGrid">
    <w:name w:val="Table Grid"/>
    <w:basedOn w:val="TableNormal"/>
    <w:uiPriority w:val="39"/>
    <w:rsid w:val="007E41A5"/>
    <w:pPr>
      <w:spacing w:after="0" w:line="240" w:lineRule="auto"/>
    </w:pPr>
    <w:rPr>
      <w:rFonts w:eastAsia="SimSun"/>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9"/>
    <w:rsid w:val="009D7D61"/>
    <w:rPr>
      <w:rFonts w:asciiTheme="majorHAnsi" w:eastAsiaTheme="majorEastAsia" w:hAnsiTheme="majorHAnsi" w:cstheme="majorBidi"/>
      <w:i/>
      <w:iCs/>
      <w:color w:val="2F5496" w:themeColor="accent1" w:themeShade="BF"/>
      <w:sz w:val="24"/>
      <w:lang w:eastAsia="en-US"/>
    </w:rPr>
  </w:style>
  <w:style w:type="character" w:styleId="PlaceholderText">
    <w:name w:val="Placeholder Text"/>
    <w:basedOn w:val="DefaultParagraphFont"/>
    <w:uiPriority w:val="99"/>
    <w:semiHidden/>
    <w:rsid w:val="009D53B4"/>
    <w:rPr>
      <w:color w:val="666666"/>
    </w:rPr>
  </w:style>
  <w:style w:type="paragraph" w:customStyle="1" w:styleId="Table">
    <w:name w:val="Table"/>
    <w:basedOn w:val="Normal"/>
    <w:link w:val="TableChar"/>
    <w:qFormat/>
    <w:rsid w:val="00F50439"/>
    <w:pPr>
      <w:jc w:val="left"/>
    </w:pPr>
  </w:style>
  <w:style w:type="character" w:customStyle="1" w:styleId="TableChar">
    <w:name w:val="Table Char"/>
    <w:basedOn w:val="DefaultParagraphFont"/>
    <w:link w:val="Table"/>
    <w:rsid w:val="00F50439"/>
    <w:rPr>
      <w:rFonts w:ascii="Times New Roman" w:eastAsia="SimSun" w:hAnsi="Times New Roman"/>
      <w:sz w:val="24"/>
      <w:lang w:eastAsia="en-US"/>
    </w:rPr>
  </w:style>
  <w:style w:type="character" w:styleId="CommentReference">
    <w:name w:val="annotation reference"/>
    <w:basedOn w:val="DefaultParagraphFont"/>
    <w:uiPriority w:val="99"/>
    <w:semiHidden/>
    <w:unhideWhenUsed/>
    <w:rsid w:val="000E3CB0"/>
    <w:rPr>
      <w:sz w:val="16"/>
      <w:szCs w:val="16"/>
    </w:rPr>
  </w:style>
  <w:style w:type="paragraph" w:styleId="CommentText">
    <w:name w:val="annotation text"/>
    <w:basedOn w:val="Normal"/>
    <w:link w:val="CommentTextChar"/>
    <w:uiPriority w:val="99"/>
    <w:unhideWhenUsed/>
    <w:rsid w:val="000E3CB0"/>
    <w:rPr>
      <w:sz w:val="20"/>
      <w:szCs w:val="20"/>
    </w:rPr>
  </w:style>
  <w:style w:type="character" w:customStyle="1" w:styleId="CommentTextChar">
    <w:name w:val="Comment Text Char"/>
    <w:basedOn w:val="DefaultParagraphFont"/>
    <w:link w:val="CommentText"/>
    <w:uiPriority w:val="99"/>
    <w:rsid w:val="000E3CB0"/>
    <w:rPr>
      <w:rFonts w:ascii="Times New Roman" w:eastAsia="SimSun" w:hAnsi="Times New Roman"/>
      <w:sz w:val="20"/>
      <w:szCs w:val="20"/>
      <w:lang w:eastAsia="en-US"/>
    </w:rPr>
  </w:style>
  <w:style w:type="paragraph" w:styleId="CommentSubject">
    <w:name w:val="annotation subject"/>
    <w:basedOn w:val="CommentText"/>
    <w:next w:val="CommentText"/>
    <w:link w:val="CommentSubjectChar"/>
    <w:uiPriority w:val="99"/>
    <w:semiHidden/>
    <w:unhideWhenUsed/>
    <w:rsid w:val="000E3CB0"/>
    <w:rPr>
      <w:b/>
      <w:bCs/>
    </w:rPr>
  </w:style>
  <w:style w:type="character" w:customStyle="1" w:styleId="CommentSubjectChar">
    <w:name w:val="Comment Subject Char"/>
    <w:basedOn w:val="CommentTextChar"/>
    <w:link w:val="CommentSubject"/>
    <w:uiPriority w:val="99"/>
    <w:semiHidden/>
    <w:rsid w:val="000E3CB0"/>
    <w:rPr>
      <w:rFonts w:ascii="Times New Roman" w:eastAsia="SimSun" w:hAnsi="Times New Roman"/>
      <w:b/>
      <w:bCs/>
      <w:sz w:val="20"/>
      <w:szCs w:val="20"/>
      <w:lang w:eastAsia="en-US"/>
    </w:rPr>
  </w:style>
  <w:style w:type="paragraph" w:styleId="ListParagraph">
    <w:name w:val="List Paragraph"/>
    <w:basedOn w:val="Normal"/>
    <w:uiPriority w:val="34"/>
    <w:qFormat/>
    <w:rsid w:val="00394160"/>
    <w:pPr>
      <w:ind w:left="720"/>
      <w:contextualSpacing/>
    </w:pPr>
  </w:style>
  <w:style w:type="character" w:styleId="UnresolvedMention">
    <w:name w:val="Unresolved Mention"/>
    <w:basedOn w:val="DefaultParagraphFont"/>
    <w:uiPriority w:val="99"/>
    <w:semiHidden/>
    <w:unhideWhenUsed/>
    <w:rsid w:val="00FA6C4F"/>
    <w:rPr>
      <w:color w:val="605E5C"/>
      <w:shd w:val="clear" w:color="auto" w:fill="E1DFDD"/>
    </w:rPr>
  </w:style>
  <w:style w:type="character" w:styleId="FollowedHyperlink">
    <w:name w:val="FollowedHyperlink"/>
    <w:basedOn w:val="DefaultParagraphFont"/>
    <w:uiPriority w:val="99"/>
    <w:semiHidden/>
    <w:unhideWhenUsed/>
    <w:rsid w:val="00FA6C4F"/>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019144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djnicolsky@alaska.edu" TargetMode="External"/><Relationship Id="rId13" Type="http://schemas.openxmlformats.org/officeDocument/2006/relationships/image" Target="media/image5.tiff"/><Relationship Id="rId18" Type="http://schemas.openxmlformats.org/officeDocument/2006/relationships/hyperlink" Target="https://www.esri.com/en-us/arcgis/products/arcgis-pro/overview" TargetMode="External"/><Relationship Id="rId3" Type="http://schemas.openxmlformats.org/officeDocument/2006/relationships/styles" Target="styles.xml"/><Relationship Id="rId21" Type="http://schemas.openxmlformats.org/officeDocument/2006/relationships/hyperlink" Target="https://doi.org/10.3133/sim3340" TargetMode="External"/><Relationship Id="rId7" Type="http://schemas.openxmlformats.org/officeDocument/2006/relationships/hyperlink" Target="mailto:mzx102@psu.edu" TargetMode="External"/><Relationship Id="rId12" Type="http://schemas.openxmlformats.org/officeDocument/2006/relationships/image" Target="media/image4.tiff"/><Relationship Id="rId17"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hyperlink" Target="https://doi.org/10.7910/DVN/OHHUKH" TargetMode="External"/><Relationship Id="rId1" Type="http://schemas.openxmlformats.org/officeDocument/2006/relationships/customXml" Target="../customXml/item1.xml"/><Relationship Id="rId6" Type="http://schemas.openxmlformats.org/officeDocument/2006/relationships/hyperlink" Target="mailto:ziyi.wang@mines.edu" TargetMode="External"/><Relationship Id="rId11" Type="http://schemas.openxmlformats.org/officeDocument/2006/relationships/image" Target="media/image3.tiff"/><Relationship Id="rId5" Type="http://schemas.openxmlformats.org/officeDocument/2006/relationships/webSettings" Target="webSettings.xml"/><Relationship Id="rId15" Type="http://schemas.openxmlformats.org/officeDocument/2006/relationships/image" Target="media/image7.svg"/><Relationship Id="rId23" Type="http://schemas.openxmlformats.org/officeDocument/2006/relationships/theme" Target="theme/theme1.xml"/><Relationship Id="rId10" Type="http://schemas.openxmlformats.org/officeDocument/2006/relationships/image" Target="media/image2.tiff"/><Relationship Id="rId19" Type="http://schemas.openxmlformats.org/officeDocument/2006/relationships/hyperlink" Target="http://hdl.handle.net/11122/10373" TargetMode="External"/><Relationship Id="rId4" Type="http://schemas.openxmlformats.org/officeDocument/2006/relationships/settings" Target="settings.xml"/><Relationship Id="rId9" Type="http://schemas.openxmlformats.org/officeDocument/2006/relationships/image" Target="media/image1.tiff"/><Relationship Id="rId14" Type="http://schemas.openxmlformats.org/officeDocument/2006/relationships/image" Target="media/image6.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86E8A48-85E4-467D-A0DA-EF45B1DA6F07}">
  <ds:schemaRefs>
    <ds:schemaRef ds:uri="http://schemas.openxmlformats.org/officeDocument/2006/bibliography"/>
  </ds:schemaRefs>
</ds:datastoreItem>
</file>

<file path=docMetadata/LabelInfo.xml><?xml version="1.0" encoding="utf-8"?>
<clbl:labelList xmlns:clbl="http://schemas.microsoft.com/office/2020/mipLabelMetadata">
  <clbl:label id="{7cf48d45-3ddb-4389-a9c1-c115526eb52e}" enabled="0" method="" siteId="{7cf48d45-3ddb-4389-a9c1-c115526eb52e}" removed="1"/>
</clbl:labelList>
</file>

<file path=docProps/app.xml><?xml version="1.0" encoding="utf-8"?>
<Properties xmlns="http://schemas.openxmlformats.org/officeDocument/2006/extended-properties" xmlns:vt="http://schemas.openxmlformats.org/officeDocument/2006/docPropsVTypes">
  <Template>Normal</Template>
  <TotalTime>16175</TotalTime>
  <Pages>11</Pages>
  <Words>1901</Words>
  <Characters>10837</Characters>
  <Application>Microsoft Office Word</Application>
  <DocSecurity>0</DocSecurity>
  <Lines>90</Lines>
  <Paragraphs>25</Paragraphs>
  <ScaleCrop>false</ScaleCrop>
  <HeadingPairs>
    <vt:vector size="4" baseType="variant">
      <vt:variant>
        <vt:lpstr>Title</vt:lpstr>
      </vt:variant>
      <vt:variant>
        <vt:i4>1</vt:i4>
      </vt:variant>
      <vt:variant>
        <vt:lpstr>Headings</vt:lpstr>
      </vt:variant>
      <vt:variant>
        <vt:i4>14</vt:i4>
      </vt:variant>
    </vt:vector>
  </HeadingPairs>
  <TitlesOfParts>
    <vt:vector size="15" baseType="lpstr">
      <vt:lpstr/>
      <vt:lpstr>    High-Resolution Geomechanical Modeling Reveals Accelerating Infrastructure Risks</vt:lpstr>
      <vt:lpstr>    Introduction</vt:lpstr>
      <vt:lpstr>    Methods</vt:lpstr>
      <vt:lpstr>        Data</vt:lpstr>
      <vt:lpstr>        Assessment of Thaw Settlement</vt:lpstr>
      <vt:lpstr>        Assessment of Bearing Capacity</vt:lpstr>
      <vt:lpstr>        Assessment of Infrastructure Risks</vt:lpstr>
      <vt:lpstr>    Results</vt:lpstr>
      <vt:lpstr>        Comparison Between Modeled and Observed Thaw Subsidence Rate</vt:lpstr>
      <vt:lpstr>        Accelerating Settlement Across Four Communities by the 2090s</vt:lpstr>
      <vt:lpstr>        Nonlinear Bearing Capacity Loss Across Four Communities by the 2090s</vt:lpstr>
      <vt:lpstr>        Future Infrastructure Risks Driven by Settlement and Bearing Capacity Loss</vt:lpstr>
      <vt:lpstr>    Discussion</vt:lpstr>
      <vt:lpstr>    References</vt:lpstr>
    </vt:vector>
  </TitlesOfParts>
  <Company/>
  <LinksUpToDate>false</LinksUpToDate>
  <CharactersWithSpaces>12713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Wang, Ziyi</dc:creator>
  <cp:keywords/>
  <dc:description/>
  <cp:lastModifiedBy>Wang, Ziyi</cp:lastModifiedBy>
  <cp:revision>7728</cp:revision>
  <cp:lastPrinted>2025-04-14T03:35:00Z</cp:lastPrinted>
  <dcterms:created xsi:type="dcterms:W3CDTF">2022-11-24T14:10:00Z</dcterms:created>
  <dcterms:modified xsi:type="dcterms:W3CDTF">2025-07-05T23:28:00Z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