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01E" w:rsidRPr="00EE62E1" w:rsidRDefault="004D601E" w:rsidP="004D601E">
      <w:pPr>
        <w:pStyle w:val="Heading1"/>
        <w:spacing w:before="156" w:after="156" w:line="480" w:lineRule="auto"/>
        <w:rPr>
          <w:rFonts w:ascii="Times New Roman" w:hAnsi="Times New Roman" w:hint="default"/>
          <w:sz w:val="21"/>
          <w:szCs w:val="21"/>
        </w:rPr>
      </w:pPr>
      <w:r w:rsidRPr="00EE62E1">
        <w:rPr>
          <w:rFonts w:ascii="Times New Roman" w:hAnsi="Times New Roman" w:hint="default"/>
          <w:sz w:val="21"/>
          <w:szCs w:val="21"/>
        </w:rPr>
        <w:t>Supplementary table</w:t>
      </w:r>
      <w:r w:rsidRPr="00EE62E1">
        <w:rPr>
          <w:rFonts w:ascii="Times New Roman" w:hAnsi="Times New Roman"/>
          <w:sz w:val="21"/>
          <w:szCs w:val="21"/>
        </w:rPr>
        <w:t>s</w:t>
      </w:r>
      <w:r w:rsidRPr="00EE62E1">
        <w:rPr>
          <w:rFonts w:ascii="Times New Roman" w:hAnsi="Times New Roman" w:hint="default"/>
          <w:sz w:val="21"/>
          <w:szCs w:val="21"/>
        </w:rPr>
        <w:t xml:space="preserve"> and figure</w:t>
      </w:r>
      <w:r w:rsidRPr="00EE62E1">
        <w:rPr>
          <w:rFonts w:ascii="Times New Roman" w:hAnsi="Times New Roman"/>
          <w:sz w:val="21"/>
          <w:szCs w:val="21"/>
        </w:rPr>
        <w:t>s</w:t>
      </w:r>
      <w:r w:rsidRPr="00EE62E1">
        <w:rPr>
          <w:rFonts w:ascii="Times New Roman" w:hAnsi="Times New Roman" w:hint="default"/>
          <w:sz w:val="21"/>
          <w:szCs w:val="21"/>
        </w:rPr>
        <w:t xml:space="preserve"> </w:t>
      </w:r>
    </w:p>
    <w:p w:rsidR="004D601E" w:rsidRPr="00EE62E1" w:rsidRDefault="004D601E" w:rsidP="004D601E">
      <w:pPr>
        <w:spacing w:beforeLines="50" w:before="120" w:line="480" w:lineRule="auto"/>
        <w:ind w:left="880" w:hangingChars="400" w:hanging="880"/>
        <w:rPr>
          <w:rFonts w:ascii="Times New Roman" w:hAnsi="Times New Roman"/>
          <w:szCs w:val="21"/>
        </w:rPr>
      </w:pPr>
      <w:r w:rsidRPr="00EE62E1">
        <w:rPr>
          <w:rFonts w:ascii="Times New Roman" w:hAnsi="Times New Roman"/>
          <w:b/>
          <w:bCs/>
          <w:szCs w:val="21"/>
        </w:rPr>
        <w:t>Fig.</w:t>
      </w:r>
      <w:r w:rsidRPr="00EE62E1">
        <w:rPr>
          <w:rFonts w:ascii="Times New Roman" w:hAnsi="Times New Roman" w:hint="eastAsia"/>
          <w:b/>
          <w:bCs/>
          <w:szCs w:val="21"/>
        </w:rPr>
        <w:t xml:space="preserve"> S</w:t>
      </w:r>
      <w:r w:rsidRPr="00EE62E1">
        <w:rPr>
          <w:rFonts w:ascii="Times New Roman" w:hAnsi="Times New Roman"/>
          <w:b/>
          <w:bCs/>
          <w:szCs w:val="21"/>
        </w:rPr>
        <w:t xml:space="preserve">1 </w:t>
      </w:r>
      <w:r w:rsidRPr="00EE62E1">
        <w:rPr>
          <w:rFonts w:ascii="Times New Roman" w:hAnsi="Times New Roman"/>
          <w:szCs w:val="21"/>
        </w:rPr>
        <w:t xml:space="preserve">Mean annual precipitation and mean annual temperature of the study site (climatology based on measurements over </w:t>
      </w:r>
      <w:r w:rsidRPr="00EE62E1">
        <w:rPr>
          <w:rFonts w:ascii="Times New Roman" w:hAnsi="Times New Roman" w:hint="eastAsia"/>
          <w:szCs w:val="21"/>
        </w:rPr>
        <w:t>14 years</w:t>
      </w:r>
      <w:r w:rsidRPr="00EE62E1">
        <w:rPr>
          <w:rFonts w:ascii="Times New Roman" w:hAnsi="Times New Roman"/>
          <w:szCs w:val="21"/>
        </w:rPr>
        <w:t xml:space="preserve"> from 2004 to 2017)</w:t>
      </w:r>
    </w:p>
    <w:p w:rsidR="004D601E" w:rsidRPr="00EE62E1" w:rsidRDefault="004D601E" w:rsidP="004D601E">
      <w:pPr>
        <w:spacing w:beforeLines="50" w:before="120" w:line="480" w:lineRule="auto"/>
        <w:ind w:left="880" w:hangingChars="400" w:hanging="880"/>
        <w:rPr>
          <w:rFonts w:ascii="Times New Roman" w:hAnsi="Times New Roman" w:hint="eastAsia"/>
          <w:szCs w:val="21"/>
        </w:rPr>
      </w:pPr>
      <w:r w:rsidRPr="00EE62E1">
        <w:rPr>
          <w:rFonts w:ascii="Times New Roman" w:hAnsi="Times New Roman"/>
          <w:b/>
          <w:bCs/>
          <w:szCs w:val="21"/>
        </w:rPr>
        <w:t xml:space="preserve">Fig. </w:t>
      </w:r>
      <w:r w:rsidRPr="00EE62E1">
        <w:rPr>
          <w:rFonts w:ascii="Times New Roman" w:hAnsi="Times New Roman" w:hint="eastAsia"/>
          <w:b/>
          <w:bCs/>
          <w:szCs w:val="21"/>
        </w:rPr>
        <w:t>S2</w:t>
      </w:r>
      <w:r w:rsidRPr="00EE62E1">
        <w:rPr>
          <w:rFonts w:ascii="Times New Roman" w:hAnsi="Times New Roman"/>
          <w:szCs w:val="21"/>
        </w:rPr>
        <w:t xml:space="preserve"> </w:t>
      </w:r>
      <w:r w:rsidRPr="00EE62E1">
        <w:rPr>
          <w:rFonts w:ascii="Times New Roman" w:hAnsi="Times New Roman" w:hint="eastAsia"/>
          <w:szCs w:val="21"/>
        </w:rPr>
        <w:t>Basal area increment</w:t>
      </w:r>
      <w:r w:rsidRPr="00EE62E1">
        <w:rPr>
          <w:rFonts w:ascii="Times New Roman" w:hAnsi="Times New Roman"/>
          <w:szCs w:val="21"/>
          <w:lang w:bidi="ar"/>
        </w:rPr>
        <w:t xml:space="preserve"> (a)</w:t>
      </w:r>
      <w:r w:rsidRPr="00EE62E1">
        <w:rPr>
          <w:rFonts w:ascii="Times New Roman" w:hAnsi="Times New Roman" w:hint="eastAsia"/>
          <w:szCs w:val="21"/>
          <w:lang w:bidi="ar"/>
        </w:rPr>
        <w:t xml:space="preserve"> and annual b</w:t>
      </w:r>
      <w:r w:rsidRPr="00EE62E1">
        <w:rPr>
          <w:rFonts w:ascii="Times New Roman" w:hAnsi="Times New Roman" w:hint="eastAsia"/>
          <w:szCs w:val="21"/>
        </w:rPr>
        <w:t xml:space="preserve">asal area increment (b) </w:t>
      </w:r>
      <w:r w:rsidRPr="00EE62E1">
        <w:rPr>
          <w:rFonts w:ascii="Times New Roman" w:hAnsi="Times New Roman"/>
          <w:szCs w:val="21"/>
          <w:lang w:bidi="ar"/>
        </w:rPr>
        <w:t>from 1992</w:t>
      </w:r>
      <w:r w:rsidRPr="00EE62E1">
        <w:rPr>
          <w:rFonts w:ascii="Times New Roman" w:hAnsi="Times New Roman" w:hint="eastAsia"/>
          <w:szCs w:val="21"/>
          <w:lang w:bidi="ar"/>
        </w:rPr>
        <w:t>-2003</w:t>
      </w:r>
      <w:r w:rsidRPr="00EE62E1">
        <w:rPr>
          <w:rFonts w:ascii="Times New Roman" w:hAnsi="Times New Roman"/>
          <w:szCs w:val="21"/>
          <w:lang w:bidi="ar"/>
        </w:rPr>
        <w:t xml:space="preserve"> to </w:t>
      </w:r>
      <w:r w:rsidRPr="00EE62E1">
        <w:rPr>
          <w:rFonts w:ascii="Times New Roman" w:hAnsi="Times New Roman" w:hint="eastAsia"/>
          <w:szCs w:val="21"/>
          <w:lang w:bidi="ar"/>
        </w:rPr>
        <w:t>2004-</w:t>
      </w:r>
      <w:r w:rsidRPr="00EE62E1">
        <w:rPr>
          <w:rFonts w:ascii="Times New Roman" w:hAnsi="Times New Roman"/>
          <w:szCs w:val="21"/>
          <w:lang w:bidi="ar"/>
        </w:rPr>
        <w:t>2017 in different N treatments</w:t>
      </w:r>
      <w:r w:rsidRPr="00EE62E1">
        <w:rPr>
          <w:rFonts w:ascii="Times New Roman" w:eastAsia="MinionPro-Regular" w:hAnsi="Times New Roman"/>
          <w:szCs w:val="21"/>
          <w:lang w:bidi="ar"/>
        </w:rPr>
        <w:t xml:space="preserve">. </w:t>
      </w:r>
      <w:r w:rsidRPr="00EE62E1">
        <w:rPr>
          <w:rFonts w:ascii="Times New Roman" w:hAnsi="Times New Roman" w:hint="eastAsia"/>
          <w:szCs w:val="21"/>
          <w:lang w:bidi="ar"/>
        </w:rPr>
        <w:t xml:space="preserve">* </w:t>
      </w:r>
      <w:r w:rsidRPr="00EE62E1">
        <w:rPr>
          <w:rFonts w:ascii="Times New Roman" w:hAnsi="Times New Roman"/>
          <w:i/>
          <w:iCs/>
          <w:szCs w:val="21"/>
        </w:rPr>
        <w:t>P</w:t>
      </w:r>
      <w:r w:rsidRPr="00EE62E1">
        <w:rPr>
          <w:rFonts w:ascii="Times New Roman" w:hAnsi="Times New Roman"/>
          <w:szCs w:val="21"/>
        </w:rPr>
        <w:t>＜</w:t>
      </w:r>
      <w:r w:rsidRPr="00EE62E1">
        <w:rPr>
          <w:rFonts w:ascii="Times New Roman" w:hAnsi="Times New Roman"/>
          <w:szCs w:val="21"/>
        </w:rPr>
        <w:t>0.05</w:t>
      </w:r>
      <w:r w:rsidRPr="00EE62E1">
        <w:rPr>
          <w:rFonts w:ascii="Times New Roman" w:hAnsi="Times New Roman" w:hint="eastAsia"/>
          <w:szCs w:val="21"/>
        </w:rPr>
        <w:t>.</w:t>
      </w:r>
    </w:p>
    <w:p w:rsidR="004D601E" w:rsidRPr="00EE62E1" w:rsidRDefault="004D601E" w:rsidP="004D601E">
      <w:pPr>
        <w:jc w:val="center"/>
        <w:rPr>
          <w:rFonts w:ascii="Times New Roman" w:hAnsi="Times New Roman"/>
        </w:rPr>
      </w:pPr>
    </w:p>
    <w:p w:rsidR="004D601E" w:rsidRPr="00EE62E1" w:rsidRDefault="004D601E" w:rsidP="004D601E">
      <w:pPr>
        <w:jc w:val="center"/>
        <w:rPr>
          <w:rFonts w:ascii="Times New Roman" w:hAnsi="Times New Roman"/>
        </w:rPr>
      </w:pPr>
    </w:p>
    <w:p w:rsidR="004D601E" w:rsidRPr="00EE62E1" w:rsidRDefault="004D601E" w:rsidP="004D601E">
      <w:pPr>
        <w:jc w:val="center"/>
        <w:rPr>
          <w:rFonts w:ascii="Times New Roman" w:hAnsi="Times New Roman"/>
        </w:rPr>
      </w:pPr>
      <w:r w:rsidRPr="00EE62E1">
        <w:rPr>
          <w:rFonts w:ascii="Times New Roman" w:hAnsi="Times New Roman"/>
          <w:noProof/>
        </w:rPr>
        <w:drawing>
          <wp:inline distT="0" distB="0" distL="0" distR="0">
            <wp:extent cx="3257550" cy="2085975"/>
            <wp:effectExtent l="0" t="0" r="0" b="9525"/>
            <wp:docPr id="2" name="Picture 2" descr="Precipitation-Temper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1" descr="Precipitation-Temperatur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4D601E" w:rsidRPr="00EE62E1" w:rsidRDefault="004D601E" w:rsidP="004D601E">
      <w:pPr>
        <w:spacing w:beforeLines="50" w:before="120" w:line="480" w:lineRule="auto"/>
        <w:rPr>
          <w:rFonts w:ascii="Times New Roman" w:hAnsi="Times New Roman"/>
          <w:szCs w:val="21"/>
        </w:rPr>
      </w:pPr>
      <w:r w:rsidRPr="00EE62E1">
        <w:rPr>
          <w:rFonts w:ascii="Times New Roman" w:hAnsi="Times New Roman"/>
          <w:b/>
          <w:bCs/>
          <w:szCs w:val="21"/>
        </w:rPr>
        <w:t>Fig.</w:t>
      </w:r>
      <w:r w:rsidRPr="00EE62E1">
        <w:rPr>
          <w:rFonts w:ascii="Times New Roman" w:hAnsi="Times New Roman" w:hint="eastAsia"/>
          <w:b/>
          <w:bCs/>
          <w:szCs w:val="21"/>
        </w:rPr>
        <w:t>S</w:t>
      </w:r>
      <w:r w:rsidRPr="00EE62E1">
        <w:rPr>
          <w:rFonts w:ascii="Times New Roman" w:hAnsi="Times New Roman"/>
          <w:b/>
          <w:bCs/>
          <w:szCs w:val="21"/>
        </w:rPr>
        <w:t xml:space="preserve">1 </w:t>
      </w:r>
      <w:r w:rsidRPr="00EE62E1">
        <w:rPr>
          <w:rFonts w:ascii="Times New Roman" w:hAnsi="Times New Roman"/>
          <w:szCs w:val="21"/>
        </w:rPr>
        <w:t xml:space="preserve">Mean annual precipitation and mean annual temperature of the study site (climatology based on measurements over </w:t>
      </w:r>
      <w:r w:rsidRPr="00EE62E1">
        <w:rPr>
          <w:rFonts w:ascii="Times New Roman" w:hAnsi="Times New Roman" w:hint="eastAsia"/>
          <w:szCs w:val="21"/>
        </w:rPr>
        <w:t>14 years</w:t>
      </w:r>
      <w:r w:rsidRPr="00EE62E1">
        <w:rPr>
          <w:rFonts w:ascii="Times New Roman" w:hAnsi="Times New Roman"/>
          <w:szCs w:val="21"/>
        </w:rPr>
        <w:t xml:space="preserve"> from 2004 to 2017)</w:t>
      </w:r>
    </w:p>
    <w:p w:rsidR="004D601E" w:rsidRPr="00EE62E1" w:rsidRDefault="004D601E" w:rsidP="004D601E">
      <w:pPr>
        <w:autoSpaceDE w:val="0"/>
        <w:autoSpaceDN w:val="0"/>
        <w:rPr>
          <w:rFonts w:ascii="Times New Roman" w:hAnsi="Times New Roman"/>
          <w:sz w:val="18"/>
          <w:szCs w:val="18"/>
        </w:rPr>
      </w:pPr>
    </w:p>
    <w:p w:rsidR="004D601E" w:rsidRPr="00EE62E1" w:rsidRDefault="004D601E" w:rsidP="004D601E">
      <w:pPr>
        <w:jc w:val="center"/>
        <w:rPr>
          <w:rFonts w:ascii="Times New Roman" w:hAnsi="Times New Roman" w:hint="eastAsia"/>
        </w:rPr>
      </w:pPr>
      <w:r w:rsidRPr="00EE62E1">
        <w:rPr>
          <w:rFonts w:ascii="Times New Roman" w:hAnsi="Times New Roman" w:hint="eastAsia"/>
          <w:noProof/>
        </w:rPr>
        <w:drawing>
          <wp:inline distT="0" distB="0" distL="0" distR="0">
            <wp:extent cx="4924425" cy="3533775"/>
            <wp:effectExtent l="0" t="0" r="9525" b="9525"/>
            <wp:docPr id="1" name="Picture 1" descr="BAI and BAI by year-1992-2017(2021.5.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6" descr="BAI and BAI by year-1992-2017(2021.5.26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4D601E" w:rsidRPr="00EE62E1" w:rsidRDefault="004D601E" w:rsidP="004D601E">
      <w:pPr>
        <w:spacing w:line="480" w:lineRule="auto"/>
        <w:rPr>
          <w:rFonts w:ascii="Times New Roman" w:hAnsi="Times New Roman" w:hint="eastAsia"/>
          <w:szCs w:val="21"/>
        </w:rPr>
      </w:pPr>
      <w:r w:rsidRPr="00EE62E1">
        <w:rPr>
          <w:rFonts w:ascii="Times New Roman" w:hAnsi="Times New Roman"/>
          <w:b/>
          <w:bCs/>
          <w:szCs w:val="21"/>
        </w:rPr>
        <w:t xml:space="preserve">Fig. </w:t>
      </w:r>
      <w:r w:rsidRPr="00EE62E1">
        <w:rPr>
          <w:rFonts w:ascii="Times New Roman" w:hAnsi="Times New Roman" w:hint="eastAsia"/>
          <w:b/>
          <w:bCs/>
          <w:szCs w:val="21"/>
        </w:rPr>
        <w:t>S2</w:t>
      </w:r>
      <w:r w:rsidRPr="00EE62E1">
        <w:rPr>
          <w:rFonts w:ascii="Times New Roman" w:hAnsi="Times New Roman"/>
          <w:szCs w:val="21"/>
        </w:rPr>
        <w:t xml:space="preserve"> </w:t>
      </w:r>
      <w:r w:rsidRPr="00EE62E1">
        <w:rPr>
          <w:rFonts w:ascii="Times New Roman" w:hAnsi="Times New Roman" w:hint="eastAsia"/>
          <w:szCs w:val="21"/>
        </w:rPr>
        <w:t>Basal area increment</w:t>
      </w:r>
      <w:r w:rsidRPr="00EE62E1">
        <w:rPr>
          <w:rFonts w:ascii="Times New Roman" w:hAnsi="Times New Roman"/>
          <w:szCs w:val="21"/>
          <w:lang w:bidi="ar"/>
        </w:rPr>
        <w:t xml:space="preserve"> (a)</w:t>
      </w:r>
      <w:r w:rsidRPr="00EE62E1">
        <w:rPr>
          <w:rFonts w:ascii="Times New Roman" w:hAnsi="Times New Roman" w:hint="eastAsia"/>
          <w:szCs w:val="21"/>
          <w:lang w:bidi="ar"/>
        </w:rPr>
        <w:t xml:space="preserve"> and annual b</w:t>
      </w:r>
      <w:r w:rsidRPr="00EE62E1">
        <w:rPr>
          <w:rFonts w:ascii="Times New Roman" w:hAnsi="Times New Roman" w:hint="eastAsia"/>
          <w:szCs w:val="21"/>
        </w:rPr>
        <w:t xml:space="preserve">asal area increment (b) </w:t>
      </w:r>
      <w:r w:rsidRPr="00EE62E1">
        <w:rPr>
          <w:rFonts w:ascii="Times New Roman" w:hAnsi="Times New Roman"/>
          <w:szCs w:val="21"/>
          <w:lang w:bidi="ar"/>
        </w:rPr>
        <w:t>from 1992</w:t>
      </w:r>
      <w:r w:rsidRPr="00EE62E1">
        <w:rPr>
          <w:rFonts w:ascii="Times New Roman" w:hAnsi="Times New Roman" w:hint="eastAsia"/>
          <w:szCs w:val="21"/>
          <w:lang w:bidi="ar"/>
        </w:rPr>
        <w:t>--</w:t>
      </w:r>
      <w:r w:rsidRPr="00EE62E1">
        <w:rPr>
          <w:rFonts w:ascii="Times New Roman" w:hAnsi="Times New Roman"/>
          <w:szCs w:val="21"/>
          <w:lang w:bidi="ar"/>
        </w:rPr>
        <w:t>2017 in different N treatments</w:t>
      </w:r>
      <w:r w:rsidRPr="00EE62E1">
        <w:rPr>
          <w:rFonts w:ascii="Times New Roman" w:eastAsia="MinionPro-Regular" w:hAnsi="Times New Roman"/>
          <w:szCs w:val="21"/>
          <w:lang w:bidi="ar"/>
        </w:rPr>
        <w:t xml:space="preserve">. </w:t>
      </w:r>
      <w:r w:rsidRPr="00EE62E1">
        <w:rPr>
          <w:rFonts w:ascii="Times New Roman" w:hAnsi="Times New Roman" w:hint="eastAsia"/>
          <w:szCs w:val="21"/>
          <w:lang w:bidi="ar"/>
        </w:rPr>
        <w:t xml:space="preserve">* </w:t>
      </w:r>
      <w:r w:rsidRPr="00EE62E1">
        <w:rPr>
          <w:rFonts w:ascii="Times New Roman" w:hAnsi="Times New Roman"/>
          <w:i/>
          <w:iCs/>
          <w:szCs w:val="21"/>
        </w:rPr>
        <w:t>P</w:t>
      </w:r>
      <w:r w:rsidRPr="00EE62E1">
        <w:rPr>
          <w:rFonts w:ascii="Times New Roman" w:hAnsi="Times New Roman"/>
          <w:szCs w:val="21"/>
        </w:rPr>
        <w:t>＜</w:t>
      </w:r>
      <w:r w:rsidRPr="00EE62E1">
        <w:rPr>
          <w:rFonts w:ascii="Times New Roman" w:hAnsi="Times New Roman"/>
          <w:szCs w:val="21"/>
        </w:rPr>
        <w:t>0.05</w:t>
      </w:r>
    </w:p>
    <w:p w:rsidR="004D601E" w:rsidRPr="00EE62E1" w:rsidRDefault="004D601E" w:rsidP="004D601E">
      <w:pPr>
        <w:spacing w:line="480" w:lineRule="auto"/>
        <w:rPr>
          <w:rFonts w:ascii="Times New Roman" w:hAnsi="Times New Roman"/>
          <w:b/>
          <w:bCs/>
          <w:szCs w:val="21"/>
        </w:rPr>
      </w:pPr>
    </w:p>
    <w:p w:rsidR="004D601E" w:rsidRPr="00EE62E1" w:rsidRDefault="004D601E" w:rsidP="004D601E">
      <w:pPr>
        <w:spacing w:line="480" w:lineRule="auto"/>
        <w:rPr>
          <w:rFonts w:ascii="Times New Roman" w:hAnsi="Times New Roman"/>
          <w:b/>
          <w:bCs/>
          <w:szCs w:val="21"/>
        </w:rPr>
      </w:pPr>
    </w:p>
    <w:p w:rsidR="004D601E" w:rsidRPr="00EE62E1" w:rsidRDefault="004D601E" w:rsidP="004D601E">
      <w:pPr>
        <w:spacing w:line="480" w:lineRule="auto"/>
        <w:rPr>
          <w:rFonts w:ascii="Times New Roman" w:hAnsi="Times New Roman"/>
          <w:b/>
          <w:bCs/>
          <w:szCs w:val="21"/>
        </w:rPr>
      </w:pPr>
    </w:p>
    <w:p w:rsidR="004D601E" w:rsidRPr="00EE62E1" w:rsidRDefault="004D601E" w:rsidP="004D601E">
      <w:pPr>
        <w:spacing w:line="480" w:lineRule="auto"/>
        <w:rPr>
          <w:rFonts w:ascii="Times New Roman" w:hAnsi="Times New Roman"/>
          <w:szCs w:val="21"/>
        </w:rPr>
      </w:pPr>
      <w:r w:rsidRPr="00EE62E1">
        <w:rPr>
          <w:rFonts w:ascii="Times New Roman" w:hAnsi="Times New Roman"/>
          <w:b/>
          <w:bCs/>
          <w:szCs w:val="21"/>
        </w:rPr>
        <w:t xml:space="preserve">Table </w:t>
      </w:r>
      <w:r w:rsidRPr="00EE62E1">
        <w:rPr>
          <w:rFonts w:ascii="Times New Roman" w:hAnsi="Times New Roman" w:hint="eastAsia"/>
          <w:b/>
          <w:bCs/>
          <w:szCs w:val="21"/>
        </w:rPr>
        <w:t>S1</w:t>
      </w:r>
      <w:r w:rsidRPr="00EE62E1">
        <w:rPr>
          <w:rFonts w:ascii="Times New Roman" w:hAnsi="Times New Roman"/>
          <w:b/>
          <w:bCs/>
          <w:szCs w:val="21"/>
        </w:rPr>
        <w:t xml:space="preserve"> </w:t>
      </w:r>
      <w:r w:rsidRPr="00EE62E1">
        <w:rPr>
          <w:rFonts w:ascii="Times New Roman" w:hAnsi="Times New Roman"/>
          <w:szCs w:val="21"/>
        </w:rPr>
        <w:t xml:space="preserve">Dry mass and N content of Chinese fir plant </w:t>
      </w:r>
      <w:r w:rsidRPr="00EE62E1">
        <w:rPr>
          <w:rFonts w:ascii="Times New Roman" w:hAnsi="Times New Roman" w:hint="eastAsia"/>
          <w:szCs w:val="21"/>
        </w:rPr>
        <w:t>organ</w:t>
      </w:r>
      <w:r w:rsidRPr="00EE62E1">
        <w:rPr>
          <w:rFonts w:ascii="Times New Roman" w:hAnsi="Times New Roman"/>
          <w:szCs w:val="21"/>
        </w:rPr>
        <w:t>s under different N fertilizer treatments</w:t>
      </w:r>
      <w:r w:rsidRPr="00EE62E1">
        <w:rPr>
          <w:rFonts w:ascii="Times New Roman" w:hAnsi="Times New Roman" w:hint="eastAsia"/>
          <w:szCs w:val="21"/>
        </w:rPr>
        <w:t xml:space="preserve"> in 2003</w:t>
      </w:r>
      <w:r w:rsidRPr="00EE62E1">
        <w:rPr>
          <w:rFonts w:ascii="Times New Roman" w:hAnsi="Times New Roman"/>
          <w:szCs w:val="21"/>
        </w:rPr>
        <w:t xml:space="preserve">. Values are means±SEs (n=3). </w:t>
      </w:r>
    </w:p>
    <w:tbl>
      <w:tblPr>
        <w:tblW w:w="9367" w:type="dxa"/>
        <w:tblInd w:w="-710" w:type="dxa"/>
        <w:tblLayout w:type="fixed"/>
        <w:tblLook w:val="0000" w:firstRow="0" w:lastRow="0" w:firstColumn="0" w:lastColumn="0" w:noHBand="0" w:noVBand="0"/>
      </w:tblPr>
      <w:tblGrid>
        <w:gridCol w:w="1183"/>
        <w:gridCol w:w="881"/>
        <w:gridCol w:w="1075"/>
        <w:gridCol w:w="1041"/>
        <w:gridCol w:w="1070"/>
        <w:gridCol w:w="240"/>
        <w:gridCol w:w="960"/>
        <w:gridCol w:w="1035"/>
        <w:gridCol w:w="952"/>
        <w:gridCol w:w="930"/>
      </w:tblGrid>
      <w:tr w:rsidR="004D601E" w:rsidRPr="00EE62E1" w:rsidTr="00801CB5">
        <w:tc>
          <w:tcPr>
            <w:tcW w:w="1183" w:type="dxa"/>
            <w:vMerge w:val="restart"/>
            <w:tcBorders>
              <w:top w:val="single" w:sz="4" w:space="0" w:color="auto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Component</w:t>
            </w:r>
          </w:p>
        </w:tc>
        <w:tc>
          <w:tcPr>
            <w:tcW w:w="4067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Dry mass  ( t hm</w:t>
            </w:r>
            <w:r w:rsidRPr="00EE62E1">
              <w:rPr>
                <w:rFonts w:ascii="Times New Roman" w:hAnsi="Times New Roman"/>
                <w:sz w:val="18"/>
                <w:szCs w:val="18"/>
                <w:vertAlign w:val="superscript"/>
              </w:rPr>
              <w:t>-2</w:t>
            </w:r>
            <w:r w:rsidRPr="00EE62E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77" w:type="dxa"/>
            <w:gridSpan w:val="4"/>
            <w:tcBorders>
              <w:top w:val="single" w:sz="4" w:space="0" w:color="auto"/>
              <w:left w:val="nil"/>
              <w:bottom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 content (g kg</w:t>
            </w:r>
            <w:r w:rsidRPr="00EE62E1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EE62E1">
              <w:rPr>
                <w:rFonts w:ascii="Times New Roman" w:hAnsi="Times New Roman"/>
                <w:sz w:val="18"/>
                <w:szCs w:val="18"/>
              </w:rPr>
              <w:t xml:space="preserve">) </w:t>
            </w:r>
          </w:p>
        </w:tc>
      </w:tr>
      <w:tr w:rsidR="004D601E" w:rsidRPr="00EE62E1" w:rsidTr="00801CB5">
        <w:tc>
          <w:tcPr>
            <w:tcW w:w="1183" w:type="dxa"/>
            <w:vMerge/>
            <w:tcBorders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</w:t>
            </w:r>
            <w:r w:rsidRPr="00EE62E1"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</w:t>
            </w:r>
            <w:r w:rsidRPr="00EE62E1">
              <w:rPr>
                <w:rFonts w:ascii="Times New Roman" w:hAnsi="Times New Roman" w:hint="eastAsia"/>
                <w:sz w:val="18"/>
                <w:szCs w:val="18"/>
              </w:rPr>
              <w:t>120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</w:t>
            </w:r>
            <w:r w:rsidRPr="00EE62E1">
              <w:rPr>
                <w:rFonts w:ascii="Times New Roman" w:hAnsi="Times New Roman" w:hint="eastAsia"/>
                <w:sz w:val="18"/>
                <w:szCs w:val="18"/>
              </w:rPr>
              <w:t>240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N0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</w:t>
            </w:r>
            <w:r w:rsidRPr="00EE62E1"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</w:t>
            </w:r>
            <w:r w:rsidRPr="00EE62E1">
              <w:rPr>
                <w:rFonts w:ascii="Times New Roman" w:hAnsi="Times New Roman" w:hint="eastAsia"/>
                <w:sz w:val="18"/>
                <w:szCs w:val="18"/>
              </w:rPr>
              <w:t>120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N</w:t>
            </w:r>
            <w:r w:rsidRPr="00EE62E1">
              <w:rPr>
                <w:rFonts w:ascii="Times New Roman" w:hAnsi="Times New Roman" w:hint="eastAsia"/>
                <w:sz w:val="18"/>
                <w:szCs w:val="18"/>
              </w:rPr>
              <w:t>240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Leaf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12.28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14.02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13.52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11.96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14.10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15.30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14.40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14.50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Branch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19.57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11.92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14.68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18.21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5.09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5.22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6.55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5.68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Stem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81.93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84.95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86.82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77.30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2.62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2.42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2.83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2.28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Bark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9.13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9.63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10.00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8.95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6.97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5.27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7.00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7.13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Coarse root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21.25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25.81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22.21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19.28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0.65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0.72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0.74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0.76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2-5 mm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0.27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0.31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0.53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0.27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0.71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0.72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0.72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0.79</w:t>
            </w:r>
          </w:p>
        </w:tc>
      </w:tr>
      <w:tr w:rsidR="004D601E" w:rsidRPr="00EE62E1" w:rsidTr="00801CB5">
        <w:tc>
          <w:tcPr>
            <w:tcW w:w="1183" w:type="dxa"/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</w:rPr>
              <w:t>&lt;2 mm</w:t>
            </w:r>
          </w:p>
        </w:tc>
        <w:tc>
          <w:tcPr>
            <w:tcW w:w="88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0.18 </w:t>
            </w:r>
          </w:p>
        </w:tc>
        <w:tc>
          <w:tcPr>
            <w:tcW w:w="107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0.26 </w:t>
            </w:r>
          </w:p>
        </w:tc>
        <w:tc>
          <w:tcPr>
            <w:tcW w:w="1041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0.30 </w:t>
            </w:r>
          </w:p>
        </w:tc>
        <w:tc>
          <w:tcPr>
            <w:tcW w:w="1070" w:type="dxa"/>
            <w:tcBorders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0.17 </w:t>
            </w:r>
          </w:p>
        </w:tc>
        <w:tc>
          <w:tcPr>
            <w:tcW w:w="240" w:type="dxa"/>
            <w:tcBorders>
              <w:left w:val="nil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0.68</w:t>
            </w:r>
          </w:p>
        </w:tc>
        <w:tc>
          <w:tcPr>
            <w:tcW w:w="1035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0.70</w:t>
            </w:r>
          </w:p>
        </w:tc>
        <w:tc>
          <w:tcPr>
            <w:tcW w:w="952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0.74</w:t>
            </w:r>
          </w:p>
        </w:tc>
        <w:tc>
          <w:tcPr>
            <w:tcW w:w="930" w:type="dxa"/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>0.76</w:t>
            </w:r>
          </w:p>
        </w:tc>
      </w:tr>
      <w:tr w:rsidR="004D601E" w:rsidRPr="00EE62E1" w:rsidTr="00801CB5">
        <w:tc>
          <w:tcPr>
            <w:tcW w:w="1183" w:type="dxa"/>
            <w:tcBorders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 w:hint="eastAsia"/>
                <w:sz w:val="18"/>
                <w:szCs w:val="18"/>
              </w:rPr>
              <w:t>Subtotal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144.61 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146.91 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148.07 </w:t>
            </w:r>
          </w:p>
        </w:tc>
        <w:tc>
          <w:tcPr>
            <w:tcW w:w="1070" w:type="dxa"/>
            <w:tcBorders>
              <w:bottom w:val="single" w:sz="4" w:space="0" w:color="auto"/>
              <w:right w:val="nil"/>
            </w:tcBorders>
            <w:vAlign w:val="center"/>
          </w:tcPr>
          <w:p w:rsidR="004D601E" w:rsidRPr="00EE62E1" w:rsidRDefault="004D601E" w:rsidP="00801CB5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EE62E1">
              <w:rPr>
                <w:rFonts w:ascii="Times New Roman" w:hAnsi="Times New Roman"/>
                <w:sz w:val="18"/>
                <w:szCs w:val="18"/>
                <w:lang w:bidi="ar"/>
              </w:rPr>
              <w:t xml:space="preserve">136.13 </w:t>
            </w:r>
          </w:p>
        </w:tc>
        <w:tc>
          <w:tcPr>
            <w:tcW w:w="240" w:type="dxa"/>
            <w:tcBorders>
              <w:left w:val="nil"/>
              <w:bottom w:val="single" w:sz="4" w:space="0" w:color="auto"/>
              <w:right w:val="nil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:rsidR="004D601E" w:rsidRPr="00EE62E1" w:rsidRDefault="004D601E" w:rsidP="00801CB5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4D601E" w:rsidRPr="00EE62E1" w:rsidRDefault="004D601E" w:rsidP="004D601E">
      <w:pPr>
        <w:spacing w:line="480" w:lineRule="auto"/>
        <w:rPr>
          <w:rFonts w:ascii="Times New Roman" w:hAnsi="Times New Roman"/>
          <w:szCs w:val="21"/>
        </w:rPr>
      </w:pPr>
      <w:r w:rsidRPr="00EE62E1">
        <w:rPr>
          <w:rFonts w:ascii="Times New Roman" w:hAnsi="Times New Roman"/>
          <w:b/>
          <w:bCs/>
          <w:szCs w:val="21"/>
        </w:rPr>
        <w:t>Note</w:t>
      </w:r>
      <w:r w:rsidRPr="00EE62E1">
        <w:rPr>
          <w:rFonts w:ascii="Times New Roman" w:hAnsi="Times New Roman"/>
          <w:szCs w:val="21"/>
        </w:rPr>
        <w:t xml:space="preserve">: Coarse root N content was estimated by the mean value of branch and stem due to high destructive. </w:t>
      </w:r>
    </w:p>
    <w:p w:rsidR="0089086A" w:rsidRDefault="0089086A" w:rsidP="00D04853">
      <w:bookmarkStart w:id="0" w:name="_GoBack"/>
      <w:bookmarkEnd w:id="0"/>
    </w:p>
    <w:sectPr w:rsidR="00890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Pro-Regular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3E0"/>
    <w:rsid w:val="0016198D"/>
    <w:rsid w:val="00196544"/>
    <w:rsid w:val="003E54F6"/>
    <w:rsid w:val="004C43C0"/>
    <w:rsid w:val="004D601E"/>
    <w:rsid w:val="005312C3"/>
    <w:rsid w:val="00597663"/>
    <w:rsid w:val="0089086A"/>
    <w:rsid w:val="00927B26"/>
    <w:rsid w:val="00B813E0"/>
    <w:rsid w:val="00C87824"/>
    <w:rsid w:val="00D04853"/>
    <w:rsid w:val="00EC5201"/>
    <w:rsid w:val="00F41FC8"/>
    <w:rsid w:val="00FE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89CB9"/>
  <w15:chartTrackingRefBased/>
  <w15:docId w15:val="{E3C56C68-06F2-45F7-ADB7-7EC8CC9C5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D601E"/>
    <w:pPr>
      <w:widowControl w:val="0"/>
      <w:spacing w:after="0" w:line="240" w:lineRule="auto"/>
      <w:outlineLvl w:val="0"/>
    </w:pPr>
    <w:rPr>
      <w:rFonts w:ascii="SimSun" w:eastAsia="Arial Unicode MS" w:hAnsi="SimSun" w:cs="Times New Roman" w:hint="eastAsia"/>
      <w:b/>
      <w:kern w:val="44"/>
      <w:sz w:val="24"/>
      <w:szCs w:val="4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D601E"/>
    <w:rPr>
      <w:rFonts w:ascii="SimSun" w:eastAsia="Arial Unicode MS" w:hAnsi="SimSun" w:cs="Times New Roman"/>
      <w:b/>
      <w:kern w:val="44"/>
      <w:sz w:val="24"/>
      <w:szCs w:val="4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2021-07-14T09:31:00Z</dcterms:created>
  <dcterms:modified xsi:type="dcterms:W3CDTF">2021-07-15T14:05:00Z</dcterms:modified>
</cp:coreProperties>
</file>