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Times New Roman" w:hAnsi="Times New Roman" w:cs="Times New Roman"/>
          <w:b/>
          <w:bCs/>
          <w:sz w:val="22"/>
          <w:szCs w:val="22"/>
        </w:rPr>
      </w:pPr>
      <w:bookmarkStart w:id="0" w:name="OLE_LINK1"/>
      <w:r>
        <w:rPr>
          <w:rFonts w:ascii="Times New Roman" w:hAnsi="Times New Roman" w:cs="Times New Roman"/>
          <w:b/>
          <w:bCs/>
          <w:sz w:val="22"/>
          <w:szCs w:val="22"/>
        </w:rPr>
        <w:t>Table S1. Phenotypes observed for grain yield-related traits in two RILs.</w:t>
      </w:r>
      <w:bookmarkStart w:id="1" w:name="_GoBack"/>
      <w:bookmarkEnd w:id="1"/>
    </w:p>
    <w:tbl>
      <w:tblPr>
        <w:tblStyle w:val="3"/>
        <w:tblW w:w="499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281"/>
        <w:gridCol w:w="1211"/>
        <w:gridCol w:w="1247"/>
        <w:gridCol w:w="239"/>
        <w:gridCol w:w="995"/>
        <w:gridCol w:w="1660"/>
        <w:gridCol w:w="827"/>
        <w:gridCol w:w="1201"/>
        <w:gridCol w:w="892"/>
        <w:gridCol w:w="940"/>
        <w:gridCol w:w="714"/>
        <w:gridCol w:w="13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Population</w:t>
            </w:r>
          </w:p>
        </w:tc>
        <w:tc>
          <w:tcPr>
            <w:tcW w:w="452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Traits</w:t>
            </w:r>
            <w:r>
              <w:rPr>
                <w:rStyle w:val="5"/>
                <w:rFonts w:eastAsia="宋体"/>
                <w:lang w:bidi="ar"/>
              </w:rPr>
              <w:t>a</w:t>
            </w:r>
          </w:p>
        </w:tc>
        <w:tc>
          <w:tcPr>
            <w:tcW w:w="867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Parents</w:t>
            </w:r>
          </w:p>
        </w:tc>
        <w:tc>
          <w:tcPr>
            <w:tcW w:w="84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3038" w:type="pct"/>
            <w:gridSpan w:val="8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RIL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52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JD17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JD12/</w:t>
            </w:r>
            <w:r>
              <w:rPr>
                <w:rStyle w:val="7"/>
                <w:rFonts w:eastAsia="宋体"/>
                <w:lang w:bidi="ar"/>
              </w:rPr>
              <w:t>SN14</w:t>
            </w:r>
          </w:p>
        </w:tc>
        <w:tc>
          <w:tcPr>
            <w:tcW w:w="8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Year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Mean ± SD (%)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Min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Max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CV/%</w:t>
            </w:r>
            <w:r>
              <w:rPr>
                <w:rStyle w:val="5"/>
                <w:rFonts w:eastAsia="宋体"/>
                <w:lang w:bidi="ar"/>
              </w:rPr>
              <w:t>b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Skew</w:t>
            </w:r>
          </w:p>
        </w:tc>
        <w:tc>
          <w:tcPr>
            <w:tcW w:w="25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Kurt</w:t>
            </w:r>
          </w:p>
        </w:tc>
        <w:tc>
          <w:tcPr>
            <w:tcW w:w="48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Style w:val="5"/>
                <w:rFonts w:eastAsia="宋体"/>
                <w:lang w:bidi="ar"/>
              </w:rPr>
              <w:t>2</w:t>
            </w:r>
            <w:r>
              <w:rPr>
                <w:rStyle w:val="7"/>
                <w:rFonts w:eastAsia="宋体"/>
                <w:lang w:bidi="ar"/>
              </w:rPr>
              <w:t>%</w:t>
            </w:r>
            <w:r>
              <w:rPr>
                <w:rStyle w:val="5"/>
                <w:rFonts w:eastAsia="宋体"/>
                <w:lang w:bidi="ar"/>
              </w:rPr>
              <w:t>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JD17</w:t>
            </w:r>
            <w:r>
              <w:rPr>
                <w:rStyle w:val="8"/>
                <w:rFonts w:hint="default"/>
                <w:lang w:bidi="ar"/>
              </w:rPr>
              <w:t>×</w:t>
            </w:r>
            <w:r>
              <w:rPr>
                <w:rStyle w:val="9"/>
                <w:rFonts w:eastAsia="宋体"/>
                <w:lang w:bidi="ar"/>
              </w:rPr>
              <w:t>JD12</w:t>
            </w:r>
            <w:r>
              <w:rPr>
                <w:rStyle w:val="8"/>
                <w:rFonts w:hint="default"/>
                <w:lang w:bidi="ar"/>
              </w:rPr>
              <w:t>（</w:t>
            </w:r>
            <w:r>
              <w:rPr>
                <w:rStyle w:val="9"/>
                <w:rFonts w:eastAsia="宋体"/>
                <w:lang w:bidi="ar"/>
              </w:rPr>
              <w:t>JJ</w:t>
            </w:r>
            <w:r>
              <w:rPr>
                <w:rStyle w:val="8"/>
                <w:rFonts w:hint="default"/>
                <w:lang w:bidi="ar"/>
              </w:rPr>
              <w:t>）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99.33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73.17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68.20±17.17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137.25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0.86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1.42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86.67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56.94±18.78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201.33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159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145.43±39.70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49.5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265.75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58.56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230.5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173.5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121.78±40.45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269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0.55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19.13±2.69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14.1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27.75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94.13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19.11</w:t>
            </w:r>
          </w:p>
        </w:tc>
        <w:tc>
          <w:tcPr>
            <w:tcW w:w="439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22.6</w:t>
            </w:r>
          </w:p>
        </w:tc>
        <w:tc>
          <w:tcPr>
            <w:tcW w:w="84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586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19.07±2.69</w:t>
            </w:r>
          </w:p>
        </w:tc>
        <w:tc>
          <w:tcPr>
            <w:tcW w:w="29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13.4</w:t>
            </w:r>
          </w:p>
        </w:tc>
        <w:tc>
          <w:tcPr>
            <w:tcW w:w="424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29.9</w:t>
            </w:r>
          </w:p>
        </w:tc>
        <w:tc>
          <w:tcPr>
            <w:tcW w:w="315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33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0.84</w:t>
            </w:r>
          </w:p>
        </w:tc>
        <w:tc>
          <w:tcPr>
            <w:tcW w:w="252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1.65</w:t>
            </w:r>
          </w:p>
        </w:tc>
        <w:tc>
          <w:tcPr>
            <w:tcW w:w="483" w:type="pct"/>
            <w:tcBorders>
              <w:top w:val="nil"/>
              <w:left w:val="nil"/>
              <w:bottom w:val="dotted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JD17</w:t>
            </w:r>
            <w:r>
              <w:rPr>
                <w:rStyle w:val="8"/>
                <w:rFonts w:hint="default"/>
                <w:lang w:bidi="ar"/>
              </w:rPr>
              <w:t>×</w:t>
            </w:r>
            <w:r>
              <w:rPr>
                <w:rStyle w:val="9"/>
                <w:rFonts w:eastAsia="宋体"/>
                <w:lang w:bidi="ar"/>
              </w:rPr>
              <w:t>SN14</w:t>
            </w:r>
            <w:r>
              <w:rPr>
                <w:rStyle w:val="8"/>
                <w:rFonts w:hint="default"/>
                <w:lang w:bidi="ar"/>
              </w:rPr>
              <w:t>（</w:t>
            </w:r>
            <w:r>
              <w:rPr>
                <w:rStyle w:val="9"/>
                <w:rFonts w:eastAsia="宋体"/>
                <w:lang w:bidi="ar"/>
              </w:rPr>
              <w:t>JS</w:t>
            </w:r>
            <w:r>
              <w:rPr>
                <w:rStyle w:val="8"/>
                <w:rFonts w:hint="default"/>
                <w:lang w:bidi="ar"/>
              </w:rPr>
              <w:t>）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113.67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67.92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100.63±10.49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59.89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-0.84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117.17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74.2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98.01±15.56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40.33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183.83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-0.75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201.33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156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144.37±23.12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85.61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237.5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0.98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63.08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230.5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178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164.98±35.96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293.33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0.53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18.7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19.8</w:t>
            </w:r>
          </w:p>
        </w:tc>
        <w:tc>
          <w:tcPr>
            <w:tcW w:w="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19.08±1.53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13.99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25.16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</w:t>
            </w: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1.44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89.02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557" w:type="pct"/>
            <w:vMerge w:val="continue"/>
            <w:tcBorders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19.11</w:t>
            </w:r>
          </w:p>
        </w:tc>
        <w:tc>
          <w:tcPr>
            <w:tcW w:w="43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19.55</w:t>
            </w:r>
          </w:p>
        </w:tc>
        <w:tc>
          <w:tcPr>
            <w:tcW w:w="8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58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19.89±2.10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14.82</w:t>
            </w:r>
          </w:p>
        </w:tc>
        <w:tc>
          <w:tcPr>
            <w:tcW w:w="42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26.43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33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0.38</w:t>
            </w:r>
          </w:p>
        </w:tc>
        <w:tc>
          <w:tcPr>
            <w:tcW w:w="25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0.15</w:t>
            </w:r>
          </w:p>
        </w:tc>
        <w:tc>
          <w:tcPr>
            <w:tcW w:w="48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a </w:t>
      </w:r>
      <w:r>
        <w:rPr>
          <w:rFonts w:ascii="Times New Roman" w:hAnsi="Times New Roman" w:cs="Times New Roman"/>
        </w:rPr>
        <w:t>PNPP, pod number per plant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SNPP, seed number of per plant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SW, 100 seed weight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PC, protein content of seed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OC, oil content of seed.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>CV, coe</w:t>
      </w: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f</w:t>
      </w:r>
      <w:r>
        <w:rPr>
          <w:rFonts w:hint="eastAsia"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cient of variation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hint="eastAsia"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vertAlign w:val="superscript"/>
        </w:rPr>
        <w:t>2</w:t>
      </w:r>
      <w:r>
        <w:rPr>
          <w:rFonts w:ascii="Times New Roman" w:hAnsi="Times New Roman" w:cs="Times New Roman"/>
        </w:rPr>
        <w:t>, broad-sense heritability.</w:t>
      </w:r>
    </w:p>
    <w:p>
      <w:pPr>
        <w:jc w:val="center"/>
      </w:pPr>
    </w:p>
    <w:p>
      <w:pPr>
        <w:jc w:val="center"/>
      </w:pP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after="156" w:afterLines="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S2. Phenotypes observed for seed quality-related traits in two RILs.</w:t>
      </w:r>
    </w:p>
    <w:tbl>
      <w:tblPr>
        <w:tblStyle w:val="3"/>
        <w:tblW w:w="499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3"/>
        <w:gridCol w:w="1587"/>
        <w:gridCol w:w="947"/>
        <w:gridCol w:w="1369"/>
        <w:gridCol w:w="301"/>
        <w:gridCol w:w="930"/>
        <w:gridCol w:w="1726"/>
        <w:gridCol w:w="947"/>
        <w:gridCol w:w="947"/>
        <w:gridCol w:w="895"/>
        <w:gridCol w:w="946"/>
        <w:gridCol w:w="932"/>
        <w:gridCol w:w="1003"/>
      </w:tblGrid>
      <w:tr>
        <w:trPr>
          <w:trHeight w:val="318" w:hRule="atLeast"/>
          <w:jc w:val="center"/>
        </w:trPr>
        <w:tc>
          <w:tcPr>
            <w:tcW w:w="576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Population</w:t>
            </w:r>
          </w:p>
        </w:tc>
        <w:tc>
          <w:tcPr>
            <w:tcW w:w="560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Trait</w:t>
            </w:r>
            <w:r>
              <w:rPr>
                <w:rStyle w:val="10"/>
                <w:rFonts w:eastAsia="宋体"/>
                <w:lang w:bidi="ar"/>
              </w:rPr>
              <w:t>s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817" w:type="pct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Parents</w:t>
            </w:r>
          </w:p>
        </w:tc>
        <w:tc>
          <w:tcPr>
            <w:tcW w:w="106" w:type="pct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2938" w:type="pct"/>
            <w:gridSpan w:val="8"/>
            <w:tcBorders>
              <w:top w:val="single" w:color="000000" w:sz="8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RIL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6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560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JD17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JD12/SN14</w:t>
            </w:r>
          </w:p>
        </w:tc>
        <w:tc>
          <w:tcPr>
            <w:tcW w:w="10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Year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Mean ± SD (%)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Min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Max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CV/%</w:t>
            </w:r>
            <w:r>
              <w:rPr>
                <w:rStyle w:val="5"/>
                <w:rFonts w:eastAsia="宋体"/>
                <w:lang w:bidi="ar"/>
              </w:rPr>
              <w:t>b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Skew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Kurt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Cs w:val="21"/>
                <w:lang w:bidi="ar"/>
              </w:rPr>
              <w:t>H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2</w:t>
            </w:r>
            <w:r>
              <w:rPr>
                <w:rStyle w:val="10"/>
                <w:rFonts w:eastAsia="宋体"/>
                <w:lang w:bidi="ar"/>
              </w:rPr>
              <w:t>%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JD17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×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JD12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39.05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44.58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42.86±1.45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38.45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50.24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.38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2.15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70.34</w:t>
            </w:r>
          </w:p>
        </w:tc>
      </w:tr>
      <w:tr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39.25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44.25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42.05±1.54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37.89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49.98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3.66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2.59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22.18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18.79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20.27±0.92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15.56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22.59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4.54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-0.59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2.02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75.74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21.79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19.07</w:t>
            </w:r>
          </w:p>
        </w:tc>
        <w:tc>
          <w:tcPr>
            <w:tcW w:w="10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19.59±0.89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14.6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21.91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4.54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3.08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JD17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×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SN14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39.05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38.24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39.64±1.48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35.87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44.96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3.73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0.55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0.28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72.36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39.25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38.46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38.30±1.48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33.35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44.78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rPr>
          <w:trHeight w:val="552" w:hRule="atLeast"/>
          <w:jc w:val="center"/>
        </w:trPr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22.18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21.03</w:t>
            </w:r>
          </w:p>
        </w:tc>
        <w:tc>
          <w:tcPr>
            <w:tcW w:w="1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21.67±0.88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18.27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23.67</w:t>
            </w:r>
          </w:p>
        </w:tc>
        <w:tc>
          <w:tcPr>
            <w:tcW w:w="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4.06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-0.41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</w:t>
            </w: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21.79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20.95</w:t>
            </w:r>
          </w:p>
        </w:tc>
        <w:tc>
          <w:tcPr>
            <w:tcW w:w="10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2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60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21.41±0.82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18.89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24.03</w:t>
            </w:r>
          </w:p>
        </w:tc>
        <w:tc>
          <w:tcPr>
            <w:tcW w:w="31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3.83</w:t>
            </w:r>
          </w:p>
        </w:tc>
        <w:tc>
          <w:tcPr>
            <w:tcW w:w="3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-0.15</w:t>
            </w:r>
          </w:p>
        </w:tc>
        <w:tc>
          <w:tcPr>
            <w:tcW w:w="32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-0.03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PC, protein content of seed</w:t>
      </w:r>
      <w:r>
        <w:rPr>
          <w:rFonts w:hint="eastAsia"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OC, oil content of seed.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hint="eastAsia" w:ascii="Times New Roman" w:hAnsi="Times New Roman" w:cs="Times New Roman"/>
        </w:rPr>
        <w:t>CV</w:t>
      </w:r>
      <w:r>
        <w:rPr>
          <w:rFonts w:ascii="Times New Roman" w:hAnsi="Times New Roman" w:cs="Times New Roman"/>
        </w:rPr>
        <w:t>,</w:t>
      </w:r>
      <w:r>
        <w:rPr>
          <w:rFonts w:hint="eastAsia" w:ascii="Times New Roman" w:hAnsi="Times New Roman" w:cs="Times New Roman"/>
          <w:vertAlign w:val="superscript"/>
        </w:rPr>
        <w:t xml:space="preserve"> </w:t>
      </w:r>
      <w:r>
        <w:rPr>
          <w:rFonts w:hint="eastAsia"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oe</w:t>
      </w:r>
      <w:r>
        <w:rPr>
          <w:rFonts w:hint="eastAsia"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f</w:t>
      </w:r>
      <w:r>
        <w:rPr>
          <w:rFonts w:hint="eastAsia"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cient of variation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hint="eastAsia"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  <w:vertAlign w:val="superscript"/>
        </w:rPr>
        <w:t>2</w:t>
      </w:r>
      <w:r>
        <w:rPr>
          <w:rFonts w:ascii="Times New Roman" w:hAnsi="Times New Roman" w:cs="Times New Roman"/>
        </w:rPr>
        <w:t>, broad-sense heritability.</w:t>
      </w:r>
    </w:p>
    <w:p>
      <w:pPr>
        <w:rPr>
          <w:rFonts w:ascii="Times New Roman" w:hAnsi="Times New Roman" w:cs="Times New Roman"/>
          <w:b/>
          <w:bCs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after="156" w:afterLines="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S3. Characteristics of the 20 linkage groups (LGs) in the soybean genetic map constructed from JJ and JS RIL populations.</w:t>
      </w:r>
    </w:p>
    <w:tbl>
      <w:tblPr>
        <w:tblStyle w:val="3"/>
        <w:tblW w:w="4773" w:type="pct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996"/>
        <w:gridCol w:w="956"/>
        <w:gridCol w:w="1740"/>
        <w:gridCol w:w="2363"/>
        <w:gridCol w:w="13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tblCellSpacing w:w="0" w:type="dxa"/>
          <w:jc w:val="center"/>
        </w:trPr>
        <w:tc>
          <w:tcPr>
            <w:tcW w:w="465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Pop</w:t>
            </w:r>
            <w:r>
              <w:rPr>
                <w:rFonts w:hint="eastAsia" w:ascii="Times New Roman" w:hAnsi="Times New Roman"/>
                <w:b/>
                <w:bCs/>
                <w:color w:val="000000"/>
                <w:sz w:val="21"/>
                <w:szCs w:val="21"/>
              </w:rPr>
              <w:t>ulation</w:t>
            </w:r>
          </w:p>
        </w:tc>
        <w:tc>
          <w:tcPr>
            <w:tcW w:w="61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Linkage group</w:t>
            </w:r>
          </w:p>
        </w:tc>
        <w:tc>
          <w:tcPr>
            <w:tcW w:w="587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No. of Bin</w:t>
            </w:r>
          </w:p>
        </w:tc>
        <w:tc>
          <w:tcPr>
            <w:tcW w:w="106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Distance (cM)</w:t>
            </w:r>
          </w:p>
        </w:tc>
        <w:tc>
          <w:tcPr>
            <w:tcW w:w="145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Average distance between markers (cM)</w:t>
            </w:r>
          </w:p>
        </w:tc>
        <w:tc>
          <w:tcPr>
            <w:tcW w:w="811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Largest gap (cM)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465" w:type="pct"/>
            <w:vMerge w:val="restart"/>
            <w:shd w:val="clear" w:color="auto" w:fill="auto"/>
            <w:tcMar>
              <w:left w:w="107" w:type="dxa"/>
              <w:right w:w="107" w:type="dxa"/>
            </w:tcMar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sz w:val="21"/>
                <w:szCs w:val="21"/>
                <w:lang w:bidi="ar"/>
              </w:rPr>
              <w:t>JJ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/</w:t>
            </w:r>
            <w:r>
              <w:rPr>
                <w:rFonts w:ascii="Times New Roman" w:hAnsi="Times New Roman" w:eastAsia="宋体"/>
                <w:color w:val="000000"/>
                <w:sz w:val="21"/>
                <w:szCs w:val="21"/>
                <w:lang w:bidi="ar"/>
              </w:rPr>
              <w:t>JS</w:t>
            </w: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Gm01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70/69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80.86/95.67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1.17/1.41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11.84/12.77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Gm02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107/135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129.06/140.64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1.22/1.05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8.19/10.98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Gm03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69/100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139.67/100.23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2.05/1.01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34.80/26.3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Gm04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104/84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132.32/117.61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1.28/1.42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14.58/10.49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Gm05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104/89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118.38/118.77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1.15/1.35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9.47/27.47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Gm06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112/112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147.43/158.44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1.33/1.43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12.58/21.65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Gm07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99/111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135.89/135.83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1.39/1.23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16.24/10.77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Gm08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110/120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161.53/170.61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1.48/1.43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9.67/18.61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Gm09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100/142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92.87/124.32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0.94/0.88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6.64/6.04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Gm10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102/116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136.98/129.27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1.36/1.12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11.97/4.95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Gm11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62/77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122.86/107.8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2.01/1.42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31.46/24.06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Gm12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83/55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112.15/111.75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1.37/2.07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15.02/16.46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Gm13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127/133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143.19/170.77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1.14/1.29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13.51/15.95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Gm14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105/103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99.60/95.06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0.96/0.93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7.20/10.76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Gm15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94/131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125.58/130.58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1.35/1.01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20.80/8.58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Gm16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94/108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100.34/127.83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1.08/1.19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13.79/18.59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Gm17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83/92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124.38/136.71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1.52/1.50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20.45/10.73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Gm18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136/136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191.43/131.95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1.42/0.98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28.03/17.71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Gm19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108/133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125.38/133.01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1.17/1.01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24.57/12.14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Gm20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101/124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115.50/123.12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1.16/1.01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6.47/30.51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Max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136/136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191.43/170.61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2.05/2.07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34.8/30.51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tblCellSpacing w:w="0" w:type="dxa"/>
          <w:jc w:val="center"/>
        </w:trPr>
        <w:tc>
          <w:tcPr>
            <w:tcW w:w="465" w:type="pct"/>
            <w:vMerge w:val="continue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Min</w:t>
            </w:r>
          </w:p>
        </w:tc>
        <w:tc>
          <w:tcPr>
            <w:tcW w:w="587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62/55</w:t>
            </w:r>
          </w:p>
        </w:tc>
        <w:tc>
          <w:tcPr>
            <w:tcW w:w="1069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80.86/95.06</w:t>
            </w:r>
          </w:p>
        </w:tc>
        <w:tc>
          <w:tcPr>
            <w:tcW w:w="1452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0.94/0.88</w:t>
            </w:r>
          </w:p>
        </w:tc>
        <w:tc>
          <w:tcPr>
            <w:tcW w:w="811" w:type="pct"/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6.47/4.95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tblCellSpacing w:w="0" w:type="dxa"/>
          <w:jc w:val="center"/>
        </w:trPr>
        <w:tc>
          <w:tcPr>
            <w:tcW w:w="465" w:type="pct"/>
            <w:vMerge w:val="continue"/>
            <w:tcBorders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12" w:type="pct"/>
            <w:tcBorders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Total</w:t>
            </w:r>
          </w:p>
        </w:tc>
        <w:tc>
          <w:tcPr>
            <w:tcW w:w="587" w:type="pct"/>
            <w:tcBorders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1970/2170</w:t>
            </w:r>
          </w:p>
        </w:tc>
        <w:tc>
          <w:tcPr>
            <w:tcW w:w="1069" w:type="pct"/>
            <w:tcBorders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2535.40/2559.97</w:t>
            </w:r>
          </w:p>
        </w:tc>
        <w:tc>
          <w:tcPr>
            <w:tcW w:w="1452" w:type="pct"/>
            <w:tcBorders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1.29/1.18</w:t>
            </w:r>
          </w:p>
        </w:tc>
        <w:tc>
          <w:tcPr>
            <w:tcW w:w="811" w:type="pct"/>
            <w:tcBorders>
              <w:bottom w:val="single" w:color="auto" w:sz="4" w:space="0"/>
            </w:tcBorders>
            <w:shd w:val="clear" w:color="auto" w:fill="auto"/>
            <w:tcMar>
              <w:left w:w="107" w:type="dxa"/>
              <w:right w:w="107" w:type="dxa"/>
            </w:tcMar>
            <w:vAlign w:val="center"/>
          </w:tcPr>
          <w:p>
            <w:pPr>
              <w:pStyle w:val="2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-</w:t>
            </w:r>
          </w:p>
        </w:tc>
      </w:tr>
    </w:tbl>
    <w:p>
      <w:pPr>
        <w:spacing w:after="156" w:afterLines="50"/>
        <w:rPr>
          <w:rFonts w:ascii="Times New Roman" w:hAnsi="Times New Roman" w:cs="Times New Roman"/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after="156" w:afterLines="50"/>
        <w:rPr>
          <w:rFonts w:ascii="Times New Roman" w:hAnsi="Times New Roman" w:cs="Times New Roman"/>
          <w:b/>
          <w:bCs/>
        </w:rPr>
      </w:pPr>
    </w:p>
    <w:p>
      <w:pPr>
        <w:spacing w:after="156" w:afterLines="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S4. Description of stable QTL for grain yield related traits.</w:t>
      </w:r>
    </w:p>
    <w:tbl>
      <w:tblPr>
        <w:tblStyle w:val="3"/>
        <w:tblW w:w="499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206"/>
        <w:gridCol w:w="959"/>
        <w:gridCol w:w="1264"/>
        <w:gridCol w:w="1239"/>
        <w:gridCol w:w="1236"/>
        <w:gridCol w:w="3528"/>
        <w:gridCol w:w="1363"/>
        <w:gridCol w:w="1363"/>
        <w:gridCol w:w="13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Chr</w:t>
            </w:r>
          </w:p>
        </w:tc>
        <w:tc>
          <w:tcPr>
            <w:tcW w:w="42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QTL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Loci</w:t>
            </w:r>
          </w:p>
        </w:tc>
        <w:tc>
          <w:tcPr>
            <w:tcW w:w="338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Trait</w:t>
            </w:r>
            <w:r>
              <w:rPr>
                <w:rStyle w:val="11"/>
                <w:rFonts w:eastAsia="宋体"/>
                <w:lang w:bidi="ar"/>
              </w:rPr>
              <w:t>s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44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QTL</w:t>
            </w:r>
          </w:p>
        </w:tc>
        <w:tc>
          <w:tcPr>
            <w:tcW w:w="43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Pop</w:t>
            </w:r>
            <w:r>
              <w:rPr>
                <w:rStyle w:val="11"/>
                <w:rFonts w:eastAsia="宋体"/>
                <w:lang w:bidi="ar"/>
              </w:rPr>
              <w:t>ulation</w:t>
            </w:r>
          </w:p>
        </w:tc>
        <w:tc>
          <w:tcPr>
            <w:tcW w:w="436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Years</w:t>
            </w:r>
          </w:p>
        </w:tc>
        <w:tc>
          <w:tcPr>
            <w:tcW w:w="1244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Marker interval</w:t>
            </w:r>
          </w:p>
        </w:tc>
        <w:tc>
          <w:tcPr>
            <w:tcW w:w="48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LOD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48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PVE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c</w:t>
            </w:r>
            <w:r>
              <w:rPr>
                <w:rStyle w:val="11"/>
                <w:rFonts w:eastAsia="宋体"/>
                <w:lang w:bidi="ar"/>
              </w:rPr>
              <w:t>(%)</w:t>
            </w:r>
          </w:p>
        </w:tc>
        <w:tc>
          <w:tcPr>
            <w:tcW w:w="48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Add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qPNPP2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Gm02:9725782~Gm02:10021365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4.81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qGY6-1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qSW6-1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Gm06:1082519~Gm06:1169861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7.62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5.68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qGY6-2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qSNPP6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Gm06:16721800~Gm06:44379906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15.49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-18.05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Gm06:19009855~Gm06:19195257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3.67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-6.74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qPNPP6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Gm06:16701822~Gm06:17232539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4.54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qSW6-2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Gm06:16721800~Gm06:44379906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4.71-6.53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9.27-12.24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0.88-1.01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Gm06:19874213~Gm06:48741027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4.50-5.51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3.93-5.19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qGY7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Gm07:15505790~Gm07:16135540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4.16-4.48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3.17-4.35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qGY10-1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qSNPP10-1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Gm10:1026489~Gm10:1528492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3.42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3.03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qGY10-2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qSNPP10-2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Gm10:44636310~Gm10:45093053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3.90-11.39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10.71-16.01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12.26-18.15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Gm10:45238671~Gm10:45265551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10.92-29.38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17.25-31.54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9.72-21.40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qPNPP10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Gm10:45004437~Gm10:45654439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3.31-21.72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3.71-23.55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2.15-8.12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qSW11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Gm11:2569059~Gm11:1886529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3.78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5.69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qGY13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qSW13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Gm13:23845462~Gm13:23928360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8.56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qGY15-1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qSNPP15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Gm15:11805814~Gm15:11854815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4.61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-7.85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qPNPP15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Gm15:11336661~Gm15:11805814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3.45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3.34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qGY15-2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qSW15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Gm15:46579852~Gm15:47721441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5.37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qGY18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qSNPP18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Gm18:55804271~Gm18:56171564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5.08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4.44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qPNPP18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Gm18:55804271~Gm18:56171564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3.41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qSW18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Gm18:54740558~Gm18:57443224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3.88-4.27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2.88-4.14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0.35-0.36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qGY19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qSNPP19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Gm19:47675856~Gm19:47755536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3.33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qSW19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Gm19:46129984~Gm19:46174018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5.72-6.27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9.23-9.53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Gm19:41380237~Gm19:44801800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4.30-5.35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3.16-4.90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qGY20-1</w:t>
            </w: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PNPP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qPNPP20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Gm20:35767199~Gm20:36369129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9.20-10.93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10.73-11.21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3.72-5.50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qSW20-1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Gm20:35767199~Gm20:35910712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21.53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18.25</w:t>
            </w:r>
          </w:p>
        </w:tc>
        <w:tc>
          <w:tcPr>
            <w:tcW w:w="4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2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42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qGY20-2</w:t>
            </w:r>
          </w:p>
        </w:tc>
        <w:tc>
          <w:tcPr>
            <w:tcW w:w="338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</w:t>
            </w:r>
          </w:p>
        </w:tc>
        <w:tc>
          <w:tcPr>
            <w:tcW w:w="44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qSW20-2</w:t>
            </w:r>
          </w:p>
        </w:tc>
        <w:tc>
          <w:tcPr>
            <w:tcW w:w="43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36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4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Gm20:42231967~Gm20:42393950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3.31-6.84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3.10-5.28</w:t>
            </w:r>
          </w:p>
        </w:tc>
        <w:tc>
          <w:tcPr>
            <w:tcW w:w="48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0.30-0.48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hint="eastAsia" w:ascii="Times New Roman" w:hAnsi="Times New Roman" w:cs="Times New Roman"/>
        </w:rPr>
        <w:t>SW</w:t>
      </w:r>
      <w:r>
        <w:rPr>
          <w:rFonts w:ascii="Times New Roman" w:hAnsi="Times New Roman" w:cs="Times New Roman"/>
        </w:rPr>
        <w:t xml:space="preserve">, </w:t>
      </w:r>
      <w:r>
        <w:rPr>
          <w:rFonts w:hint="eastAsia" w:ascii="Times New Roman" w:hAnsi="Times New Roman" w:cs="Times New Roman"/>
        </w:rPr>
        <w:t>100 seed weight</w:t>
      </w:r>
      <w:r>
        <w:rPr>
          <w:rFonts w:ascii="Times New Roman" w:hAnsi="Times New Roman" w:cs="Times New Roman"/>
        </w:rPr>
        <w:t xml:space="preserve">; </w:t>
      </w:r>
      <w:r>
        <w:rPr>
          <w:rFonts w:hint="eastAsia" w:ascii="Times New Roman" w:hAnsi="Times New Roman" w:cs="Times New Roman"/>
        </w:rPr>
        <w:t>SNPP</w:t>
      </w:r>
      <w:r>
        <w:rPr>
          <w:rFonts w:ascii="Times New Roman" w:hAnsi="Times New Roman" w:cs="Times New Roman"/>
        </w:rPr>
        <w:t xml:space="preserve">, </w:t>
      </w:r>
      <w:r>
        <w:rPr>
          <w:rFonts w:hint="eastAsia" w:ascii="Times New Roman" w:hAnsi="Times New Roman" w:cs="Times New Roman"/>
        </w:rPr>
        <w:t xml:space="preserve">seed number per plant; PNPP, pod number per plant. </w:t>
      </w:r>
      <w:r>
        <w:rPr>
          <w:rFonts w:hint="eastAsia"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>LOD</w:t>
      </w:r>
      <w:r>
        <w:rPr>
          <w:rFonts w:hint="eastAsia"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logarithm of odds. </w:t>
      </w:r>
      <w:r>
        <w:rPr>
          <w:rFonts w:hint="eastAsia"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PVE, phenotypic variation estimated from marker regression against phenotype. </w:t>
      </w:r>
      <w:r>
        <w:rPr>
          <w:rFonts w:hint="eastAsia" w:ascii="Times New Roman" w:hAnsi="Times New Roman" w:cs="Times New Roman"/>
          <w:vertAlign w:val="superscript"/>
        </w:rPr>
        <w:t>d</w:t>
      </w:r>
      <w:r>
        <w:rPr>
          <w:rFonts w:ascii="Times New Roman" w:hAnsi="Times New Roman" w:cs="Times New Roman"/>
        </w:rPr>
        <w:t>Add, additive effect of a QTL.</w:t>
      </w:r>
    </w:p>
    <w:p>
      <w:pPr>
        <w:spacing w:after="156" w:afterLines="5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after="156" w:afterLines="5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S5. Description of stable QTL for seed quality related traits.</w:t>
      </w:r>
    </w:p>
    <w:tbl>
      <w:tblPr>
        <w:tblStyle w:val="3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258"/>
        <w:gridCol w:w="1068"/>
        <w:gridCol w:w="998"/>
        <w:gridCol w:w="1431"/>
        <w:gridCol w:w="1270"/>
        <w:gridCol w:w="3646"/>
        <w:gridCol w:w="1281"/>
        <w:gridCol w:w="1404"/>
        <w:gridCol w:w="1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Chr</w:t>
            </w:r>
          </w:p>
        </w:tc>
        <w:tc>
          <w:tcPr>
            <w:tcW w:w="449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QTL Loci</w:t>
            </w:r>
          </w:p>
        </w:tc>
        <w:tc>
          <w:tcPr>
            <w:tcW w:w="382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Trait</w:t>
            </w:r>
            <w:r>
              <w:rPr>
                <w:rStyle w:val="12"/>
                <w:rFonts w:eastAsia="宋体"/>
                <w:lang w:bidi="ar"/>
              </w:rPr>
              <w:t>s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a</w:t>
            </w:r>
          </w:p>
        </w:tc>
        <w:tc>
          <w:tcPr>
            <w:tcW w:w="305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QTL</w:t>
            </w:r>
          </w:p>
        </w:tc>
        <w:tc>
          <w:tcPr>
            <w:tcW w:w="51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Pop</w:t>
            </w:r>
            <w:r>
              <w:rPr>
                <w:rStyle w:val="12"/>
                <w:rFonts w:eastAsia="宋体"/>
                <w:lang w:bidi="ar"/>
              </w:rPr>
              <w:t>ulation</w:t>
            </w:r>
          </w:p>
        </w:tc>
        <w:tc>
          <w:tcPr>
            <w:tcW w:w="453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Years</w:t>
            </w:r>
          </w:p>
        </w:tc>
        <w:tc>
          <w:tcPr>
            <w:tcW w:w="1291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Marker interval</w:t>
            </w:r>
          </w:p>
        </w:tc>
        <w:tc>
          <w:tcPr>
            <w:tcW w:w="457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LOD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b</w:t>
            </w:r>
          </w:p>
        </w:tc>
        <w:tc>
          <w:tcPr>
            <w:tcW w:w="500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PVE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c</w:t>
            </w:r>
            <w:r>
              <w:rPr>
                <w:rStyle w:val="12"/>
                <w:rFonts w:eastAsia="宋体"/>
                <w:lang w:bidi="ar"/>
              </w:rPr>
              <w:t>(%)</w:t>
            </w:r>
          </w:p>
        </w:tc>
        <w:tc>
          <w:tcPr>
            <w:tcW w:w="414" w:type="pc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Add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vertAlign w:val="superscript"/>
                <w:lang w:bidi="ar"/>
              </w:rPr>
              <w:t>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qSQ1-1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qPC1-1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Gm01:2346182~Gm01:3036661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4.22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qSQ1-2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Gm01:52849087~Gm01:53168162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10.03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qPC1-2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Gm01:52635865~Gm01:52772866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4.73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Gm01:52849087~Gm01:53168162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qSQ6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qOC6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Gm06:48626952~Gm06:48741027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8.03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Gm07:15724586~Gm07:16427110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8.36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qSQ8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qOC8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Gm08:44829555~Gm08:45846707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4.10-4.50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7.81-8.29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qPC8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Gm08:45597124~Gm08:46140227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2.53-4.13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4.28-6.88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Gm09:39467880~Gm09:39674501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5.01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8.76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Gm09:41037105~Gm09:41061234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7.89-10.77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10.41-13.74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0.52-0.53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qSQ10-1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qPC10-1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Gm10:658907~Gm10:921738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4.16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qSQ10-2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qOC10-1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Gm10:11918668~Gm10:12104382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4.66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qPC10-2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Gm10:11918668~Gm10:12104382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9.83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qSQ10-3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qOC10-2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Gm10:45238671~Gm10:45265551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9.79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qSQ11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Gm11:3437051~Gm11:4814470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2.50-3.78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4.35-6.87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0.18-0.23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qPC11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Gm11:3437051~Gm11:4814470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3.47-3.64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6.10-6.15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qSQ13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Gm13:30006333~Gm13:30384795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5.06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7.45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qSQ15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Gm15:6021048~Gm15:7586529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2.83-3.39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5.24-6.03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0.20-0.21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qSQ17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Gm17:12449434~Gm17:12719216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3.11-3.65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5.35-6.72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0.20-0.23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qPC17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Gm17:12449434~Gm17:12719216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3.10-4.85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5.05-8.35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qSQ19</w:t>
            </w:r>
          </w:p>
        </w:tc>
        <w:tc>
          <w:tcPr>
            <w:tcW w:w="3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OC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qOC19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JJ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Gm19:49295312~Gm19:49535065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2.82-2.90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4.99-5.25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0.19-0.20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3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49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qSQ20</w:t>
            </w:r>
          </w:p>
        </w:tc>
        <w:tc>
          <w:tcPr>
            <w:tcW w:w="382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PC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qPC20</w:t>
            </w:r>
          </w:p>
        </w:tc>
        <w:tc>
          <w:tcPr>
            <w:tcW w:w="51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JS</w:t>
            </w:r>
          </w:p>
        </w:tc>
        <w:tc>
          <w:tcPr>
            <w:tcW w:w="453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2017/2018</w:t>
            </w:r>
          </w:p>
        </w:tc>
        <w:tc>
          <w:tcPr>
            <w:tcW w:w="1291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Gm20:35239045~Gm20:35324637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3.28-5.37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3.89-6.73</w:t>
            </w:r>
          </w:p>
        </w:tc>
        <w:tc>
          <w:tcPr>
            <w:tcW w:w="41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0.29-0.42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PC, protein content of seed; OC, oil content of seed.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>LOD</w:t>
      </w:r>
      <w:r>
        <w:rPr>
          <w:rFonts w:hint="eastAsia"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logarithm of odds. </w:t>
      </w:r>
      <w:r>
        <w:rPr>
          <w:rFonts w:hint="eastAsia" w:ascii="Times New Roman" w:hAnsi="Times New Roman" w:cs="Times New Roman"/>
          <w:vertAlign w:val="superscript"/>
        </w:rPr>
        <w:t>c</w:t>
      </w:r>
      <w:r>
        <w:rPr>
          <w:rFonts w:ascii="Times New Roman" w:hAnsi="Times New Roman" w:cs="Times New Roman"/>
        </w:rPr>
        <w:t xml:space="preserve">PVE, phenotypic variation estimated from marker regression against phenotype. </w:t>
      </w:r>
      <w:r>
        <w:rPr>
          <w:rFonts w:hint="eastAsia" w:ascii="Times New Roman" w:hAnsi="Times New Roman" w:cs="Times New Roman"/>
          <w:vertAlign w:val="superscript"/>
        </w:rPr>
        <w:t>d</w:t>
      </w:r>
      <w:r>
        <w:rPr>
          <w:rFonts w:ascii="Times New Roman" w:hAnsi="Times New Roman" w:cs="Times New Roman"/>
        </w:rPr>
        <w:t xml:space="preserve">Add, additive effect of a QTL. </w:t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8E3"/>
    <w:rsid w:val="00832312"/>
    <w:rsid w:val="008435E7"/>
    <w:rsid w:val="00A55D3E"/>
    <w:rsid w:val="00E738E3"/>
    <w:rsid w:val="05D900D0"/>
    <w:rsid w:val="080208FA"/>
    <w:rsid w:val="0DB01C45"/>
    <w:rsid w:val="13814165"/>
    <w:rsid w:val="1B2F623F"/>
    <w:rsid w:val="1D496C3F"/>
    <w:rsid w:val="25811C3B"/>
    <w:rsid w:val="27B7182D"/>
    <w:rsid w:val="288769E3"/>
    <w:rsid w:val="291A314A"/>
    <w:rsid w:val="51257817"/>
    <w:rsid w:val="5E004F6A"/>
    <w:rsid w:val="62420F60"/>
    <w:rsid w:val="649B4399"/>
    <w:rsid w:val="67FC5751"/>
    <w:rsid w:val="6B277F46"/>
    <w:rsid w:val="6B744B10"/>
    <w:rsid w:val="6E564325"/>
    <w:rsid w:val="6F5B4CE1"/>
    <w:rsid w:val="7932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5">
    <w:name w:val="font61"/>
    <w:basedOn w:val="4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  <w:vertAlign w:val="superscript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7">
    <w:name w:val="font41"/>
    <w:basedOn w:val="4"/>
    <w:qFormat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8">
    <w:name w:val="font0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71"/>
    <w:basedOn w:val="4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31"/>
    <w:basedOn w:val="4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1">
    <w:name w:val="font21"/>
    <w:basedOn w:val="4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  <w:style w:type="character" w:customStyle="1" w:styleId="12">
    <w:name w:val="font11"/>
    <w:basedOn w:val="4"/>
    <w:uiPriority w:val="0"/>
    <w:rPr>
      <w:rFonts w:hint="default" w:ascii="Times New Roman" w:hAnsi="Times New Roman" w:cs="Times New Roman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1162</Words>
  <Characters>6626</Characters>
  <Lines>55</Lines>
  <Paragraphs>15</Paragraphs>
  <TotalTime>10</TotalTime>
  <ScaleCrop>false</ScaleCrop>
  <LinksUpToDate>false</LinksUpToDate>
  <CharactersWithSpaces>7773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2021-06-04T18:11:00Z</dcterms:created>
  <dc:creator>X-chen</dc:creator>
  <cp:lastModifiedBy>X-chen</cp:lastModifiedBy>
  <dcterms:modified xsi:type="dcterms:W3CDTF">2021-06-05T05:40:29Z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8D1EE854726C4806BE668E2076D2F7F2</vt:lpwstr>
  </property>
</Properties>
</file>