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DDB3F" w14:textId="77777777" w:rsidR="00E52F2C" w:rsidRDefault="00E52F2C" w:rsidP="00470361">
      <w:pPr>
        <w:spacing w:line="480" w:lineRule="auto"/>
        <w:jc w:val="left"/>
        <w:rPr>
          <w:rFonts w:ascii="Times New Roman" w:eastAsia="宋体" w:hAnsi="Times New Roman"/>
          <w:sz w:val="24"/>
          <w:szCs w:val="28"/>
        </w:rPr>
      </w:pPr>
      <w:bookmarkStart w:id="0" w:name="OLE_LINK1"/>
      <w:r w:rsidRPr="00E52F2C">
        <w:rPr>
          <w:rFonts w:ascii="Times New Roman" w:eastAsia="宋体" w:hAnsi="Times New Roman" w:hint="eastAsia"/>
          <w:sz w:val="24"/>
          <w:szCs w:val="28"/>
        </w:rPr>
        <w:t>Targeting acid sphingomyelinase/ceramide/S1P ameliorates silica-induced pulmonary fibrosis through Hippo/YAP signaling pathway in mice</w:t>
      </w:r>
      <w:r w:rsidRPr="00E52F2C">
        <w:rPr>
          <w:rFonts w:ascii="Times New Roman" w:eastAsia="宋体" w:hAnsi="Times New Roman"/>
          <w:sz w:val="24"/>
          <w:szCs w:val="28"/>
        </w:rPr>
        <w:t xml:space="preserve"> </w:t>
      </w:r>
    </w:p>
    <w:p w14:paraId="101674EA" w14:textId="5B1C0EBA" w:rsidR="00A17DF4" w:rsidRPr="002C7BBE" w:rsidRDefault="00A17DF4" w:rsidP="0047036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C7BBE">
        <w:rPr>
          <w:rFonts w:ascii="Times New Roman" w:hAnsi="Times New Roman" w:cs="Times New Roman"/>
          <w:sz w:val="24"/>
          <w:szCs w:val="24"/>
        </w:rPr>
        <w:t xml:space="preserve">Ruimin Ma, </w:t>
      </w:r>
      <w:r w:rsidR="007D0344" w:rsidRPr="002C7BBE">
        <w:rPr>
          <w:rFonts w:ascii="Times New Roman" w:hAnsi="Times New Roman" w:cs="Times New Roman"/>
          <w:sz w:val="24"/>
          <w:szCs w:val="24"/>
        </w:rPr>
        <w:t xml:space="preserve">Di Sun, </w:t>
      </w:r>
      <w:r>
        <w:rPr>
          <w:rFonts w:ascii="Times New Roman" w:hAnsi="Times New Roman" w:cs="Times New Roman"/>
          <w:sz w:val="24"/>
          <w:szCs w:val="24"/>
        </w:rPr>
        <w:t xml:space="preserve">Yuanying Wang, </w:t>
      </w:r>
      <w:r w:rsidR="007D0344">
        <w:rPr>
          <w:rFonts w:ascii="Times New Roman" w:hAnsi="Times New Roman" w:cs="Times New Roman"/>
          <w:sz w:val="24"/>
          <w:szCs w:val="24"/>
        </w:rPr>
        <w:t>Yawen Song</w:t>
      </w:r>
      <w:r w:rsidR="007D0344">
        <w:rPr>
          <w:rFonts w:ascii="Times New Roman" w:hAnsi="Times New Roman" w:cs="Times New Roman" w:hint="eastAsia"/>
          <w:sz w:val="24"/>
          <w:szCs w:val="24"/>
        </w:rPr>
        <w:t>,</w:t>
      </w:r>
      <w:r w:rsidR="007D0344">
        <w:rPr>
          <w:rFonts w:ascii="Times New Roman" w:hAnsi="Times New Roman" w:cs="Times New Roman"/>
          <w:sz w:val="24"/>
          <w:szCs w:val="24"/>
        </w:rPr>
        <w:t xml:space="preserve"> </w:t>
      </w:r>
      <w:r w:rsidRPr="002C7BBE">
        <w:rPr>
          <w:rFonts w:ascii="Times New Roman" w:hAnsi="Times New Roman" w:cs="Times New Roman"/>
          <w:sz w:val="24"/>
          <w:szCs w:val="24"/>
        </w:rPr>
        <w:t>Qiao Ye</w:t>
      </w:r>
    </w:p>
    <w:p w14:paraId="333EFA9B" w14:textId="77777777" w:rsidR="00A17DF4" w:rsidRPr="00A17DF4" w:rsidRDefault="00A17DF4" w:rsidP="00470361">
      <w:pPr>
        <w:spacing w:line="48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FD1CA17" w14:textId="77777777" w:rsidR="00587E4A" w:rsidRPr="00A17DF4" w:rsidRDefault="00587E4A" w:rsidP="00470361">
      <w:pPr>
        <w:spacing w:line="480" w:lineRule="auto"/>
        <w:rPr>
          <w:rFonts w:ascii="Times New Roman" w:hAnsi="Times New Roman"/>
          <w:b/>
          <w:bCs/>
          <w:sz w:val="24"/>
          <w:szCs w:val="32"/>
        </w:rPr>
      </w:pPr>
      <w:r w:rsidRPr="00A17DF4">
        <w:rPr>
          <w:rFonts w:ascii="Times New Roman" w:hAnsi="Times New Roman"/>
          <w:b/>
          <w:bCs/>
          <w:sz w:val="24"/>
          <w:szCs w:val="32"/>
        </w:rPr>
        <w:t>Supplementary materials</w:t>
      </w:r>
    </w:p>
    <w:p w14:paraId="79E5469C" w14:textId="047F0668" w:rsidR="00587E4A" w:rsidRPr="00E876AF" w:rsidRDefault="00587E4A" w:rsidP="0047036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E876AF">
        <w:rPr>
          <w:rFonts w:ascii="Times New Roman" w:hAnsi="Times New Roman"/>
          <w:b/>
          <w:bCs/>
          <w:sz w:val="24"/>
          <w:szCs w:val="24"/>
        </w:rPr>
        <w:t>Methods</w:t>
      </w:r>
    </w:p>
    <w:p w14:paraId="0EF5D48B" w14:textId="7B0F73C6" w:rsidR="00587E4A" w:rsidRPr="00A56BBF" w:rsidRDefault="005A091E" w:rsidP="00470361">
      <w:pPr>
        <w:spacing w:line="48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A56BBF">
        <w:rPr>
          <w:rFonts w:ascii="Times New Roman" w:hAnsi="Times New Roman" w:cs="Times New Roman"/>
          <w:bCs/>
          <w:i/>
          <w:sz w:val="24"/>
          <w:szCs w:val="24"/>
        </w:rPr>
        <w:t>Histological staining and analysis</w:t>
      </w:r>
    </w:p>
    <w:p w14:paraId="1AD96A11" w14:textId="2DA31033" w:rsidR="005A091E" w:rsidRPr="00E876AF" w:rsidRDefault="009961CB" w:rsidP="00470361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876AF">
        <w:rPr>
          <w:rFonts w:ascii="Times New Roman" w:hAnsi="Times New Roman" w:cs="Times New Roman"/>
          <w:sz w:val="24"/>
          <w:szCs w:val="24"/>
        </w:rPr>
        <w:t>Szapiel's approach was used to assess the level of lung inflammation in HE staining</w:t>
      </w:r>
      <w:r w:rsidR="0095002E" w:rsidRPr="00E876AF">
        <w:rPr>
          <w:rFonts w:ascii="Times New Roman" w:hAnsi="Times New Roman" w:cs="Times New Roman"/>
          <w:sz w:val="24"/>
          <w:szCs w:val="24"/>
        </w:rPr>
        <w:fldChar w:fldCharType="begin"/>
      </w:r>
      <w:r w:rsidR="004B642D">
        <w:rPr>
          <w:rFonts w:ascii="Times New Roman" w:hAnsi="Times New Roman" w:cs="Times New Roman"/>
          <w:sz w:val="24"/>
          <w:szCs w:val="24"/>
        </w:rPr>
        <w:instrText xml:space="preserve"> ADDIN NE.Ref.{25FA8617-5A40-4533-A1EA-D5F3F376D2B5}</w:instrText>
      </w:r>
      <w:r w:rsidR="0095002E" w:rsidRPr="00E876AF">
        <w:rPr>
          <w:rFonts w:ascii="Times New Roman" w:hAnsi="Times New Roman" w:cs="Times New Roman"/>
          <w:sz w:val="24"/>
          <w:szCs w:val="24"/>
        </w:rPr>
        <w:fldChar w:fldCharType="separate"/>
      </w:r>
      <w:r w:rsidR="004B642D">
        <w:rPr>
          <w:rFonts w:ascii="Times New Roman" w:hAnsi="Times New Roman" w:cs="Times New Roman"/>
          <w:color w:val="000000"/>
          <w:kern w:val="0"/>
          <w:sz w:val="24"/>
          <w:szCs w:val="24"/>
        </w:rPr>
        <w:t>(Szapiel et al. 1979)</w:t>
      </w:r>
      <w:r w:rsidR="0095002E" w:rsidRPr="00E876AF">
        <w:rPr>
          <w:rFonts w:ascii="Times New Roman" w:hAnsi="Times New Roman" w:cs="Times New Roman"/>
          <w:sz w:val="24"/>
          <w:szCs w:val="24"/>
        </w:rPr>
        <w:fldChar w:fldCharType="end"/>
      </w:r>
      <w:r w:rsidRPr="00E876AF">
        <w:rPr>
          <w:rFonts w:ascii="Times New Roman" w:hAnsi="Times New Roman" w:cs="Times New Roman"/>
          <w:sz w:val="24"/>
          <w:szCs w:val="24"/>
        </w:rPr>
        <w:t>. According to the following criteria: 0 grade: no alveolitis; 1 grade: mild alveolitis, alveolar architecture preserves a good, affected area of less than 20% of the lung area; 2 grades: moderate alveolitis, alveolar architectures are mostly destroyed, affected area involve 20% to 50% of the lung area; 3 grades: severe alveolitis, alveolar architectures are destroyed, affected area involve more than 50% of the lung area.</w:t>
      </w:r>
    </w:p>
    <w:p w14:paraId="3973D36F" w14:textId="24491BA0" w:rsidR="009961CB" w:rsidRPr="00E876AF" w:rsidRDefault="009961CB" w:rsidP="00470361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876AF">
        <w:rPr>
          <w:rFonts w:ascii="Times New Roman" w:hAnsi="Times New Roman" w:cs="Times New Roman"/>
          <w:sz w:val="24"/>
          <w:szCs w:val="24"/>
        </w:rPr>
        <w:t>The pulmonary fibrosis on Masson was scored on staining Using King’s method</w:t>
      </w:r>
      <w:r w:rsidR="0095002E" w:rsidRPr="00E876AF">
        <w:rPr>
          <w:rFonts w:ascii="Times New Roman" w:hAnsi="Times New Roman" w:cs="Times New Roman"/>
          <w:sz w:val="24"/>
          <w:szCs w:val="24"/>
        </w:rPr>
        <w:fldChar w:fldCharType="begin"/>
      </w:r>
      <w:r w:rsidR="004B642D">
        <w:rPr>
          <w:rFonts w:ascii="Times New Roman" w:hAnsi="Times New Roman" w:cs="Times New Roman"/>
          <w:sz w:val="24"/>
          <w:szCs w:val="24"/>
        </w:rPr>
        <w:instrText xml:space="preserve"> ADDIN NE.Ref.{04844D8D-291F-4F76-88EA-CD66493E03B4}</w:instrText>
      </w:r>
      <w:r w:rsidR="0095002E" w:rsidRPr="00E876AF">
        <w:rPr>
          <w:rFonts w:ascii="Times New Roman" w:hAnsi="Times New Roman" w:cs="Times New Roman"/>
          <w:sz w:val="24"/>
          <w:szCs w:val="24"/>
        </w:rPr>
        <w:fldChar w:fldCharType="separate"/>
      </w:r>
      <w:r w:rsidR="004B642D">
        <w:rPr>
          <w:rFonts w:ascii="Times New Roman" w:hAnsi="Times New Roman" w:cs="Times New Roman"/>
          <w:color w:val="000000"/>
          <w:kern w:val="0"/>
          <w:sz w:val="24"/>
          <w:szCs w:val="24"/>
        </w:rPr>
        <w:t>(KING 1952)</w:t>
      </w:r>
      <w:r w:rsidR="0095002E" w:rsidRPr="00E876AF">
        <w:rPr>
          <w:rFonts w:ascii="Times New Roman" w:hAnsi="Times New Roman" w:cs="Times New Roman"/>
          <w:sz w:val="24"/>
          <w:szCs w:val="24"/>
        </w:rPr>
        <w:fldChar w:fldCharType="end"/>
      </w:r>
      <w:r w:rsidRPr="00E876AF">
        <w:rPr>
          <w:rFonts w:ascii="Times New Roman" w:hAnsi="Times New Roman" w:cs="Times New Roman"/>
          <w:sz w:val="24"/>
          <w:szCs w:val="24"/>
        </w:rPr>
        <w:t>. The scores of silicon nodules were defined as follows: Grade Ⅰ: no obvious silicon nodules formed, and there were a large number of inflammatory cells; Grade Ⅱ: cellular silicon nodules are mainly composed of inflammatory cells; Grade Ⅲ: the cell composition in the center of silicon nodule decreased, and the collagen composition increased gradually; Grade Ⅳ: the cell composition in the center of silicon nodule decreased and the collagen composition increased than Grade Ⅲ; Grade Ⅴ: the center of silicon nodule has no cell component and concentric circle structure formation.</w:t>
      </w:r>
    </w:p>
    <w:p w14:paraId="175A377D" w14:textId="2B83196D" w:rsidR="005A091E" w:rsidRPr="00E876AF" w:rsidRDefault="009961CB" w:rsidP="00470361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876AF">
        <w:rPr>
          <w:rFonts w:ascii="Times New Roman" w:hAnsi="Times New Roman" w:cs="Times New Roman"/>
          <w:sz w:val="24"/>
          <w:szCs w:val="24"/>
        </w:rPr>
        <w:lastRenderedPageBreak/>
        <w:t>Grade Ⅰ-Ⅴ was assigned 1-5 scores one by one. The fibrosis score formula was calculated as follows: FS= SI/St*1+ SⅡ/St*2+SⅢ/St*3+SⅣ/St*4+SⅤ/St*5 SI, SⅡ, SⅢ, SⅣ, and SⅤ represent the area of silicon nodule, St represents the total lung area.</w:t>
      </w:r>
    </w:p>
    <w:p w14:paraId="1D6CFDF5" w14:textId="77777777" w:rsidR="004B642D" w:rsidRPr="004B642D" w:rsidRDefault="00E876AF" w:rsidP="004B642D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E876AF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E876AF">
        <w:rPr>
          <w:rFonts w:ascii="Times New Roman" w:hAnsi="Times New Roman" w:cs="Times New Roman"/>
          <w:b/>
          <w:bCs/>
          <w:sz w:val="24"/>
          <w:szCs w:val="24"/>
        </w:rPr>
        <w:instrText xml:space="preserve"> ADDIN NE.Bib</w:instrText>
      </w:r>
      <w:r w:rsidRPr="00E876AF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p w14:paraId="795773C5" w14:textId="77777777" w:rsidR="004B642D" w:rsidRPr="004B642D" w:rsidRDefault="004B642D" w:rsidP="004B642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4B642D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References:</w:t>
      </w:r>
    </w:p>
    <w:p w14:paraId="2B014F9E" w14:textId="77777777" w:rsidR="004B642D" w:rsidRPr="004B642D" w:rsidRDefault="004B642D" w:rsidP="004B642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nebF8B7F009_9CA5_4030_9609_A60C25AE6393"/>
      <w:r w:rsidRPr="004B642D">
        <w:rPr>
          <w:rFonts w:ascii="Times New Roman" w:hAnsi="Times New Roman" w:cs="Times New Roman"/>
          <w:color w:val="000000"/>
          <w:kern w:val="0"/>
          <w:sz w:val="24"/>
          <w:szCs w:val="24"/>
        </w:rPr>
        <w:t>Szapiel, S.V., Elson, N.A., Fulmer, J.D., Hunninghake, G.W. and Crystal, R.G. (1979) Bleomycin-induced interstitial pulmonary disease in the nude, athymic mouse. Am Rev Respir Dis 120, 893-899.</w:t>
      </w:r>
      <w:bookmarkEnd w:id="1"/>
    </w:p>
    <w:p w14:paraId="6C582E65" w14:textId="77777777" w:rsidR="004B642D" w:rsidRDefault="004B642D" w:rsidP="004B642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2" w:name="_neb8D61813A_2AFE_4CCC_B99A_3495D8CD0FAC"/>
      <w:r w:rsidRPr="004B642D">
        <w:rPr>
          <w:rFonts w:ascii="Times New Roman" w:hAnsi="Times New Roman" w:cs="Times New Roman"/>
          <w:color w:val="000000"/>
          <w:kern w:val="0"/>
          <w:sz w:val="24"/>
          <w:szCs w:val="24"/>
        </w:rPr>
        <w:t>KING, E.J. (1952) Silicosis. Lect Sci Basis Med 2, 108-138.</w:t>
      </w:r>
      <w:bookmarkEnd w:id="2"/>
    </w:p>
    <w:p w14:paraId="664AFD12" w14:textId="09A225E4" w:rsidR="00FC2ADE" w:rsidRDefault="00E876AF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76AF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4CAABB3E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0775A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7E6D5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6C94AF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4C49F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5DE8C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1776AE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245E9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B6D14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16446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475AB5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ADBACA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8778D0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5820DB" w14:textId="77777777" w:rsidR="00FC2ADE" w:rsidRDefault="00FC2ADE" w:rsidP="004703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06924" w14:textId="65DB7BBF" w:rsidR="00721ECD" w:rsidRPr="00A56BBF" w:rsidRDefault="000530A6" w:rsidP="00470361">
      <w:pPr>
        <w:spacing w:line="480" w:lineRule="auto"/>
        <w:jc w:val="center"/>
        <w:rPr>
          <w:rFonts w:ascii="Times New Roman" w:hAnsi="Times New Roman"/>
          <w:bCs/>
          <w:sz w:val="24"/>
          <w:szCs w:val="21"/>
        </w:rPr>
      </w:pPr>
      <w:r w:rsidRPr="00A56BBF">
        <w:rPr>
          <w:rFonts w:ascii="Times New Roman" w:hAnsi="Times New Roman"/>
          <w:bCs/>
          <w:sz w:val="24"/>
          <w:szCs w:val="21"/>
        </w:rPr>
        <w:lastRenderedPageBreak/>
        <w:t xml:space="preserve">Table </w:t>
      </w:r>
      <w:r w:rsidR="00E876AF" w:rsidRPr="00A56BBF">
        <w:rPr>
          <w:rFonts w:ascii="Times New Roman" w:hAnsi="Times New Roman"/>
          <w:bCs/>
          <w:sz w:val="24"/>
          <w:szCs w:val="21"/>
        </w:rPr>
        <w:t>S</w:t>
      </w:r>
      <w:r w:rsidRPr="00A56BBF">
        <w:rPr>
          <w:rFonts w:ascii="Times New Roman" w:hAnsi="Times New Roman"/>
          <w:bCs/>
          <w:sz w:val="24"/>
          <w:szCs w:val="21"/>
        </w:rPr>
        <w:t xml:space="preserve">1 </w:t>
      </w:r>
      <w:r w:rsidR="00721ECD" w:rsidRPr="00A56BBF">
        <w:rPr>
          <w:rFonts w:ascii="Times New Roman" w:hAnsi="Times New Roman"/>
          <w:bCs/>
          <w:sz w:val="24"/>
          <w:szCs w:val="21"/>
        </w:rPr>
        <w:t>Primers for quantitative real-timed PCR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3686"/>
      </w:tblGrid>
      <w:tr w:rsidR="00721ECD" w14:paraId="19605B55" w14:textId="77777777" w:rsidTr="000D734E">
        <w:trPr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7FE8B2F" w14:textId="77777777" w:rsidR="00721ECD" w:rsidRPr="00EE2271" w:rsidRDefault="00721ECD" w:rsidP="00470361">
            <w:pPr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Gene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2E3C5B" w14:textId="77777777" w:rsidR="00721ECD" w:rsidRPr="00EE2271" w:rsidRDefault="00721ECD" w:rsidP="00470361">
            <w:pPr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7CE1DF6" w14:textId="77777777" w:rsidR="00721ECD" w:rsidRPr="00EE2271" w:rsidRDefault="00721ECD" w:rsidP="00470361">
            <w:pPr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Sequence 5’----3’(Mouse)</w:t>
            </w:r>
          </w:p>
        </w:tc>
      </w:tr>
      <w:tr w:rsidR="00721ECD" w14:paraId="0A4E988C" w14:textId="77777777" w:rsidTr="000D734E">
        <w:trPr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9C941D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β-actin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1EAD3E9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Foward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8D04E0A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GTGACGTTGACATCCGTAAAGA</w:t>
            </w:r>
          </w:p>
        </w:tc>
      </w:tr>
      <w:tr w:rsidR="00721ECD" w14:paraId="4A89D0B8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43EEE35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451555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Reverse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5052EA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GCCGGACTCATCGTACTCC</w:t>
            </w:r>
          </w:p>
        </w:tc>
      </w:tr>
      <w:tr w:rsidR="00721ECD" w14:paraId="63DD381F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190A66" w14:textId="630E9F0F" w:rsidR="00721ECD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ACTA2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B09F94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Foward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E6D744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CGTGGCTATTCCTTCGTGACTACTG</w:t>
            </w:r>
          </w:p>
        </w:tc>
      </w:tr>
      <w:tr w:rsidR="00721ECD" w14:paraId="0CAB85B1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8BEF719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1A3AE6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Reverse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52419A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CGTCAGGCAGTTCGTAGCTCTTC</w:t>
            </w:r>
          </w:p>
        </w:tc>
      </w:tr>
      <w:tr w:rsidR="00721ECD" w14:paraId="501E46B4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49B7D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COL1A1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3DC921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Foward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59ABBE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CCAAGAAGACATCCCTGAAGTCA</w:t>
            </w:r>
          </w:p>
        </w:tc>
      </w:tr>
      <w:tr w:rsidR="00721ECD" w14:paraId="413A9A95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8B4773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40DB5F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Reverse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2CA81F" w14:textId="77777777" w:rsidR="00721ECD" w:rsidRPr="00EE2271" w:rsidRDefault="00721ECD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TGCACGTCATCGCACACA</w:t>
            </w:r>
          </w:p>
        </w:tc>
      </w:tr>
      <w:tr w:rsidR="000D734E" w14:paraId="5BBFC9DB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9CCB673" w14:textId="1040A669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F</w:t>
            </w:r>
            <w:r>
              <w:rPr>
                <w:rFonts w:ascii="Times New Roman" w:hAnsi="Times New Roman"/>
                <w:szCs w:val="21"/>
              </w:rPr>
              <w:t>ibronectin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805303" w14:textId="3A3EBE92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Foward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EFD7007" w14:textId="1BF71D9F" w:rsidR="000D734E" w:rsidRPr="00EE2271" w:rsidRDefault="005326BD" w:rsidP="00470361">
            <w:pPr>
              <w:spacing w:line="480" w:lineRule="auto"/>
              <w:jc w:val="left"/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</w:pPr>
            <w:r w:rsidRPr="005326BD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CCCTATCTCTGATACCGTTGTCC</w:t>
            </w:r>
          </w:p>
        </w:tc>
      </w:tr>
      <w:tr w:rsidR="000D734E" w14:paraId="2F518588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38EB904" w14:textId="77777777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5C9077" w14:textId="1421CC58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Reverse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B1F000B" w14:textId="450FF37A" w:rsidR="000D734E" w:rsidRPr="00EE2271" w:rsidRDefault="00935118" w:rsidP="00470361">
            <w:pPr>
              <w:spacing w:line="480" w:lineRule="auto"/>
              <w:jc w:val="left"/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</w:pPr>
            <w:r w:rsidRPr="00935118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TGCCGCAACTACTGTGATTCGG</w:t>
            </w:r>
          </w:p>
        </w:tc>
      </w:tr>
      <w:tr w:rsidR="000D734E" w14:paraId="05AD7731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DF67898" w14:textId="7F562FB4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</w:t>
            </w:r>
            <w:r>
              <w:rPr>
                <w:rFonts w:ascii="Times New Roman" w:hAnsi="Times New Roman"/>
                <w:szCs w:val="21"/>
              </w:rPr>
              <w:t>MPD1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37D2581" w14:textId="7AE1FF07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Foward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431487E0" w14:textId="5CFACD39" w:rsidR="000D734E" w:rsidRPr="00EE2271" w:rsidRDefault="002F6C42" w:rsidP="00470361">
            <w:pPr>
              <w:spacing w:line="480" w:lineRule="auto"/>
              <w:jc w:val="left"/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</w:pPr>
            <w:r w:rsidRPr="002F6C42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CTCGAGAAACCTATGGACTTCC</w:t>
            </w:r>
          </w:p>
        </w:tc>
      </w:tr>
      <w:tr w:rsidR="000D734E" w14:paraId="5FA42B5D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AC4208" w14:textId="77777777" w:rsidR="000D734E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76E2D68" w14:textId="480A7B20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Reverse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8D0DC66" w14:textId="024C4D48" w:rsidR="000D734E" w:rsidRPr="00EE2271" w:rsidRDefault="002F6C42" w:rsidP="00470361">
            <w:pPr>
              <w:spacing w:line="480" w:lineRule="auto"/>
              <w:jc w:val="left"/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</w:pPr>
            <w:r w:rsidRPr="002F6C42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TCTGGAAGAGTTGCTCATCATC</w:t>
            </w:r>
          </w:p>
        </w:tc>
      </w:tr>
      <w:tr w:rsidR="000D734E" w14:paraId="4BB582EE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09C1D72" w14:textId="134B759F" w:rsidR="000D734E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YAP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022666B" w14:textId="1679C760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Foward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2C00610" w14:textId="1EDFB720" w:rsidR="000D734E" w:rsidRPr="00EE2271" w:rsidRDefault="005326BD" w:rsidP="00470361">
            <w:pPr>
              <w:spacing w:line="480" w:lineRule="auto"/>
              <w:jc w:val="left"/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</w:pPr>
            <w:r w:rsidRPr="005326BD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ACCCTCGTTTTGCCATGAAC</w:t>
            </w:r>
          </w:p>
        </w:tc>
      </w:tr>
      <w:tr w:rsidR="000D734E" w14:paraId="0ACB29A8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138DBF4" w14:textId="77777777" w:rsidR="000D734E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5AFD74" w14:textId="58E267A5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Reverse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6BA0E80" w14:textId="2167846F" w:rsidR="000D734E" w:rsidRPr="00EE2271" w:rsidRDefault="005326BD" w:rsidP="00470361">
            <w:pPr>
              <w:spacing w:line="480" w:lineRule="auto"/>
              <w:jc w:val="left"/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</w:pPr>
            <w:r w:rsidRPr="005326BD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TGTGCTGGGATTGATATTCCGTA</w:t>
            </w:r>
          </w:p>
        </w:tc>
      </w:tr>
      <w:tr w:rsidR="000D734E" w14:paraId="07D3FBC8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F9B46E3" w14:textId="307B5E03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T</w:t>
            </w:r>
            <w:r>
              <w:rPr>
                <w:rFonts w:ascii="Times New Roman" w:hAnsi="Times New Roman"/>
                <w:szCs w:val="21"/>
              </w:rPr>
              <w:t>AZ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2FB5A3E" w14:textId="4410623E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Foward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FC1C5F4" w14:textId="45319DE5" w:rsidR="000D734E" w:rsidRPr="00EE2271" w:rsidRDefault="001D2772" w:rsidP="00470361">
            <w:pPr>
              <w:spacing w:line="480" w:lineRule="auto"/>
              <w:jc w:val="left"/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</w:pPr>
            <w:r w:rsidRPr="001D2772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ATCAGCCTCTGAATCATGTGAA</w:t>
            </w:r>
          </w:p>
        </w:tc>
      </w:tr>
      <w:tr w:rsidR="000D734E" w14:paraId="4E5A76D6" w14:textId="77777777" w:rsidTr="000D734E">
        <w:trPr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43C496" w14:textId="77777777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991C6" w14:textId="4395B2E6" w:rsidR="000D734E" w:rsidRPr="00EE2271" w:rsidRDefault="000D734E" w:rsidP="00470361">
            <w:pPr>
              <w:spacing w:line="480" w:lineRule="auto"/>
              <w:jc w:val="left"/>
              <w:rPr>
                <w:rFonts w:ascii="Times New Roman" w:hAnsi="Times New Roman"/>
                <w:szCs w:val="21"/>
              </w:rPr>
            </w:pPr>
            <w:r w:rsidRPr="00EE2271">
              <w:rPr>
                <w:rFonts w:ascii="Times New Roman" w:hAnsi="Times New Roman"/>
                <w:szCs w:val="21"/>
              </w:rPr>
              <w:t>Reverse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BA2642" w14:textId="20DC6ECD" w:rsidR="000D734E" w:rsidRPr="00EE2271" w:rsidRDefault="001D2772" w:rsidP="00470361">
            <w:pPr>
              <w:spacing w:line="480" w:lineRule="auto"/>
              <w:jc w:val="left"/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</w:pPr>
            <w:r w:rsidRPr="001D2772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TTGGTGATTCATTGCGAGATTC</w:t>
            </w:r>
          </w:p>
        </w:tc>
      </w:tr>
    </w:tbl>
    <w:p w14:paraId="34E145D6" w14:textId="77777777" w:rsidR="00003A52" w:rsidRDefault="00003A52" w:rsidP="00470361">
      <w:pPr>
        <w:spacing w:line="480" w:lineRule="auto"/>
        <w:rPr>
          <w:rFonts w:ascii="Times New Roman" w:hAnsi="Times New Roman"/>
          <w:color w:val="FF0000"/>
          <w:sz w:val="24"/>
        </w:rPr>
      </w:pPr>
    </w:p>
    <w:p w14:paraId="37B62171" w14:textId="77777777" w:rsidR="00BD4710" w:rsidRDefault="00BD4710" w:rsidP="00470361">
      <w:pPr>
        <w:spacing w:line="480" w:lineRule="auto"/>
        <w:rPr>
          <w:rFonts w:ascii="Times New Roman" w:hAnsi="Times New Roman"/>
          <w:color w:val="FF0000"/>
          <w:sz w:val="24"/>
        </w:rPr>
      </w:pPr>
    </w:p>
    <w:p w14:paraId="1BBE885D" w14:textId="77777777" w:rsidR="00FC2ADE" w:rsidRDefault="00FC2ADE" w:rsidP="00470361">
      <w:pPr>
        <w:spacing w:line="480" w:lineRule="auto"/>
        <w:rPr>
          <w:rFonts w:ascii="Times New Roman" w:hAnsi="Times New Roman"/>
          <w:color w:val="FF0000"/>
          <w:sz w:val="24"/>
        </w:rPr>
      </w:pPr>
    </w:p>
    <w:p w14:paraId="226A0153" w14:textId="77777777" w:rsidR="00FC2ADE" w:rsidRDefault="00FC2ADE" w:rsidP="00470361">
      <w:pPr>
        <w:spacing w:line="480" w:lineRule="auto"/>
        <w:rPr>
          <w:rFonts w:ascii="Times New Roman" w:hAnsi="Times New Roman"/>
          <w:color w:val="FF0000"/>
          <w:sz w:val="24"/>
        </w:rPr>
      </w:pPr>
    </w:p>
    <w:p w14:paraId="785BD8E2" w14:textId="77777777" w:rsidR="00FC2ADE" w:rsidRDefault="00FC2ADE" w:rsidP="00470361">
      <w:pPr>
        <w:spacing w:line="480" w:lineRule="auto"/>
        <w:rPr>
          <w:rFonts w:ascii="Times New Roman" w:hAnsi="Times New Roman"/>
          <w:color w:val="FF0000"/>
          <w:sz w:val="24"/>
        </w:rPr>
      </w:pPr>
    </w:p>
    <w:p w14:paraId="6DAA931A" w14:textId="77777777" w:rsidR="00FC2ADE" w:rsidRDefault="00FC2ADE" w:rsidP="00470361">
      <w:pPr>
        <w:spacing w:line="480" w:lineRule="auto"/>
        <w:rPr>
          <w:rFonts w:ascii="Times New Roman" w:hAnsi="Times New Roman"/>
          <w:color w:val="FF0000"/>
          <w:sz w:val="24"/>
        </w:rPr>
      </w:pPr>
    </w:p>
    <w:p w14:paraId="044926FD" w14:textId="77777777" w:rsidR="00FC2ADE" w:rsidRDefault="00FC2ADE" w:rsidP="00470361">
      <w:pPr>
        <w:spacing w:line="480" w:lineRule="auto"/>
        <w:rPr>
          <w:rFonts w:ascii="Times New Roman" w:hAnsi="Times New Roman"/>
          <w:color w:val="FF0000"/>
          <w:sz w:val="24"/>
        </w:rPr>
      </w:pPr>
    </w:p>
    <w:p w14:paraId="0CE454CB" w14:textId="77777777" w:rsidR="00FC2ADE" w:rsidRDefault="00FC2ADE" w:rsidP="00470361">
      <w:pPr>
        <w:spacing w:line="480" w:lineRule="auto"/>
        <w:rPr>
          <w:rFonts w:ascii="Times New Roman" w:hAnsi="Times New Roman"/>
          <w:color w:val="FF0000"/>
          <w:sz w:val="24"/>
        </w:rPr>
      </w:pPr>
    </w:p>
    <w:p w14:paraId="22C71706" w14:textId="77777777" w:rsidR="00FC2ADE" w:rsidRDefault="00FC2ADE" w:rsidP="00470361">
      <w:pPr>
        <w:spacing w:line="480" w:lineRule="auto"/>
        <w:rPr>
          <w:rFonts w:ascii="Times New Roman" w:hAnsi="Times New Roman"/>
          <w:color w:val="FF0000"/>
          <w:sz w:val="24"/>
        </w:rPr>
      </w:pPr>
    </w:p>
    <w:tbl>
      <w:tblPr>
        <w:tblW w:w="8324" w:type="dxa"/>
        <w:tblInd w:w="860" w:type="dxa"/>
        <w:tblLook w:val="04A0" w:firstRow="1" w:lastRow="0" w:firstColumn="1" w:lastColumn="0" w:noHBand="0" w:noVBand="1"/>
      </w:tblPr>
      <w:tblGrid>
        <w:gridCol w:w="1138"/>
        <w:gridCol w:w="1418"/>
        <w:gridCol w:w="1701"/>
        <w:gridCol w:w="1627"/>
        <w:gridCol w:w="357"/>
        <w:gridCol w:w="2083"/>
      </w:tblGrid>
      <w:tr w:rsidR="00B00250" w:rsidRPr="00A56BBF" w14:paraId="77A6C5A5" w14:textId="77777777" w:rsidTr="00A17DF4">
        <w:trPr>
          <w:trHeight w:val="310"/>
        </w:trPr>
        <w:tc>
          <w:tcPr>
            <w:tcW w:w="5884" w:type="dxa"/>
            <w:gridSpan w:val="4"/>
            <w:noWrap/>
            <w:vAlign w:val="center"/>
            <w:hideMark/>
          </w:tcPr>
          <w:p w14:paraId="50A54BC0" w14:textId="1878B9E7" w:rsidR="00E876AF" w:rsidRPr="00A56BBF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1"/>
              </w:rPr>
            </w:pPr>
            <w:r w:rsidRPr="00A56BBF">
              <w:rPr>
                <w:rFonts w:ascii="Times New Roman" w:hAnsi="Times New Roman"/>
                <w:bCs/>
                <w:sz w:val="24"/>
                <w:szCs w:val="21"/>
              </w:rPr>
              <w:lastRenderedPageBreak/>
              <w:t xml:space="preserve">Table </w:t>
            </w:r>
            <w:r w:rsidR="00E876AF" w:rsidRPr="00A56BBF">
              <w:rPr>
                <w:rFonts w:ascii="Times New Roman" w:hAnsi="Times New Roman"/>
                <w:bCs/>
                <w:sz w:val="24"/>
                <w:szCs w:val="21"/>
              </w:rPr>
              <w:t>S</w:t>
            </w:r>
            <w:r w:rsidRPr="00A56BBF">
              <w:rPr>
                <w:rFonts w:ascii="Times New Roman" w:hAnsi="Times New Roman"/>
                <w:bCs/>
                <w:sz w:val="24"/>
                <w:szCs w:val="21"/>
              </w:rPr>
              <w:t xml:space="preserve">2 </w:t>
            </w:r>
            <w:r w:rsidR="00E876AF" w:rsidRPr="00A56BBF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1"/>
              </w:rPr>
              <w:t>Primary antibodies for Western b</w:t>
            </w:r>
            <w:r w:rsidRPr="00A56BBF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1"/>
              </w:rPr>
              <w:t>lot</w:t>
            </w:r>
          </w:p>
        </w:tc>
        <w:tc>
          <w:tcPr>
            <w:tcW w:w="2440" w:type="dxa"/>
            <w:gridSpan w:val="2"/>
            <w:noWrap/>
            <w:vAlign w:val="center"/>
            <w:hideMark/>
          </w:tcPr>
          <w:p w14:paraId="7057E987" w14:textId="77777777" w:rsidR="00B00250" w:rsidRPr="00A56BBF" w:rsidRDefault="00B00250" w:rsidP="00470361">
            <w:pPr>
              <w:spacing w:line="48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B00250" w14:paraId="36D75BBF" w14:textId="77777777" w:rsidTr="00A17DF4">
        <w:trPr>
          <w:gridAfter w:val="1"/>
          <w:wAfter w:w="2083" w:type="dxa"/>
          <w:trHeight w:val="310"/>
        </w:trPr>
        <w:tc>
          <w:tcPr>
            <w:tcW w:w="113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3F93078" w14:textId="628221E7" w:rsidR="00B00250" w:rsidRPr="00003A52" w:rsidRDefault="00E876AF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</w:t>
            </w:r>
            <w:r w:rsidR="00B00250" w:rsidRPr="00003A5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ntibodies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19C54A3B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3A5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Cat No.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40BD7CB8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3A5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Manufacturer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40667D07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3A5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Sources of species</w:t>
            </w:r>
          </w:p>
        </w:tc>
      </w:tr>
      <w:tr w:rsidR="00B00250" w14:paraId="1E0E5E14" w14:textId="77777777" w:rsidTr="00A17DF4">
        <w:trPr>
          <w:gridAfter w:val="1"/>
          <w:wAfter w:w="2083" w:type="dxa"/>
          <w:trHeight w:val="310"/>
        </w:trPr>
        <w:tc>
          <w:tcPr>
            <w:tcW w:w="1138" w:type="dxa"/>
            <w:hideMark/>
          </w:tcPr>
          <w:p w14:paraId="7EE77EEE" w14:textId="77777777" w:rsidR="00B00250" w:rsidRPr="00003A52" w:rsidRDefault="00B00250" w:rsidP="00470361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GAPDH</w:t>
            </w:r>
          </w:p>
        </w:tc>
        <w:tc>
          <w:tcPr>
            <w:tcW w:w="1418" w:type="dxa"/>
            <w:noWrap/>
            <w:vAlign w:val="center"/>
            <w:hideMark/>
          </w:tcPr>
          <w:p w14:paraId="11FD7AC8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717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G0100</w:t>
            </w:r>
          </w:p>
        </w:tc>
        <w:tc>
          <w:tcPr>
            <w:tcW w:w="1701" w:type="dxa"/>
            <w:hideMark/>
          </w:tcPr>
          <w:p w14:paraId="445C0A1F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LABLEAD</w:t>
            </w:r>
          </w:p>
        </w:tc>
        <w:tc>
          <w:tcPr>
            <w:tcW w:w="1984" w:type="dxa"/>
            <w:gridSpan w:val="2"/>
            <w:hideMark/>
          </w:tcPr>
          <w:p w14:paraId="19FD1B55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ouse</w:t>
            </w:r>
          </w:p>
        </w:tc>
      </w:tr>
      <w:tr w:rsidR="00B00250" w14:paraId="45B497E4" w14:textId="77777777" w:rsidTr="00A17DF4">
        <w:trPr>
          <w:gridAfter w:val="1"/>
          <w:wAfter w:w="2083" w:type="dxa"/>
          <w:trHeight w:val="310"/>
        </w:trPr>
        <w:tc>
          <w:tcPr>
            <w:tcW w:w="1138" w:type="dxa"/>
            <w:hideMark/>
          </w:tcPr>
          <w:p w14:paraId="283BE2B5" w14:textId="77777777" w:rsidR="00B00250" w:rsidRPr="00003A52" w:rsidRDefault="00B00250" w:rsidP="00470361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E2271">
              <w:rPr>
                <w:rStyle w:val="fontstyle01"/>
                <w:rFonts w:ascii="Times New Roman" w:hAnsi="Times New Roman" w:cs="Times New Roman" w:hint="default"/>
                <w:sz w:val="21"/>
                <w:szCs w:val="21"/>
              </w:rPr>
              <w:t>α-SMA</w:t>
            </w:r>
          </w:p>
        </w:tc>
        <w:tc>
          <w:tcPr>
            <w:tcW w:w="1418" w:type="dxa"/>
            <w:hideMark/>
          </w:tcPr>
          <w:p w14:paraId="1C75117F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717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19245</w:t>
            </w:r>
          </w:p>
        </w:tc>
        <w:tc>
          <w:tcPr>
            <w:tcW w:w="1701" w:type="dxa"/>
            <w:hideMark/>
          </w:tcPr>
          <w:p w14:paraId="522D0383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CST</w:t>
            </w:r>
          </w:p>
        </w:tc>
        <w:tc>
          <w:tcPr>
            <w:tcW w:w="1984" w:type="dxa"/>
            <w:gridSpan w:val="2"/>
            <w:hideMark/>
          </w:tcPr>
          <w:p w14:paraId="23EC9248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3A5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Rabbit</w:t>
            </w:r>
          </w:p>
        </w:tc>
      </w:tr>
      <w:tr w:rsidR="00B00250" w14:paraId="29E334AE" w14:textId="77777777" w:rsidTr="00A17DF4">
        <w:trPr>
          <w:gridAfter w:val="1"/>
          <w:wAfter w:w="2083" w:type="dxa"/>
          <w:trHeight w:val="310"/>
        </w:trPr>
        <w:tc>
          <w:tcPr>
            <w:tcW w:w="1138" w:type="dxa"/>
            <w:noWrap/>
            <w:vAlign w:val="center"/>
            <w:hideMark/>
          </w:tcPr>
          <w:p w14:paraId="3C33E776" w14:textId="77777777" w:rsidR="00B00250" w:rsidRPr="00003A52" w:rsidRDefault="00B00250" w:rsidP="00470361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COL1A1</w:t>
            </w:r>
          </w:p>
        </w:tc>
        <w:tc>
          <w:tcPr>
            <w:tcW w:w="1418" w:type="dxa"/>
            <w:noWrap/>
            <w:vAlign w:val="center"/>
            <w:hideMark/>
          </w:tcPr>
          <w:p w14:paraId="2E436758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717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72026</w:t>
            </w:r>
          </w:p>
        </w:tc>
        <w:tc>
          <w:tcPr>
            <w:tcW w:w="1701" w:type="dxa"/>
            <w:noWrap/>
            <w:vAlign w:val="center"/>
            <w:hideMark/>
          </w:tcPr>
          <w:p w14:paraId="6AE06DC3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CST</w:t>
            </w:r>
          </w:p>
        </w:tc>
        <w:tc>
          <w:tcPr>
            <w:tcW w:w="1984" w:type="dxa"/>
            <w:gridSpan w:val="2"/>
            <w:hideMark/>
          </w:tcPr>
          <w:p w14:paraId="3EDFC707" w14:textId="77777777" w:rsidR="00B00250" w:rsidRPr="00003A52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3A5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Rabbit</w:t>
            </w:r>
          </w:p>
        </w:tc>
      </w:tr>
      <w:tr w:rsidR="00B00250" w14:paraId="6124249E" w14:textId="77777777" w:rsidTr="00A17DF4">
        <w:trPr>
          <w:gridAfter w:val="1"/>
          <w:wAfter w:w="2083" w:type="dxa"/>
          <w:trHeight w:val="310"/>
        </w:trPr>
        <w:tc>
          <w:tcPr>
            <w:tcW w:w="1138" w:type="dxa"/>
            <w:noWrap/>
            <w:vAlign w:val="center"/>
          </w:tcPr>
          <w:p w14:paraId="0C68C896" w14:textId="77777777" w:rsidR="00B00250" w:rsidRPr="00003A52" w:rsidRDefault="00B00250" w:rsidP="00470361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SMPD1</w:t>
            </w:r>
          </w:p>
        </w:tc>
        <w:tc>
          <w:tcPr>
            <w:tcW w:w="1418" w:type="dxa"/>
            <w:noWrap/>
            <w:vAlign w:val="center"/>
          </w:tcPr>
          <w:p w14:paraId="2AE3E003" w14:textId="77777777" w:rsidR="00B00250" w:rsidRPr="00E20439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204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14609</w:t>
            </w:r>
          </w:p>
        </w:tc>
        <w:tc>
          <w:tcPr>
            <w:tcW w:w="1701" w:type="dxa"/>
            <w:noWrap/>
            <w:vAlign w:val="center"/>
          </w:tcPr>
          <w:p w14:paraId="03158B71" w14:textId="77777777" w:rsidR="00B00250" w:rsidRPr="00E20439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204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Proteintech</w:t>
            </w:r>
          </w:p>
        </w:tc>
        <w:tc>
          <w:tcPr>
            <w:tcW w:w="1984" w:type="dxa"/>
            <w:gridSpan w:val="2"/>
            <w:noWrap/>
            <w:vAlign w:val="center"/>
          </w:tcPr>
          <w:p w14:paraId="6C9311F0" w14:textId="77777777" w:rsidR="00B00250" w:rsidRPr="000D734E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D734E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Rabbit</w:t>
            </w:r>
          </w:p>
        </w:tc>
      </w:tr>
      <w:tr w:rsidR="00B00250" w14:paraId="4938FBF4" w14:textId="77777777" w:rsidTr="00A17DF4">
        <w:trPr>
          <w:gridAfter w:val="1"/>
          <w:wAfter w:w="2083" w:type="dxa"/>
          <w:trHeight w:val="310"/>
        </w:trPr>
        <w:tc>
          <w:tcPr>
            <w:tcW w:w="1138" w:type="dxa"/>
            <w:noWrap/>
            <w:vAlign w:val="center"/>
          </w:tcPr>
          <w:p w14:paraId="429D98B1" w14:textId="77777777" w:rsidR="00B00250" w:rsidRPr="000D734E" w:rsidRDefault="00B00250" w:rsidP="00470361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D734E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</w:t>
            </w:r>
            <w:r w:rsidRPr="000D734E">
              <w:rPr>
                <w:rFonts w:ascii="Times New Roman" w:hAnsi="Times New Roman" w:cs="Times New Roman"/>
                <w:kern w:val="0"/>
              </w:rPr>
              <w:t>AP</w:t>
            </w:r>
          </w:p>
        </w:tc>
        <w:tc>
          <w:tcPr>
            <w:tcW w:w="1418" w:type="dxa"/>
            <w:noWrap/>
            <w:vAlign w:val="center"/>
          </w:tcPr>
          <w:p w14:paraId="32F7893B" w14:textId="77777777" w:rsidR="00B00250" w:rsidRPr="00E20439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204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E20439">
              <w:rPr>
                <w:rFonts w:ascii="Times New Roman" w:hAnsi="Times New Roman" w:cs="Times New Roman"/>
                <w:kern w:val="0"/>
              </w:rPr>
              <w:t>4074</w:t>
            </w:r>
          </w:p>
        </w:tc>
        <w:tc>
          <w:tcPr>
            <w:tcW w:w="1701" w:type="dxa"/>
            <w:noWrap/>
            <w:vAlign w:val="center"/>
          </w:tcPr>
          <w:p w14:paraId="5D58687C" w14:textId="77777777" w:rsidR="00B00250" w:rsidRPr="00E20439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CST</w:t>
            </w:r>
          </w:p>
        </w:tc>
        <w:tc>
          <w:tcPr>
            <w:tcW w:w="1984" w:type="dxa"/>
            <w:gridSpan w:val="2"/>
            <w:noWrap/>
            <w:vAlign w:val="center"/>
          </w:tcPr>
          <w:p w14:paraId="23AD44E6" w14:textId="77777777" w:rsidR="00B00250" w:rsidRPr="000D734E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D734E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Rabbit</w:t>
            </w:r>
          </w:p>
        </w:tc>
      </w:tr>
      <w:tr w:rsidR="00B00250" w14:paraId="346D314C" w14:textId="77777777" w:rsidTr="00A17DF4">
        <w:trPr>
          <w:gridAfter w:val="1"/>
          <w:wAfter w:w="2083" w:type="dxa"/>
          <w:trHeight w:val="310"/>
        </w:trPr>
        <w:tc>
          <w:tcPr>
            <w:tcW w:w="1138" w:type="dxa"/>
            <w:noWrap/>
            <w:vAlign w:val="center"/>
          </w:tcPr>
          <w:p w14:paraId="2A2695A9" w14:textId="77777777" w:rsidR="00B00250" w:rsidRPr="000D734E" w:rsidRDefault="00B00250" w:rsidP="00470361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D734E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</w:t>
            </w:r>
            <w:r w:rsidRPr="000D734E">
              <w:rPr>
                <w:rFonts w:ascii="Times New Roman" w:hAnsi="Times New Roman" w:cs="Times New Roman"/>
                <w:kern w:val="0"/>
              </w:rPr>
              <w:t>AZ</w:t>
            </w:r>
          </w:p>
        </w:tc>
        <w:tc>
          <w:tcPr>
            <w:tcW w:w="1418" w:type="dxa"/>
            <w:noWrap/>
            <w:vAlign w:val="center"/>
          </w:tcPr>
          <w:p w14:paraId="25483BF4" w14:textId="77777777" w:rsidR="00B00250" w:rsidRPr="00E20439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204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  <w:r w:rsidRPr="00E20439">
              <w:rPr>
                <w:rFonts w:ascii="Times New Roman" w:hAnsi="Times New Roman" w:cs="Times New Roman"/>
                <w:kern w:val="0"/>
              </w:rPr>
              <w:t>6500</w:t>
            </w:r>
          </w:p>
        </w:tc>
        <w:tc>
          <w:tcPr>
            <w:tcW w:w="1701" w:type="dxa"/>
            <w:noWrap/>
            <w:vAlign w:val="center"/>
          </w:tcPr>
          <w:p w14:paraId="5F30C506" w14:textId="77777777" w:rsidR="00B00250" w:rsidRPr="00E20439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204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Proteintech</w:t>
            </w:r>
          </w:p>
        </w:tc>
        <w:tc>
          <w:tcPr>
            <w:tcW w:w="1984" w:type="dxa"/>
            <w:gridSpan w:val="2"/>
            <w:noWrap/>
            <w:vAlign w:val="center"/>
          </w:tcPr>
          <w:p w14:paraId="6D0358A9" w14:textId="77777777" w:rsidR="00B00250" w:rsidRPr="000D734E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ouse</w:t>
            </w:r>
          </w:p>
        </w:tc>
      </w:tr>
      <w:tr w:rsidR="00B00250" w14:paraId="20D7917E" w14:textId="77777777" w:rsidTr="00A17DF4">
        <w:trPr>
          <w:gridAfter w:val="1"/>
          <w:wAfter w:w="2083" w:type="dxa"/>
          <w:trHeight w:val="310"/>
        </w:trPr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</w:tcPr>
          <w:p w14:paraId="5C090BA5" w14:textId="77777777" w:rsidR="00B00250" w:rsidRPr="00003A52" w:rsidRDefault="00B00250" w:rsidP="00470361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-YAP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vAlign w:val="center"/>
          </w:tcPr>
          <w:p w14:paraId="6210AD61" w14:textId="77777777" w:rsidR="00B00250" w:rsidRPr="000D734E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3008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</w:tcPr>
          <w:p w14:paraId="34D8466B" w14:textId="77777777" w:rsidR="00B00250" w:rsidRPr="000D734E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CST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68124B17" w14:textId="77777777" w:rsidR="00B00250" w:rsidRPr="000D734E" w:rsidRDefault="00B00250" w:rsidP="0047036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D734E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Rabbit</w:t>
            </w:r>
          </w:p>
        </w:tc>
      </w:tr>
    </w:tbl>
    <w:p w14:paraId="08F543FA" w14:textId="77777777" w:rsidR="00B00250" w:rsidRDefault="00B0025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B39CA19" w14:textId="77777777" w:rsidR="00BD4710" w:rsidRDefault="00BD4710" w:rsidP="00470361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230B0557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8D88F94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7090AB7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0ECE254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AB36DCF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0886802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C0AC4FB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433AA20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D125867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3D64BE5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F2A805B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C8B201E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05BD885" w14:textId="77777777" w:rsidR="00BD4710" w:rsidRDefault="00BD4710" w:rsidP="00470361">
      <w:pPr>
        <w:spacing w:line="480" w:lineRule="auto"/>
        <w:rPr>
          <w:rFonts w:ascii="Times New Roman" w:hAnsi="Times New Roman" w:cs="Times New Roman"/>
          <w:b/>
          <w:bCs/>
        </w:rPr>
      </w:pPr>
    </w:p>
    <w:bookmarkEnd w:id="0"/>
    <w:p w14:paraId="22B084ED" w14:textId="58CDB61B" w:rsidR="008842C6" w:rsidRPr="00A56BBF" w:rsidRDefault="00CF396E" w:rsidP="00470361">
      <w:pPr>
        <w:autoSpaceDE w:val="0"/>
        <w:autoSpaceDN w:val="0"/>
        <w:adjustRightInd w:val="0"/>
        <w:spacing w:beforeLines="50" w:before="156" w:line="480" w:lineRule="auto"/>
        <w:rPr>
          <w:rFonts w:ascii="Times New Roman" w:hAnsi="Times New Roman" w:cs="Times New Roman"/>
          <w:bCs/>
          <w:sz w:val="24"/>
        </w:rPr>
      </w:pPr>
      <w:r w:rsidRPr="00CF396E">
        <w:lastRenderedPageBreak/>
        <w:t xml:space="preserve"> </w:t>
      </w:r>
      <w:r>
        <w:rPr>
          <w:noProof/>
        </w:rPr>
        <w:drawing>
          <wp:inline distT="0" distB="0" distL="0" distR="0" wp14:anchorId="58947503" wp14:editId="66CFFDA7">
            <wp:extent cx="5274310" cy="3782695"/>
            <wp:effectExtent l="0" t="0" r="2540" b="8255"/>
            <wp:docPr id="1421398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BBF">
        <w:rPr>
          <w:rFonts w:ascii="Times New Roman" w:hAnsi="Times New Roman" w:cs="Times New Roman"/>
          <w:bCs/>
          <w:sz w:val="24"/>
        </w:rPr>
        <w:t xml:space="preserve"> </w:t>
      </w:r>
      <w:r w:rsidR="0034086B" w:rsidRPr="00A56BBF">
        <w:rPr>
          <w:rFonts w:ascii="Times New Roman" w:hAnsi="Times New Roman" w:cs="Times New Roman"/>
          <w:bCs/>
          <w:sz w:val="24"/>
        </w:rPr>
        <w:t xml:space="preserve">Figure 1. The pulmonary inflammation and fibrosis in silica-induced pulmonary fibrosis. </w:t>
      </w:r>
      <w:r>
        <w:rPr>
          <w:rFonts w:ascii="Times New Roman" w:hAnsi="Times New Roman" w:cs="Times New Roman" w:hint="eastAsia"/>
          <w:bCs/>
          <w:sz w:val="24"/>
        </w:rPr>
        <w:t>a</w:t>
      </w:r>
      <w:r w:rsidR="0034086B" w:rsidRPr="00A56BBF">
        <w:rPr>
          <w:rFonts w:ascii="Times New Roman" w:hAnsi="Times New Roman" w:cs="Times New Roman"/>
          <w:bCs/>
          <w:sz w:val="24"/>
        </w:rPr>
        <w:t xml:space="preserve">, HE staining and Masson staining in lung tissues from different days (n = 8 for each group). </w:t>
      </w:r>
      <w:r>
        <w:rPr>
          <w:rFonts w:ascii="Times New Roman" w:hAnsi="Times New Roman" w:cs="Times New Roman" w:hint="eastAsia"/>
          <w:bCs/>
          <w:sz w:val="24"/>
        </w:rPr>
        <w:t>b</w:t>
      </w:r>
      <w:r w:rsidR="0034086B" w:rsidRPr="00A56BBF">
        <w:rPr>
          <w:rFonts w:ascii="Times New Roman" w:hAnsi="Times New Roman" w:cs="Times New Roman"/>
          <w:bCs/>
          <w:sz w:val="24"/>
        </w:rPr>
        <w:t xml:space="preserve">, Images of immunohistochemical staining of COL1A1 in lung tissues from different days. </w:t>
      </w:r>
      <w:r>
        <w:rPr>
          <w:rFonts w:ascii="Times New Roman" w:hAnsi="Times New Roman" w:cs="Times New Roman" w:hint="eastAsia"/>
          <w:bCs/>
          <w:sz w:val="24"/>
        </w:rPr>
        <w:t>c</w:t>
      </w:r>
      <w:r w:rsidR="0034086B" w:rsidRPr="00A56BBF">
        <w:rPr>
          <w:rFonts w:ascii="Times New Roman" w:hAnsi="Times New Roman" w:cs="Times New Roman"/>
          <w:bCs/>
          <w:sz w:val="24"/>
        </w:rPr>
        <w:t>, Western blots of COL1A1 and α-SMA of lung tissue. Magnification, ×50. Scale bar indicates 200 µm. *</w:t>
      </w:r>
      <w:r w:rsidR="0034086B" w:rsidRPr="00A56BBF">
        <w:rPr>
          <w:rFonts w:ascii="Times New Roman" w:hAnsi="Times New Roman" w:cs="Times New Roman"/>
          <w:bCs/>
          <w:i/>
          <w:iCs/>
          <w:sz w:val="24"/>
        </w:rPr>
        <w:t>P</w:t>
      </w:r>
      <w:r w:rsidR="0034086B" w:rsidRPr="00A56BBF">
        <w:rPr>
          <w:rFonts w:ascii="Times New Roman" w:hAnsi="Times New Roman" w:cs="Times New Roman"/>
          <w:bCs/>
          <w:sz w:val="24"/>
        </w:rPr>
        <w:t xml:space="preserve"> &lt; 0.05, **</w:t>
      </w:r>
      <w:r w:rsidR="0034086B" w:rsidRPr="00A56BBF">
        <w:rPr>
          <w:rFonts w:ascii="Times New Roman" w:hAnsi="Times New Roman" w:cs="Times New Roman"/>
          <w:bCs/>
          <w:i/>
          <w:iCs/>
          <w:sz w:val="24"/>
        </w:rPr>
        <w:t>P</w:t>
      </w:r>
      <w:r w:rsidR="0034086B" w:rsidRPr="00A56BBF">
        <w:rPr>
          <w:rFonts w:ascii="Times New Roman" w:hAnsi="Times New Roman" w:cs="Times New Roman"/>
          <w:bCs/>
          <w:sz w:val="24"/>
        </w:rPr>
        <w:t xml:space="preserve"> &lt; 0.01</w:t>
      </w:r>
    </w:p>
    <w:p w14:paraId="7AD9A0D1" w14:textId="77777777" w:rsidR="00BD4710" w:rsidRPr="00E213B4" w:rsidRDefault="00BD4710" w:rsidP="00470361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Cs/>
        </w:rPr>
      </w:pPr>
    </w:p>
    <w:p w14:paraId="09FB774D" w14:textId="77777777" w:rsidR="00BD4710" w:rsidRDefault="00BD4710" w:rsidP="00470361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Cs/>
        </w:rPr>
      </w:pPr>
    </w:p>
    <w:p w14:paraId="0F1C84BD" w14:textId="77777777" w:rsidR="00BD4710" w:rsidRDefault="00BD4710" w:rsidP="00470361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Cs/>
        </w:rPr>
      </w:pPr>
    </w:p>
    <w:p w14:paraId="541D103D" w14:textId="77777777" w:rsidR="00BD4710" w:rsidRDefault="00BD4710" w:rsidP="00470361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Cs/>
        </w:rPr>
      </w:pPr>
    </w:p>
    <w:p w14:paraId="7A04DC3B" w14:textId="77777777" w:rsidR="00BD4710" w:rsidRDefault="00BD4710" w:rsidP="00470361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Cs/>
        </w:rPr>
      </w:pPr>
    </w:p>
    <w:p w14:paraId="2781CF1A" w14:textId="77777777" w:rsidR="00BD4710" w:rsidRDefault="00BD4710" w:rsidP="00470361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Cs/>
        </w:rPr>
      </w:pPr>
    </w:p>
    <w:p w14:paraId="4108711E" w14:textId="127A958D" w:rsidR="00DE0B98" w:rsidRDefault="00023E9D" w:rsidP="0047036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58228935" wp14:editId="6A69962E">
            <wp:extent cx="1849755" cy="2820670"/>
            <wp:effectExtent l="0" t="0" r="0" b="0"/>
            <wp:docPr id="13761469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AE11C" w14:textId="48C6F22C" w:rsidR="009809CA" w:rsidRPr="00A56BBF" w:rsidRDefault="008842C6" w:rsidP="00470361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Cs/>
          <w:sz w:val="24"/>
        </w:rPr>
      </w:pPr>
      <w:r w:rsidRPr="00A56BBF">
        <w:rPr>
          <w:rFonts w:ascii="Times New Roman" w:hAnsi="Times New Roman" w:cs="Times New Roman"/>
          <w:bCs/>
          <w:sz w:val="24"/>
        </w:rPr>
        <w:t xml:space="preserve">Figure </w:t>
      </w:r>
      <w:r w:rsidR="0034086B" w:rsidRPr="00A56BBF">
        <w:rPr>
          <w:rFonts w:ascii="Times New Roman" w:hAnsi="Times New Roman" w:cs="Times New Roman"/>
          <w:bCs/>
          <w:sz w:val="24"/>
        </w:rPr>
        <w:t>2</w:t>
      </w:r>
      <w:r w:rsidRPr="00A56BBF">
        <w:rPr>
          <w:rFonts w:ascii="Times New Roman" w:hAnsi="Times New Roman" w:cs="Times New Roman"/>
          <w:bCs/>
          <w:sz w:val="24"/>
        </w:rPr>
        <w:t xml:space="preserve">. </w:t>
      </w:r>
      <w:r w:rsidR="009809CA" w:rsidRPr="00A56BBF">
        <w:rPr>
          <w:rFonts w:ascii="Times New Roman" w:hAnsi="Times New Roman" w:cs="Times New Roman"/>
          <w:bCs/>
          <w:sz w:val="24"/>
        </w:rPr>
        <w:t xml:space="preserve">Effects of silica exposure on </w:t>
      </w:r>
      <w:bookmarkStart w:id="3" w:name="OLE_LINK4"/>
      <w:r w:rsidR="009809CA" w:rsidRPr="00A56BBF">
        <w:rPr>
          <w:rFonts w:ascii="Times New Roman" w:hAnsi="Times New Roman" w:cs="Times New Roman"/>
          <w:bCs/>
          <w:sz w:val="24"/>
        </w:rPr>
        <w:t>Sphk1</w:t>
      </w:r>
      <w:bookmarkEnd w:id="3"/>
      <w:r w:rsidR="00FC2ADE">
        <w:rPr>
          <w:rFonts w:ascii="Times New Roman" w:hAnsi="Times New Roman" w:cs="Times New Roman"/>
          <w:bCs/>
          <w:sz w:val="24"/>
        </w:rPr>
        <w:t xml:space="preserve">. The </w:t>
      </w:r>
      <w:r w:rsidR="009809CA" w:rsidRPr="00A56BBF">
        <w:rPr>
          <w:rFonts w:ascii="Times New Roman" w:hAnsi="Times New Roman" w:cs="Times New Roman"/>
          <w:bCs/>
          <w:sz w:val="24"/>
        </w:rPr>
        <w:t xml:space="preserve">mRNA expression of Sphk1 </w:t>
      </w:r>
      <w:r w:rsidR="00FC2ADE">
        <w:rPr>
          <w:rFonts w:ascii="Times New Roman" w:hAnsi="Times New Roman" w:cs="Times New Roman"/>
          <w:bCs/>
          <w:sz w:val="24"/>
        </w:rPr>
        <w:t xml:space="preserve">was tested </w:t>
      </w:r>
      <w:r w:rsidR="009809CA" w:rsidRPr="00A56BBF">
        <w:rPr>
          <w:rFonts w:ascii="Times New Roman" w:hAnsi="Times New Roman" w:cs="Times New Roman"/>
          <w:bCs/>
          <w:sz w:val="24"/>
        </w:rPr>
        <w:t xml:space="preserve">in </w:t>
      </w:r>
      <w:r w:rsidR="00FC2ADE">
        <w:rPr>
          <w:rFonts w:ascii="Times New Roman" w:hAnsi="Times New Roman" w:cs="Times New Roman"/>
          <w:bCs/>
          <w:sz w:val="24"/>
        </w:rPr>
        <w:t>the lung tissue</w:t>
      </w:r>
      <w:r w:rsidR="009809CA" w:rsidRPr="00A56BBF">
        <w:rPr>
          <w:rFonts w:ascii="Times New Roman" w:eastAsia="宋体" w:hAnsi="Times New Roman"/>
          <w:sz w:val="24"/>
          <w:szCs w:val="21"/>
        </w:rPr>
        <w:t xml:space="preserve">. </w:t>
      </w:r>
      <w:r w:rsidR="009809CA" w:rsidRPr="00A56BBF">
        <w:rPr>
          <w:rFonts w:ascii="Times New Roman" w:hAnsi="Times New Roman" w:cs="Times New Roman"/>
          <w:bCs/>
          <w:sz w:val="24"/>
        </w:rPr>
        <w:t>**</w:t>
      </w:r>
      <w:r w:rsidR="009809CA" w:rsidRPr="00A56BBF">
        <w:rPr>
          <w:rFonts w:ascii="Times New Roman" w:hAnsi="Times New Roman" w:cs="Times New Roman"/>
          <w:bCs/>
          <w:i/>
          <w:iCs/>
          <w:sz w:val="24"/>
        </w:rPr>
        <w:t>P</w:t>
      </w:r>
      <w:r w:rsidR="009809CA" w:rsidRPr="00A56BBF">
        <w:rPr>
          <w:rFonts w:ascii="Times New Roman" w:hAnsi="Times New Roman" w:cs="Times New Roman"/>
          <w:bCs/>
          <w:sz w:val="24"/>
        </w:rPr>
        <w:t xml:space="preserve"> &lt; 0.01</w:t>
      </w:r>
    </w:p>
    <w:p w14:paraId="305EA68B" w14:textId="77777777" w:rsidR="00BD4710" w:rsidRDefault="00BD4710" w:rsidP="00470361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Cs/>
        </w:rPr>
      </w:pPr>
    </w:p>
    <w:p w14:paraId="321ED66E" w14:textId="5BBEEA96" w:rsidR="00EA7089" w:rsidRDefault="002160AE" w:rsidP="00470361">
      <w:pPr>
        <w:spacing w:line="480" w:lineRule="auto"/>
        <w:jc w:val="center"/>
        <w:rPr>
          <w:rFonts w:ascii="Times New Roman" w:hAnsi="Times New Roman" w:cs="Times New Roman"/>
          <w:bCs/>
        </w:rPr>
      </w:pPr>
      <w:r w:rsidRPr="002160AE">
        <w:t xml:space="preserve"> </w:t>
      </w:r>
      <w:r w:rsidR="00E46C38">
        <w:rPr>
          <w:noProof/>
        </w:rPr>
        <w:drawing>
          <wp:inline distT="0" distB="0" distL="0" distR="0" wp14:anchorId="14F7B049" wp14:editId="6EFB236B">
            <wp:extent cx="1955165" cy="2813685"/>
            <wp:effectExtent l="0" t="0" r="0" b="0"/>
            <wp:docPr id="148345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B34D" w14:textId="71972C31" w:rsidR="00EA7089" w:rsidRPr="00A56BBF" w:rsidRDefault="00EA7089" w:rsidP="00470361">
      <w:pPr>
        <w:spacing w:line="480" w:lineRule="auto"/>
        <w:rPr>
          <w:rFonts w:ascii="Times New Roman" w:hAnsi="Times New Roman" w:cs="Times New Roman"/>
          <w:bCs/>
          <w:sz w:val="24"/>
        </w:rPr>
      </w:pPr>
      <w:r w:rsidRPr="00A56BBF">
        <w:rPr>
          <w:rFonts w:ascii="Times New Roman" w:hAnsi="Times New Roman" w:cs="Times New Roman"/>
          <w:bCs/>
          <w:sz w:val="24"/>
        </w:rPr>
        <w:t xml:space="preserve">Figure </w:t>
      </w:r>
      <w:r w:rsidR="00F364DA">
        <w:rPr>
          <w:rFonts w:ascii="Times New Roman" w:hAnsi="Times New Roman" w:cs="Times New Roman" w:hint="eastAsia"/>
          <w:bCs/>
          <w:sz w:val="24"/>
        </w:rPr>
        <w:t>3</w:t>
      </w:r>
      <w:r w:rsidRPr="00A56BBF">
        <w:rPr>
          <w:rFonts w:ascii="Times New Roman" w:hAnsi="Times New Roman" w:cs="Times New Roman"/>
          <w:bCs/>
          <w:sz w:val="24"/>
        </w:rPr>
        <w:t>. Effects on Sphk1 in the aSMase/Cer</w:t>
      </w:r>
      <w:r w:rsidR="00A53F8E">
        <w:rPr>
          <w:rFonts w:ascii="Times New Roman" w:hAnsi="Times New Roman" w:cs="Times New Roman" w:hint="eastAsia"/>
          <w:bCs/>
          <w:sz w:val="24"/>
        </w:rPr>
        <w:t>/S1P</w:t>
      </w:r>
      <w:r w:rsidRPr="00A56BBF">
        <w:rPr>
          <w:rFonts w:ascii="Times New Roman" w:hAnsi="Times New Roman" w:cs="Times New Roman"/>
          <w:bCs/>
          <w:sz w:val="24"/>
        </w:rPr>
        <w:t xml:space="preserve"> signaling pathway in vitro model. mRNA expression of Sphk1 in NIH-3T3 </w:t>
      </w:r>
      <w:r w:rsidRPr="00A56BBF">
        <w:rPr>
          <w:rFonts w:ascii="Times New Roman" w:hAnsi="Times New Roman" w:cs="Times New Roman" w:hint="eastAsia"/>
          <w:bCs/>
          <w:sz w:val="24"/>
        </w:rPr>
        <w:t>cells</w:t>
      </w:r>
      <w:r w:rsidRPr="00A56BBF">
        <w:rPr>
          <w:rFonts w:ascii="Times New Roman" w:hAnsi="Times New Roman" w:cs="Times New Roman"/>
          <w:bCs/>
          <w:sz w:val="24"/>
        </w:rPr>
        <w:t xml:space="preserve"> treated with TGF-β1 (2.5</w:t>
      </w:r>
      <w:r w:rsidR="00A56BBF">
        <w:rPr>
          <w:rFonts w:ascii="Times New Roman" w:hAnsi="Times New Roman" w:cs="Times New Roman"/>
          <w:bCs/>
          <w:sz w:val="24"/>
        </w:rPr>
        <w:t xml:space="preserve"> </w:t>
      </w:r>
      <w:r w:rsidRPr="00A56BBF">
        <w:rPr>
          <w:rFonts w:ascii="Times New Roman" w:hAnsi="Times New Roman" w:cs="Times New Roman" w:hint="eastAsia"/>
          <w:bCs/>
          <w:sz w:val="24"/>
        </w:rPr>
        <w:t>ng</w:t>
      </w:r>
      <w:r w:rsidRPr="00A56BBF">
        <w:rPr>
          <w:rFonts w:ascii="Times New Roman" w:hAnsi="Times New Roman" w:cs="Times New Roman"/>
          <w:bCs/>
          <w:sz w:val="24"/>
        </w:rPr>
        <w:t>/mL, 24h)</w:t>
      </w:r>
      <w:r w:rsidR="00A53F8E">
        <w:rPr>
          <w:rFonts w:ascii="Times New Roman" w:hAnsi="Times New Roman" w:cs="Times New Roman" w:hint="eastAsia"/>
          <w:bCs/>
          <w:sz w:val="24"/>
        </w:rPr>
        <w:t>.</w:t>
      </w:r>
    </w:p>
    <w:p w14:paraId="3BA83788" w14:textId="77777777" w:rsidR="00BD4710" w:rsidRPr="008E2B6A" w:rsidRDefault="00BD4710" w:rsidP="00470361">
      <w:pPr>
        <w:spacing w:line="480" w:lineRule="auto"/>
        <w:rPr>
          <w:rFonts w:ascii="Times New Roman" w:hAnsi="Times New Roman" w:cs="Times New Roman"/>
          <w:bCs/>
        </w:rPr>
      </w:pPr>
    </w:p>
    <w:p w14:paraId="589B4652" w14:textId="5F4CF0CB" w:rsidR="00EA7089" w:rsidRDefault="00E46C38" w:rsidP="00D66E63">
      <w:pPr>
        <w:spacing w:line="480" w:lineRule="auto"/>
        <w:jc w:val="center"/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5E04F619" wp14:editId="18C5953E">
            <wp:extent cx="1955165" cy="2532380"/>
            <wp:effectExtent l="0" t="0" r="0" b="0"/>
            <wp:docPr id="833187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3B10" w14:textId="67EF8260" w:rsidR="00EA7089" w:rsidRDefault="00E6758E" w:rsidP="00470361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A56BBF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 w:rsidR="003558D2">
        <w:rPr>
          <w:rFonts w:ascii="Times New Roman" w:hAnsi="Times New Roman" w:cs="Times New Roman" w:hint="eastAsia"/>
          <w:bCs/>
          <w:sz w:val="24"/>
          <w:szCs w:val="24"/>
        </w:rPr>
        <w:t>4</w:t>
      </w:r>
      <w:r w:rsidRPr="00A56BBF">
        <w:rPr>
          <w:rFonts w:ascii="Times New Roman" w:hAnsi="Times New Roman" w:cs="Times New Roman"/>
          <w:bCs/>
          <w:sz w:val="24"/>
          <w:szCs w:val="24"/>
        </w:rPr>
        <w:t>. Expression analysis of metabolites and key enzymes in the aSMase/Cer</w:t>
      </w:r>
      <w:r w:rsidR="003558D2">
        <w:rPr>
          <w:rFonts w:ascii="Times New Roman" w:hAnsi="Times New Roman" w:cs="Times New Roman" w:hint="eastAsia"/>
          <w:bCs/>
          <w:sz w:val="24"/>
          <w:szCs w:val="24"/>
        </w:rPr>
        <w:t>/S1P</w:t>
      </w:r>
      <w:r w:rsidRPr="00A56BBF">
        <w:rPr>
          <w:rFonts w:ascii="Times New Roman" w:hAnsi="Times New Roman" w:cs="Times New Roman"/>
          <w:bCs/>
          <w:sz w:val="24"/>
          <w:szCs w:val="24"/>
        </w:rPr>
        <w:t xml:space="preserve"> signaling pathway in the co-culture model. mRNA expression of </w:t>
      </w:r>
      <w:r w:rsidRPr="00A56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Sphk1</w:t>
      </w:r>
      <w:r w:rsidRPr="00A56BBF">
        <w:rPr>
          <w:rFonts w:ascii="Times New Roman" w:hAnsi="Times New Roman" w:cs="Times New Roman"/>
          <w:bCs/>
          <w:sz w:val="24"/>
          <w:szCs w:val="24"/>
        </w:rPr>
        <w:t xml:space="preserve"> in the co-culture model (100</w:t>
      </w:r>
      <w:r w:rsidR="00A56B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56BBF">
        <w:rPr>
          <w:rFonts w:ascii="Times New Roman" w:hAnsi="Times New Roman" w:cs="Times New Roman"/>
          <w:bCs/>
          <w:sz w:val="24"/>
          <w:szCs w:val="24"/>
        </w:rPr>
        <w:t>μg/mL, 6h)</w:t>
      </w:r>
      <w:bookmarkStart w:id="4" w:name="_Hlk183563585"/>
      <w:r w:rsidRPr="00A56BBF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End w:id="4"/>
      <w:r w:rsidRPr="00A56BBF">
        <w:rPr>
          <w:rFonts w:ascii="Times New Roman" w:hAnsi="Times New Roman" w:cs="Times New Roman"/>
          <w:bCs/>
          <w:sz w:val="24"/>
          <w:szCs w:val="24"/>
        </w:rPr>
        <w:t>*</w:t>
      </w:r>
      <w:r w:rsidRPr="00A56BBF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Pr="00A56BBF">
        <w:rPr>
          <w:rFonts w:ascii="Times New Roman" w:hAnsi="Times New Roman" w:cs="Times New Roman"/>
          <w:bCs/>
          <w:sz w:val="24"/>
          <w:szCs w:val="24"/>
        </w:rPr>
        <w:t xml:space="preserve"> &lt; 0.05</w:t>
      </w:r>
    </w:p>
    <w:p w14:paraId="7AC061FA" w14:textId="77777777" w:rsidR="00927EA3" w:rsidRDefault="00927EA3" w:rsidP="00470361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D230DF3" w14:textId="61BDB016" w:rsidR="00927EA3" w:rsidRPr="00927EA3" w:rsidRDefault="00927EA3" w:rsidP="00927EA3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F043C9" wp14:editId="45192770">
            <wp:extent cx="5274310" cy="4721860"/>
            <wp:effectExtent l="0" t="0" r="2540" b="2540"/>
            <wp:docPr id="1335047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EA3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Cs/>
          <w:sz w:val="24"/>
          <w:szCs w:val="24"/>
        </w:rPr>
        <w:t>5</w:t>
      </w:r>
      <w:r w:rsidRPr="00927EA3">
        <w:rPr>
          <w:rFonts w:ascii="Times New Roman" w:hAnsi="Times New Roman" w:cs="Times New Roman"/>
          <w:bCs/>
          <w:sz w:val="24"/>
          <w:szCs w:val="24"/>
        </w:rPr>
        <w:t>. Uncropped scans of the western blots presented in main figures as indicated</w:t>
      </w:r>
    </w:p>
    <w:p w14:paraId="1933BE06" w14:textId="77777777" w:rsidR="00927EA3" w:rsidRPr="00927EA3" w:rsidRDefault="00927EA3" w:rsidP="00470361">
      <w:pPr>
        <w:spacing w:beforeLines="50" w:before="156" w:line="480" w:lineRule="auto"/>
        <w:rPr>
          <w:rFonts w:ascii="Times New Roman" w:hAnsi="Times New Roman" w:cs="Times New Roman" w:hint="eastAsia"/>
          <w:bCs/>
          <w:sz w:val="24"/>
          <w:szCs w:val="24"/>
        </w:rPr>
      </w:pPr>
    </w:p>
    <w:sectPr w:rsidR="00927EA3" w:rsidRPr="00927EA3" w:rsidSect="00B11C10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82377" w14:textId="77777777" w:rsidR="009F4C90" w:rsidRDefault="009F4C90" w:rsidP="009C313F">
      <w:pPr>
        <w:rPr>
          <w:rFonts w:hint="eastAsia"/>
        </w:rPr>
      </w:pPr>
      <w:r>
        <w:separator/>
      </w:r>
    </w:p>
  </w:endnote>
  <w:endnote w:type="continuationSeparator" w:id="0">
    <w:p w14:paraId="19A09D7B" w14:textId="77777777" w:rsidR="009F4C90" w:rsidRDefault="009F4C90" w:rsidP="009C31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8816443"/>
      <w:docPartObj>
        <w:docPartGallery w:val="Page Numbers (Bottom of Page)"/>
        <w:docPartUnique/>
      </w:docPartObj>
    </w:sdtPr>
    <w:sdtContent>
      <w:p w14:paraId="7B494C17" w14:textId="7CFB695A" w:rsidR="003D7FA5" w:rsidRDefault="003D7FA5">
        <w:pPr>
          <w:pStyle w:val="a6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344" w:rsidRPr="007D0344">
          <w:rPr>
            <w:noProof/>
            <w:lang w:val="zh-CN"/>
          </w:rPr>
          <w:t>11</w:t>
        </w:r>
        <w:r>
          <w:fldChar w:fldCharType="end"/>
        </w:r>
      </w:p>
    </w:sdtContent>
  </w:sdt>
  <w:p w14:paraId="672D1024" w14:textId="77777777" w:rsidR="003D7FA5" w:rsidRDefault="003D7FA5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02966" w14:textId="77777777" w:rsidR="009F4C90" w:rsidRDefault="009F4C90" w:rsidP="009C313F">
      <w:pPr>
        <w:rPr>
          <w:rFonts w:hint="eastAsia"/>
        </w:rPr>
      </w:pPr>
      <w:r>
        <w:separator/>
      </w:r>
    </w:p>
  </w:footnote>
  <w:footnote w:type="continuationSeparator" w:id="0">
    <w:p w14:paraId="12DADFB2" w14:textId="77777777" w:rsidR="009F4C90" w:rsidRDefault="009F4C90" w:rsidP="009C31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3B10C0"/>
    <w:multiLevelType w:val="multilevel"/>
    <w:tmpl w:val="45567F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847671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NE.Ref{04844D8D-291F-4F76-88EA-CD66493E03B4}" w:val=" ADDIN NE.Ref.{04844D8D-291F-4F76-88EA-CD66493E03B4}&lt;Citation&gt;&lt;Group&gt;&lt;References&gt;&lt;Item&gt;&lt;ID&gt;1330&lt;/ID&gt;&lt;UID&gt;{8D61813A-2AFE-4CCC-B99A-3495D8CD0FAC}&lt;/UID&gt;&lt;Title&gt;Silicosis&lt;/Title&gt;&lt;Template&gt;Journal Article&lt;/Template&gt;&lt;Star&gt;0&lt;/Star&gt;&lt;Tag&gt;0&lt;/Tag&gt;&lt;Author&gt;KING, E J&lt;/Author&gt;&lt;Year&gt;1952&lt;/Year&gt;&lt;Details&gt;&lt;_accession_num&gt;13234602&lt;/_accession_num&gt;&lt;_created&gt;64627225&lt;/_created&gt;&lt;_date&gt;1952-01-19&lt;/_date&gt;&lt;_date_display&gt;1952-1953&lt;/_date_display&gt;&lt;_db_updated&gt;PubMed&lt;/_db_updated&gt;&lt;_journal&gt;Lect Sci Basis Med&lt;/_journal&gt;&lt;_keywords&gt;*SILICOSIS&lt;/_keywords&gt;&lt;_language&gt;English&lt;/_language&gt;&lt;_modified&gt;64627225&lt;/_modified&gt;&lt;_pages&gt;108-38&lt;/_pages&gt;&lt;_subject_headings&gt;Humans; *Silicosis&lt;/_subject_headings&gt;&lt;_tertiary_title&gt;Lectures on the scientific basis of medicine&lt;/_tertiary_title&gt;&lt;_type_work&gt;Journal Article&lt;/_type_work&gt;&lt;_url&gt;http://www.ncbi.nlm.nih.gov/entrez/query.fcgi?cmd=Retrieve&amp;amp;db=pubmed&amp;amp;dopt=Abstract&amp;amp;list_uids=13234602&amp;amp;query_hl=1&lt;/_url&gt;&lt;_volume&gt;2&lt;/_volume&gt;&lt;/Details&gt;&lt;Extra&gt;&lt;DBUID&gt;{F96A950B-833F-4880-A151-76DA2D6A2879}&lt;/DBUID&gt;&lt;/Extra&gt;&lt;/Item&gt;&lt;/References&gt;&lt;/Group&gt;&lt;/Citation&gt;_x000a_"/>
    <w:docVar w:name="NE.Ref{25FA8617-5A40-4533-A1EA-D5F3F376D2B5}" w:val=" ADDIN NE.Ref.{25FA8617-5A40-4533-A1EA-D5F3F376D2B5}&lt;Citation&gt;&lt;Group&gt;&lt;References&gt;&lt;Item&gt;&lt;ID&gt;1329&lt;/ID&gt;&lt;UID&gt;{F8B7F009-9CA5-4030-9609-A60C25AE6393}&lt;/UID&gt;&lt;Title&gt;Bleomycin-induced interstitial pulmonary disease in the nude, athymic mouse&lt;/Title&gt;&lt;Template&gt;Journal Article&lt;/Template&gt;&lt;Star&gt;0&lt;/Star&gt;&lt;Tag&gt;0&lt;/Tag&gt;&lt;Author&gt;Szapiel, S V; Elson, N A; Fulmer, J D; Hunninghake, G W; Crystal, R G&lt;/Author&gt;&lt;Year&gt;1979&lt;/Year&gt;&lt;Details&gt;&lt;_accession_num&gt;92208&lt;/_accession_num&gt;&lt;_created&gt;64627224&lt;/_created&gt;&lt;_date&gt;1979-10-01&lt;/_date&gt;&lt;_date_display&gt;1979 Oct&lt;/_date_display&gt;&lt;_db_updated&gt;PubMed&lt;/_db_updated&gt;&lt;_doi&gt;10.1164/arrd.1979.120.4.893&lt;/_doi&gt;&lt;_isbn&gt;0003-0805 (Print); 0003-0805 (Linking)&lt;/_isbn&gt;&lt;_issue&gt;4&lt;/_issue&gt;&lt;_journal&gt;Am Rev Respir Dis&lt;/_journal&gt;&lt;_language&gt;English&lt;/_language&gt;&lt;_modified&gt;64627224&lt;/_modified&gt;&lt;_pages&gt;893-9&lt;/_pages&gt;&lt;_subject_headings&gt;Animals; *Bleomycin/administration &amp;amp; dosage; *Immunity, Cellular; Injections, Intraperitoneal; Lung/pathology; Mice; Mice, Nude/immunology; Pulmonary Fibrosis/chemically induced/*immunology/pathology; T-Lymphocytes/immunology&lt;/_subject_headings&gt;&lt;_tertiary_title&gt;The American review of respiratory disease&lt;/_tertiary_title&gt;&lt;_type_work&gt;Journal Article&lt;/_type_work&gt;&lt;_url&gt;http://www.ncbi.nlm.nih.gov/entrez/query.fcgi?cmd=Retrieve&amp;amp;db=pubmed&amp;amp;dopt=Abstract&amp;amp;list_uids=92208&amp;amp;query_hl=1&lt;/_url&gt;&lt;_volume&gt;120&lt;/_volume&gt;&lt;/Details&gt;&lt;Extra&gt;&lt;DBUID&gt;{F96A950B-833F-4880-A151-76DA2D6A2879}&lt;/DBUID&gt;&lt;/Extra&gt;&lt;/Item&gt;&lt;/References&gt;&lt;/Group&gt;&lt;/Citation&gt;_x000a_"/>
    <w:docVar w:name="ne_build" w:val="16.0.17830"/>
    <w:docVar w:name="ne_docsoft" w:val="MSWord"/>
    <w:docVar w:name="ne_docversion" w:val="NoteExpress 2.0"/>
    <w:docVar w:name="ne_os" w:val="Mircrosoft"/>
    <w:docVar w:name="ne_stylename" w:val="Toxicology"/>
  </w:docVars>
  <w:rsids>
    <w:rsidRoot w:val="008F7E39"/>
    <w:rsid w:val="00003A52"/>
    <w:rsid w:val="00015000"/>
    <w:rsid w:val="00023E9D"/>
    <w:rsid w:val="00030789"/>
    <w:rsid w:val="0003311D"/>
    <w:rsid w:val="00040693"/>
    <w:rsid w:val="00051D11"/>
    <w:rsid w:val="00052C61"/>
    <w:rsid w:val="000530A6"/>
    <w:rsid w:val="00061534"/>
    <w:rsid w:val="00061FCB"/>
    <w:rsid w:val="000A23F3"/>
    <w:rsid w:val="000D734E"/>
    <w:rsid w:val="001105F7"/>
    <w:rsid w:val="00117941"/>
    <w:rsid w:val="00126B49"/>
    <w:rsid w:val="0013607A"/>
    <w:rsid w:val="00156283"/>
    <w:rsid w:val="001A3FF4"/>
    <w:rsid w:val="001B0BEA"/>
    <w:rsid w:val="001B7D0A"/>
    <w:rsid w:val="001D2772"/>
    <w:rsid w:val="001E0564"/>
    <w:rsid w:val="001E4681"/>
    <w:rsid w:val="001F1A70"/>
    <w:rsid w:val="001F53F0"/>
    <w:rsid w:val="002160AE"/>
    <w:rsid w:val="00257C7E"/>
    <w:rsid w:val="00275452"/>
    <w:rsid w:val="00287D0D"/>
    <w:rsid w:val="002C1C28"/>
    <w:rsid w:val="002D492D"/>
    <w:rsid w:val="002F2920"/>
    <w:rsid w:val="002F6C42"/>
    <w:rsid w:val="00305C65"/>
    <w:rsid w:val="0034086B"/>
    <w:rsid w:val="00347DEB"/>
    <w:rsid w:val="00351926"/>
    <w:rsid w:val="003558D2"/>
    <w:rsid w:val="00365A95"/>
    <w:rsid w:val="00370EA5"/>
    <w:rsid w:val="00377AD7"/>
    <w:rsid w:val="003B1515"/>
    <w:rsid w:val="003B5C8D"/>
    <w:rsid w:val="003C16F1"/>
    <w:rsid w:val="003C5789"/>
    <w:rsid w:val="003D00F9"/>
    <w:rsid w:val="003D6EB2"/>
    <w:rsid w:val="003D7FA5"/>
    <w:rsid w:val="003F16E7"/>
    <w:rsid w:val="004224DA"/>
    <w:rsid w:val="004317F8"/>
    <w:rsid w:val="004430BC"/>
    <w:rsid w:val="00453FFD"/>
    <w:rsid w:val="00470361"/>
    <w:rsid w:val="00472E17"/>
    <w:rsid w:val="00485977"/>
    <w:rsid w:val="00485E5D"/>
    <w:rsid w:val="004B642D"/>
    <w:rsid w:val="004C4007"/>
    <w:rsid w:val="004D2526"/>
    <w:rsid w:val="004D2AC8"/>
    <w:rsid w:val="004F195D"/>
    <w:rsid w:val="0051017E"/>
    <w:rsid w:val="0052342A"/>
    <w:rsid w:val="005326BD"/>
    <w:rsid w:val="00534FC3"/>
    <w:rsid w:val="005361D1"/>
    <w:rsid w:val="00587E4A"/>
    <w:rsid w:val="00587F65"/>
    <w:rsid w:val="005A091E"/>
    <w:rsid w:val="005A643C"/>
    <w:rsid w:val="005A6CA4"/>
    <w:rsid w:val="005C142B"/>
    <w:rsid w:val="005C5EA9"/>
    <w:rsid w:val="00622E8F"/>
    <w:rsid w:val="00633D70"/>
    <w:rsid w:val="0063552E"/>
    <w:rsid w:val="00643FBD"/>
    <w:rsid w:val="006533F2"/>
    <w:rsid w:val="00676796"/>
    <w:rsid w:val="00687C42"/>
    <w:rsid w:val="006C70E8"/>
    <w:rsid w:val="00704A4E"/>
    <w:rsid w:val="007169C4"/>
    <w:rsid w:val="00721ECD"/>
    <w:rsid w:val="0072535D"/>
    <w:rsid w:val="00727CD6"/>
    <w:rsid w:val="0076165B"/>
    <w:rsid w:val="00763934"/>
    <w:rsid w:val="0078082B"/>
    <w:rsid w:val="007818A6"/>
    <w:rsid w:val="00785B93"/>
    <w:rsid w:val="00792E80"/>
    <w:rsid w:val="007B6009"/>
    <w:rsid w:val="007C0003"/>
    <w:rsid w:val="007D0344"/>
    <w:rsid w:val="008418FD"/>
    <w:rsid w:val="00841985"/>
    <w:rsid w:val="0084303E"/>
    <w:rsid w:val="00881E8A"/>
    <w:rsid w:val="008842C6"/>
    <w:rsid w:val="00895DFE"/>
    <w:rsid w:val="008A0377"/>
    <w:rsid w:val="008C2913"/>
    <w:rsid w:val="008E05B9"/>
    <w:rsid w:val="008E4A3E"/>
    <w:rsid w:val="008F7E39"/>
    <w:rsid w:val="00927EA3"/>
    <w:rsid w:val="00935118"/>
    <w:rsid w:val="0095002E"/>
    <w:rsid w:val="00966512"/>
    <w:rsid w:val="009809CA"/>
    <w:rsid w:val="00983910"/>
    <w:rsid w:val="009921CD"/>
    <w:rsid w:val="009961CB"/>
    <w:rsid w:val="009C313F"/>
    <w:rsid w:val="009D2427"/>
    <w:rsid w:val="009F4C90"/>
    <w:rsid w:val="00A101EC"/>
    <w:rsid w:val="00A17DF4"/>
    <w:rsid w:val="00A243A6"/>
    <w:rsid w:val="00A53F8E"/>
    <w:rsid w:val="00A56333"/>
    <w:rsid w:val="00A56BBF"/>
    <w:rsid w:val="00AA101D"/>
    <w:rsid w:val="00AA746E"/>
    <w:rsid w:val="00AE1DD6"/>
    <w:rsid w:val="00B00250"/>
    <w:rsid w:val="00B0593B"/>
    <w:rsid w:val="00B11C10"/>
    <w:rsid w:val="00B21FE8"/>
    <w:rsid w:val="00B24469"/>
    <w:rsid w:val="00BC5B3D"/>
    <w:rsid w:val="00BD4057"/>
    <w:rsid w:val="00BD4710"/>
    <w:rsid w:val="00BF6977"/>
    <w:rsid w:val="00BF7320"/>
    <w:rsid w:val="00C0715F"/>
    <w:rsid w:val="00C11A7B"/>
    <w:rsid w:val="00C14BB7"/>
    <w:rsid w:val="00C362C1"/>
    <w:rsid w:val="00C36806"/>
    <w:rsid w:val="00C414CF"/>
    <w:rsid w:val="00C6113F"/>
    <w:rsid w:val="00C77346"/>
    <w:rsid w:val="00C82957"/>
    <w:rsid w:val="00C82A14"/>
    <w:rsid w:val="00CA08D5"/>
    <w:rsid w:val="00CC1627"/>
    <w:rsid w:val="00CC5423"/>
    <w:rsid w:val="00CF396E"/>
    <w:rsid w:val="00CF7FC0"/>
    <w:rsid w:val="00D032BB"/>
    <w:rsid w:val="00D12512"/>
    <w:rsid w:val="00D233DF"/>
    <w:rsid w:val="00D42BA2"/>
    <w:rsid w:val="00D44D6B"/>
    <w:rsid w:val="00D472F3"/>
    <w:rsid w:val="00D5668B"/>
    <w:rsid w:val="00D602CC"/>
    <w:rsid w:val="00D60487"/>
    <w:rsid w:val="00D66E63"/>
    <w:rsid w:val="00D90F83"/>
    <w:rsid w:val="00DE0B98"/>
    <w:rsid w:val="00DE3BAF"/>
    <w:rsid w:val="00DE52E7"/>
    <w:rsid w:val="00E16A97"/>
    <w:rsid w:val="00E20439"/>
    <w:rsid w:val="00E213B4"/>
    <w:rsid w:val="00E24BFF"/>
    <w:rsid w:val="00E24D56"/>
    <w:rsid w:val="00E46C38"/>
    <w:rsid w:val="00E52F2C"/>
    <w:rsid w:val="00E6758E"/>
    <w:rsid w:val="00E723FA"/>
    <w:rsid w:val="00E876AF"/>
    <w:rsid w:val="00EA3050"/>
    <w:rsid w:val="00EA7089"/>
    <w:rsid w:val="00EB5834"/>
    <w:rsid w:val="00EC4DCB"/>
    <w:rsid w:val="00ED7F12"/>
    <w:rsid w:val="00EE2271"/>
    <w:rsid w:val="00F13E93"/>
    <w:rsid w:val="00F17170"/>
    <w:rsid w:val="00F24EC5"/>
    <w:rsid w:val="00F25253"/>
    <w:rsid w:val="00F25E0A"/>
    <w:rsid w:val="00F311C8"/>
    <w:rsid w:val="00F364DA"/>
    <w:rsid w:val="00F374E9"/>
    <w:rsid w:val="00F43762"/>
    <w:rsid w:val="00F46D41"/>
    <w:rsid w:val="00F76A03"/>
    <w:rsid w:val="00FA55C2"/>
    <w:rsid w:val="00FA71B8"/>
    <w:rsid w:val="00FC2ADE"/>
    <w:rsid w:val="00FD2A5F"/>
    <w:rsid w:val="00FF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F687B"/>
  <w15:docId w15:val="{D22A5E98-B6B4-479F-985F-F12D29914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C31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C313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C31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C313F"/>
    <w:rPr>
      <w:sz w:val="18"/>
      <w:szCs w:val="18"/>
    </w:rPr>
  </w:style>
  <w:style w:type="paragraph" w:styleId="a8">
    <w:name w:val="List Paragraph"/>
    <w:basedOn w:val="a"/>
    <w:uiPriority w:val="34"/>
    <w:qFormat/>
    <w:rsid w:val="00587E4A"/>
    <w:pPr>
      <w:ind w:firstLineChars="200" w:firstLine="420"/>
    </w:pPr>
  </w:style>
  <w:style w:type="character" w:customStyle="1" w:styleId="fontstyle01">
    <w:name w:val="fontstyle01"/>
    <w:basedOn w:val="a0"/>
    <w:rsid w:val="00EE2271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470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2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592</Words>
  <Characters>3378</Characters>
  <Application>Microsoft Office Word</Application>
  <DocSecurity>0</DocSecurity>
  <Lines>28</Lines>
  <Paragraphs>7</Paragraphs>
  <ScaleCrop>false</ScaleCrop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笨 笨</dc:creator>
  <cp:keywords/>
  <dc:description>NE.Ref</dc:description>
  <cp:lastModifiedBy>Ruimin Ma</cp:lastModifiedBy>
  <cp:revision>3</cp:revision>
  <dcterms:created xsi:type="dcterms:W3CDTF">2025-07-05T10:37:00Z</dcterms:created>
  <dcterms:modified xsi:type="dcterms:W3CDTF">2025-07-14T14:30:00Z</dcterms:modified>
</cp:coreProperties>
</file>