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03F7" w:rsidRPr="00B6261B" w:rsidRDefault="00B003F7" w:rsidP="00B003F7">
      <w:pPr>
        <w:spacing w:line="360" w:lineRule="auto"/>
        <w:jc w:val="both"/>
        <w:rPr>
          <w:rFonts w:ascii="Times New Roman" w:hAnsi="Times New Roman" w:cs="Times New Roman"/>
          <w:sz w:val="20"/>
          <w:szCs w:val="20"/>
        </w:rPr>
      </w:pPr>
    </w:p>
    <w:p w:rsidR="00B003F7" w:rsidRPr="00B6261B" w:rsidRDefault="00B003F7" w:rsidP="00B003F7">
      <w:pPr>
        <w:spacing w:line="360" w:lineRule="auto"/>
        <w:jc w:val="center"/>
        <w:rPr>
          <w:rFonts w:ascii="Times New Roman" w:hAnsi="Times New Roman" w:cs="Times New Roman"/>
          <w:sz w:val="20"/>
          <w:szCs w:val="20"/>
        </w:rPr>
      </w:pPr>
      <w:r w:rsidRPr="00B6261B">
        <w:rPr>
          <w:rFonts w:ascii="Times New Roman" w:hAnsi="Times New Roman" w:cs="Times New Roman"/>
          <w:b/>
          <w:sz w:val="20"/>
          <w:szCs w:val="20"/>
        </w:rPr>
        <w:t>Table 1:</w:t>
      </w:r>
      <w:r w:rsidRPr="00B6261B">
        <w:rPr>
          <w:rFonts w:ascii="Times New Roman" w:hAnsi="Times New Roman" w:cs="Times New Roman"/>
          <w:sz w:val="20"/>
          <w:szCs w:val="20"/>
        </w:rPr>
        <w:t xml:space="preserve"> Literatures</w:t>
      </w:r>
      <w:r>
        <w:rPr>
          <w:rFonts w:ascii="Times New Roman" w:hAnsi="Times New Roman" w:cs="Times New Roman"/>
          <w:sz w:val="20"/>
          <w:szCs w:val="20"/>
        </w:rPr>
        <w:t xml:space="preserve"> </w:t>
      </w:r>
      <w:r w:rsidRPr="00B6261B">
        <w:rPr>
          <w:rFonts w:ascii="Times New Roman" w:hAnsi="Times New Roman" w:cs="Times New Roman"/>
          <w:sz w:val="20"/>
          <w:szCs w:val="20"/>
        </w:rPr>
        <w:t>on selection of conditioning parameters for flood vulnerability assessment</w:t>
      </w:r>
    </w:p>
    <w:tbl>
      <w:tblPr>
        <w:tblStyle w:val="TableGrid"/>
        <w:tblpPr w:leftFromText="180" w:rightFromText="180" w:vertAnchor="page" w:horzAnchor="margin" w:tblpY="2596"/>
        <w:tblW w:w="4968" w:type="pct"/>
        <w:tblLayout w:type="fixed"/>
        <w:tblLook w:val="04A0"/>
      </w:tblPr>
      <w:tblGrid>
        <w:gridCol w:w="2705"/>
        <w:gridCol w:w="619"/>
        <w:gridCol w:w="621"/>
        <w:gridCol w:w="619"/>
        <w:gridCol w:w="620"/>
        <w:gridCol w:w="618"/>
        <w:gridCol w:w="620"/>
        <w:gridCol w:w="618"/>
        <w:gridCol w:w="620"/>
        <w:gridCol w:w="618"/>
        <w:gridCol w:w="620"/>
        <w:gridCol w:w="617"/>
      </w:tblGrid>
      <w:tr w:rsidR="00B003F7" w:rsidRPr="00B6261B" w:rsidTr="001638C5">
        <w:trPr>
          <w:trHeight w:val="505"/>
        </w:trPr>
        <w:tc>
          <w:tcPr>
            <w:tcW w:w="1421" w:type="pct"/>
            <w:shd w:val="clear" w:color="auto" w:fill="00B050"/>
          </w:tcPr>
          <w:p w:rsidR="00B003F7" w:rsidRPr="00B6261B" w:rsidRDefault="00B003F7" w:rsidP="00B003F7">
            <w:pPr>
              <w:jc w:val="center"/>
              <w:rPr>
                <w:rFonts w:ascii="Times New Roman" w:hAnsi="Times New Roman" w:cs="Times New Roman"/>
                <w:color w:val="FFFF00"/>
                <w:sz w:val="20"/>
                <w:szCs w:val="20"/>
              </w:rPr>
            </w:pPr>
            <w:r w:rsidRPr="00B6261B">
              <w:rPr>
                <w:rFonts w:ascii="Times New Roman" w:hAnsi="Times New Roman" w:cs="Times New Roman"/>
                <w:b/>
                <w:color w:val="FFFF00"/>
                <w:sz w:val="20"/>
                <w:szCs w:val="20"/>
              </w:rPr>
              <w:t>References</w:t>
            </w:r>
          </w:p>
        </w:tc>
        <w:tc>
          <w:tcPr>
            <w:tcW w:w="325" w:type="pct"/>
            <w:tcBorders>
              <w:bottom w:val="single" w:sz="4" w:space="0" w:color="000000" w:themeColor="text1"/>
            </w:tcBorders>
            <w:shd w:val="clear" w:color="auto" w:fill="00B050"/>
          </w:tcPr>
          <w:p w:rsidR="00B003F7" w:rsidRPr="00B6261B" w:rsidRDefault="00B003F7" w:rsidP="00B003F7">
            <w:pPr>
              <w:jc w:val="center"/>
              <w:rPr>
                <w:rFonts w:ascii="Times New Roman" w:hAnsi="Times New Roman" w:cs="Times New Roman"/>
                <w:b/>
                <w:color w:val="FFFF00"/>
                <w:sz w:val="20"/>
                <w:szCs w:val="20"/>
              </w:rPr>
            </w:pPr>
            <w:r w:rsidRPr="00B6261B">
              <w:rPr>
                <w:rFonts w:ascii="Times New Roman" w:hAnsi="Times New Roman" w:cs="Times New Roman"/>
                <w:b/>
                <w:color w:val="FFFF00"/>
                <w:sz w:val="20"/>
                <w:szCs w:val="20"/>
              </w:rPr>
              <w:t>ST</w:t>
            </w:r>
          </w:p>
        </w:tc>
        <w:tc>
          <w:tcPr>
            <w:tcW w:w="326" w:type="pct"/>
            <w:shd w:val="clear" w:color="auto" w:fill="00B050"/>
          </w:tcPr>
          <w:p w:rsidR="00B003F7" w:rsidRPr="00B6261B" w:rsidRDefault="00B003F7" w:rsidP="00B003F7">
            <w:pPr>
              <w:jc w:val="center"/>
              <w:rPr>
                <w:rFonts w:ascii="Times New Roman" w:hAnsi="Times New Roman" w:cs="Times New Roman"/>
                <w:b/>
                <w:color w:val="FFFF00"/>
                <w:sz w:val="20"/>
                <w:szCs w:val="20"/>
              </w:rPr>
            </w:pPr>
            <w:r w:rsidRPr="00B6261B">
              <w:rPr>
                <w:rFonts w:ascii="Times New Roman" w:hAnsi="Times New Roman" w:cs="Times New Roman"/>
                <w:b/>
                <w:color w:val="FFFF00"/>
                <w:sz w:val="20"/>
                <w:szCs w:val="20"/>
              </w:rPr>
              <w:t>NDVI</w:t>
            </w:r>
          </w:p>
        </w:tc>
        <w:tc>
          <w:tcPr>
            <w:tcW w:w="325" w:type="pct"/>
            <w:shd w:val="clear" w:color="auto" w:fill="00B050"/>
          </w:tcPr>
          <w:p w:rsidR="00B003F7" w:rsidRPr="00B6261B" w:rsidRDefault="00B003F7" w:rsidP="00B003F7">
            <w:pPr>
              <w:jc w:val="center"/>
              <w:rPr>
                <w:rFonts w:ascii="Times New Roman" w:hAnsi="Times New Roman" w:cs="Times New Roman"/>
                <w:b/>
                <w:color w:val="FFFF00"/>
                <w:sz w:val="20"/>
                <w:szCs w:val="20"/>
              </w:rPr>
            </w:pPr>
            <w:r w:rsidRPr="00B6261B">
              <w:rPr>
                <w:rFonts w:ascii="Times New Roman" w:hAnsi="Times New Roman" w:cs="Times New Roman"/>
                <w:b/>
                <w:color w:val="FFFF00"/>
                <w:sz w:val="20"/>
                <w:szCs w:val="20"/>
              </w:rPr>
              <w:t>NDWI</w:t>
            </w:r>
          </w:p>
        </w:tc>
        <w:tc>
          <w:tcPr>
            <w:tcW w:w="326" w:type="pct"/>
            <w:tcBorders>
              <w:bottom w:val="single" w:sz="4" w:space="0" w:color="000000" w:themeColor="text1"/>
            </w:tcBorders>
            <w:shd w:val="clear" w:color="auto" w:fill="00B050"/>
          </w:tcPr>
          <w:p w:rsidR="00B003F7" w:rsidRPr="00B6261B" w:rsidRDefault="00B003F7" w:rsidP="00B003F7">
            <w:pPr>
              <w:jc w:val="center"/>
              <w:rPr>
                <w:rFonts w:ascii="Times New Roman" w:hAnsi="Times New Roman" w:cs="Times New Roman"/>
                <w:b/>
                <w:color w:val="FFFF00"/>
                <w:sz w:val="20"/>
                <w:szCs w:val="20"/>
              </w:rPr>
            </w:pPr>
            <w:r w:rsidRPr="00B6261B">
              <w:rPr>
                <w:rFonts w:ascii="Times New Roman" w:hAnsi="Times New Roman" w:cs="Times New Roman"/>
                <w:b/>
                <w:color w:val="FFFF00"/>
                <w:sz w:val="20"/>
                <w:szCs w:val="20"/>
              </w:rPr>
              <w:t>DR</w:t>
            </w:r>
          </w:p>
        </w:tc>
        <w:tc>
          <w:tcPr>
            <w:tcW w:w="325" w:type="pct"/>
            <w:tcBorders>
              <w:bottom w:val="single" w:sz="4" w:space="0" w:color="000000" w:themeColor="text1"/>
            </w:tcBorders>
            <w:shd w:val="clear" w:color="auto" w:fill="00B050"/>
          </w:tcPr>
          <w:p w:rsidR="00B003F7" w:rsidRPr="00B6261B" w:rsidRDefault="00B003F7" w:rsidP="00B003F7">
            <w:pPr>
              <w:jc w:val="center"/>
              <w:rPr>
                <w:rFonts w:ascii="Times New Roman" w:hAnsi="Times New Roman" w:cs="Times New Roman"/>
                <w:b/>
                <w:color w:val="FFFF00"/>
                <w:sz w:val="20"/>
                <w:szCs w:val="20"/>
              </w:rPr>
            </w:pPr>
            <w:r w:rsidRPr="00B6261B">
              <w:rPr>
                <w:rFonts w:ascii="Times New Roman" w:hAnsi="Times New Roman" w:cs="Times New Roman"/>
                <w:b/>
                <w:color w:val="FFFF00"/>
                <w:sz w:val="20"/>
                <w:szCs w:val="20"/>
              </w:rPr>
              <w:t>EL</w:t>
            </w:r>
          </w:p>
        </w:tc>
        <w:tc>
          <w:tcPr>
            <w:tcW w:w="326" w:type="pct"/>
            <w:tcBorders>
              <w:bottom w:val="single" w:sz="4" w:space="0" w:color="000000" w:themeColor="text1"/>
            </w:tcBorders>
            <w:shd w:val="clear" w:color="auto" w:fill="00B050"/>
          </w:tcPr>
          <w:p w:rsidR="00B003F7" w:rsidRPr="00B6261B" w:rsidRDefault="00B003F7" w:rsidP="00B003F7">
            <w:pPr>
              <w:jc w:val="center"/>
              <w:rPr>
                <w:rFonts w:ascii="Times New Roman" w:hAnsi="Times New Roman" w:cs="Times New Roman"/>
                <w:b/>
                <w:color w:val="FFFF00"/>
                <w:sz w:val="20"/>
                <w:szCs w:val="20"/>
              </w:rPr>
            </w:pPr>
            <w:r w:rsidRPr="00B6261B">
              <w:rPr>
                <w:rFonts w:ascii="Times New Roman" w:hAnsi="Times New Roman" w:cs="Times New Roman"/>
                <w:b/>
                <w:color w:val="FFFF00"/>
                <w:sz w:val="20"/>
                <w:szCs w:val="20"/>
              </w:rPr>
              <w:t>SL</w:t>
            </w:r>
          </w:p>
        </w:tc>
        <w:tc>
          <w:tcPr>
            <w:tcW w:w="325" w:type="pct"/>
            <w:shd w:val="clear" w:color="auto" w:fill="00B050"/>
          </w:tcPr>
          <w:p w:rsidR="00B003F7" w:rsidRPr="00B6261B" w:rsidRDefault="00B003F7" w:rsidP="00B003F7">
            <w:pPr>
              <w:jc w:val="center"/>
              <w:rPr>
                <w:rFonts w:ascii="Times New Roman" w:hAnsi="Times New Roman" w:cs="Times New Roman"/>
                <w:b/>
                <w:color w:val="FFFF00"/>
                <w:sz w:val="20"/>
                <w:szCs w:val="20"/>
              </w:rPr>
            </w:pPr>
            <w:r w:rsidRPr="00B6261B">
              <w:rPr>
                <w:rFonts w:ascii="Times New Roman" w:hAnsi="Times New Roman" w:cs="Times New Roman"/>
                <w:b/>
                <w:color w:val="FFFF00"/>
                <w:sz w:val="20"/>
                <w:szCs w:val="20"/>
              </w:rPr>
              <w:t>DD</w:t>
            </w:r>
          </w:p>
        </w:tc>
        <w:tc>
          <w:tcPr>
            <w:tcW w:w="326" w:type="pct"/>
            <w:shd w:val="clear" w:color="auto" w:fill="00B050"/>
          </w:tcPr>
          <w:p w:rsidR="00B003F7" w:rsidRPr="00B6261B" w:rsidRDefault="00B003F7" w:rsidP="00B003F7">
            <w:pPr>
              <w:jc w:val="center"/>
              <w:rPr>
                <w:rFonts w:ascii="Times New Roman" w:hAnsi="Times New Roman" w:cs="Times New Roman"/>
                <w:b/>
                <w:color w:val="FFFF00"/>
                <w:sz w:val="20"/>
                <w:szCs w:val="20"/>
              </w:rPr>
            </w:pPr>
            <w:r w:rsidRPr="00B6261B">
              <w:rPr>
                <w:rFonts w:ascii="Times New Roman" w:hAnsi="Times New Roman" w:cs="Times New Roman"/>
                <w:b/>
                <w:color w:val="FFFF00"/>
                <w:sz w:val="20"/>
                <w:szCs w:val="20"/>
              </w:rPr>
              <w:t>LULC</w:t>
            </w:r>
          </w:p>
        </w:tc>
        <w:tc>
          <w:tcPr>
            <w:tcW w:w="325" w:type="pct"/>
            <w:shd w:val="clear" w:color="auto" w:fill="00B050"/>
          </w:tcPr>
          <w:p w:rsidR="00B003F7" w:rsidRPr="00B6261B" w:rsidRDefault="00B003F7" w:rsidP="00B003F7">
            <w:pPr>
              <w:jc w:val="center"/>
              <w:rPr>
                <w:rFonts w:ascii="Times New Roman" w:hAnsi="Times New Roman" w:cs="Times New Roman"/>
                <w:b/>
                <w:color w:val="FFFF00"/>
                <w:sz w:val="20"/>
                <w:szCs w:val="20"/>
              </w:rPr>
            </w:pPr>
            <w:r w:rsidRPr="00B6261B">
              <w:rPr>
                <w:rFonts w:ascii="Times New Roman" w:hAnsi="Times New Roman" w:cs="Times New Roman"/>
                <w:b/>
                <w:color w:val="FFFF00"/>
                <w:sz w:val="20"/>
                <w:szCs w:val="20"/>
              </w:rPr>
              <w:t>RF</w:t>
            </w:r>
          </w:p>
        </w:tc>
        <w:tc>
          <w:tcPr>
            <w:tcW w:w="326" w:type="pct"/>
            <w:shd w:val="clear" w:color="auto" w:fill="00B050"/>
          </w:tcPr>
          <w:p w:rsidR="00B003F7" w:rsidRPr="00B6261B" w:rsidRDefault="00B003F7" w:rsidP="00B003F7">
            <w:pPr>
              <w:jc w:val="center"/>
              <w:rPr>
                <w:rFonts w:ascii="Times New Roman" w:hAnsi="Times New Roman" w:cs="Times New Roman"/>
                <w:b/>
                <w:color w:val="FFFF00"/>
                <w:sz w:val="20"/>
                <w:szCs w:val="20"/>
              </w:rPr>
            </w:pPr>
            <w:r w:rsidRPr="00B6261B">
              <w:rPr>
                <w:rFonts w:ascii="Times New Roman" w:hAnsi="Times New Roman" w:cs="Times New Roman"/>
                <w:b/>
                <w:color w:val="FFFF00"/>
                <w:sz w:val="20"/>
                <w:szCs w:val="20"/>
              </w:rPr>
              <w:t>SMI</w:t>
            </w:r>
          </w:p>
        </w:tc>
        <w:tc>
          <w:tcPr>
            <w:tcW w:w="324" w:type="pct"/>
            <w:shd w:val="clear" w:color="auto" w:fill="00B050"/>
          </w:tcPr>
          <w:p w:rsidR="00B003F7" w:rsidRPr="00B6261B" w:rsidRDefault="00B003F7" w:rsidP="00B003F7">
            <w:pPr>
              <w:jc w:val="center"/>
              <w:rPr>
                <w:rFonts w:ascii="Times New Roman" w:hAnsi="Times New Roman" w:cs="Times New Roman"/>
                <w:b/>
                <w:color w:val="FFFF00"/>
                <w:sz w:val="20"/>
                <w:szCs w:val="20"/>
              </w:rPr>
            </w:pPr>
            <w:r w:rsidRPr="00B6261B">
              <w:rPr>
                <w:rFonts w:ascii="Times New Roman" w:hAnsi="Times New Roman" w:cs="Times New Roman"/>
                <w:b/>
                <w:color w:val="FFFF00"/>
                <w:sz w:val="20"/>
                <w:szCs w:val="20"/>
              </w:rPr>
              <w:t>SR</w:t>
            </w:r>
          </w:p>
        </w:tc>
      </w:tr>
      <w:tr w:rsidR="00B003F7" w:rsidRPr="00B6261B" w:rsidTr="001638C5">
        <w:trPr>
          <w:trHeight w:val="505"/>
        </w:trPr>
        <w:tc>
          <w:tcPr>
            <w:tcW w:w="1421" w:type="pct"/>
            <w:shd w:val="clear" w:color="auto" w:fill="00B050"/>
          </w:tcPr>
          <w:p w:rsidR="00B003F7" w:rsidRPr="00B6261B" w:rsidRDefault="0013787B" w:rsidP="00B003F7">
            <w:pPr>
              <w:jc w:val="both"/>
              <w:rPr>
                <w:rFonts w:ascii="Times New Roman" w:hAnsi="Times New Roman" w:cs="Times New Roman"/>
                <w:sz w:val="20"/>
                <w:szCs w:val="20"/>
              </w:rPr>
            </w:pPr>
            <w:r w:rsidRPr="00B6261B">
              <w:rPr>
                <w:rFonts w:ascii="Times New Roman" w:hAnsi="Times New Roman" w:cs="Times New Roman"/>
                <w:sz w:val="20"/>
                <w:szCs w:val="20"/>
              </w:rPr>
              <w:fldChar w:fldCharType="begin" w:fldLock="1"/>
            </w:r>
            <w:r w:rsidR="00B003F7">
              <w:rPr>
                <w:rFonts w:ascii="Times New Roman" w:hAnsi="Times New Roman" w:cs="Times New Roman"/>
                <w:sz w:val="20"/>
                <w:szCs w:val="20"/>
              </w:rPr>
              <w:instrText>ADDIN CSL_CITATION {"citationItems":[{"id":"ITEM-1","itemData":{"DOI":"10.1007/s11600-019-00398-9","ISBN":"0123456789","ISSN":"1895-7455","author":[{"dropping-particle":"","family":"Sepehri","given":"Mehdi","non-dropping-particle":"","parse-names":false,"suffix":""},{"dropping-particle":"","family":"Malekinezhad","given":"Hossein","non-dropping-particle":"","parse-names":false,"suffix":""},{"dropping-particle":"","family":"Jahanbakhshi","given":"Farshid","non-dropping-particle":"","parse-names":false,"suffix":""},{"dropping-particle":"","family":"Rerza","given":"Ali","non-dropping-particle":"","parse-names":false,"suffix":""},{"dropping-particle":"","family":"Javad","given":"Ildoromi","non-dropping-particle":"","parse-names":false,"suffix":""}],"container-title":"Acta Geophysica","id":"ITEM-1","issue":"2019","issued":{"date-parts":[["2020"]]},"publisher":"Springer International Publishing","title":"Integration of interval rough AHP and fuzzy logic for assessment of flood prone areas at the regional scale","type":"article-journal"},"uris":["http://www.mendeley.com/documents/?uuid=c5ff03bf-2aa2-471a-9c9b-a5927abcda7b","http://www.mendeley.com/documents/?uuid=4bc30f68-2670-4a6f-a118-c2f93275e78f","http://www.mendeley.com/documents/?uuid=5f645cb9-deac-418c-b575-a02d97e56622"]}],"mendeley":{"formattedCitation":"(Sepehri et al., 2020a)","plainTextFormattedCitation":"(Sepehri et al., 2020a)","previouslyFormattedCitation":"(Sepehri et al., 2020a)"},"properties":{"noteIndex":0},"schema":"https://github.com/citation-style-language/schema/raw/master/csl-citation.json"}</w:instrText>
            </w:r>
            <w:r w:rsidRPr="00B6261B">
              <w:rPr>
                <w:rFonts w:ascii="Times New Roman" w:hAnsi="Times New Roman" w:cs="Times New Roman"/>
                <w:sz w:val="20"/>
                <w:szCs w:val="20"/>
              </w:rPr>
              <w:fldChar w:fldCharType="separate"/>
            </w:r>
            <w:r w:rsidR="00B003F7" w:rsidRPr="00B6261B">
              <w:rPr>
                <w:rFonts w:ascii="Times New Roman" w:hAnsi="Times New Roman" w:cs="Times New Roman"/>
                <w:noProof/>
                <w:sz w:val="20"/>
                <w:szCs w:val="20"/>
              </w:rPr>
              <w:t>(Sepehri et al., 2020a)</w:t>
            </w:r>
            <w:r w:rsidRPr="00B6261B">
              <w:rPr>
                <w:rFonts w:ascii="Times New Roman" w:hAnsi="Times New Roman" w:cs="Times New Roman"/>
                <w:sz w:val="20"/>
                <w:szCs w:val="20"/>
              </w:rPr>
              <w:fldChar w:fldCharType="end"/>
            </w:r>
          </w:p>
        </w:tc>
        <w:tc>
          <w:tcPr>
            <w:tcW w:w="325" w:type="pct"/>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6" w:type="pct"/>
            <w:vAlign w:val="center"/>
          </w:tcPr>
          <w:p w:rsidR="00B003F7" w:rsidRPr="00B6261B" w:rsidRDefault="00B003F7" w:rsidP="00B003F7">
            <w:pPr>
              <w:jc w:val="center"/>
              <w:rPr>
                <w:rFonts w:ascii="Times New Roman" w:hAnsi="Times New Roman" w:cs="Times New Roman"/>
                <w:sz w:val="20"/>
                <w:szCs w:val="20"/>
              </w:rPr>
            </w:pPr>
          </w:p>
        </w:tc>
        <w:tc>
          <w:tcPr>
            <w:tcW w:w="325" w:type="pct"/>
            <w:vAlign w:val="center"/>
          </w:tcPr>
          <w:p w:rsidR="00B003F7" w:rsidRPr="00B6261B" w:rsidRDefault="00B003F7" w:rsidP="00B003F7">
            <w:pPr>
              <w:jc w:val="center"/>
              <w:rPr>
                <w:rFonts w:ascii="Times New Roman" w:hAnsi="Times New Roman" w:cs="Times New Roman"/>
                <w:sz w:val="20"/>
                <w:szCs w:val="20"/>
              </w:rPr>
            </w:pPr>
          </w:p>
        </w:tc>
        <w:tc>
          <w:tcPr>
            <w:tcW w:w="326" w:type="pct"/>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5" w:type="pct"/>
            <w:tcBorders>
              <w:bottom w:val="single" w:sz="4" w:space="0" w:color="000000" w:themeColor="text1"/>
            </w:tcBorders>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6" w:type="pct"/>
            <w:tcBorders>
              <w:bottom w:val="single" w:sz="4" w:space="0" w:color="000000" w:themeColor="text1"/>
            </w:tcBorders>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5" w:type="pct"/>
            <w:tcBorders>
              <w:bottom w:val="single" w:sz="4" w:space="0" w:color="000000" w:themeColor="text1"/>
            </w:tcBorders>
            <w:vAlign w:val="center"/>
          </w:tcPr>
          <w:p w:rsidR="00B003F7" w:rsidRPr="00B6261B" w:rsidRDefault="00B003F7" w:rsidP="00B003F7">
            <w:pPr>
              <w:jc w:val="center"/>
              <w:rPr>
                <w:rFonts w:ascii="Times New Roman" w:hAnsi="Times New Roman" w:cs="Times New Roman"/>
                <w:sz w:val="20"/>
                <w:szCs w:val="20"/>
              </w:rPr>
            </w:pPr>
          </w:p>
        </w:tc>
        <w:tc>
          <w:tcPr>
            <w:tcW w:w="326" w:type="pct"/>
            <w:tcBorders>
              <w:bottom w:val="single" w:sz="4" w:space="0" w:color="000000" w:themeColor="text1"/>
            </w:tcBorders>
            <w:vAlign w:val="center"/>
          </w:tcPr>
          <w:p w:rsidR="00B003F7" w:rsidRPr="00B6261B" w:rsidRDefault="00B003F7" w:rsidP="00B003F7">
            <w:pPr>
              <w:jc w:val="center"/>
              <w:rPr>
                <w:rFonts w:ascii="Times New Roman" w:hAnsi="Times New Roman" w:cs="Times New Roman"/>
                <w:sz w:val="20"/>
                <w:szCs w:val="20"/>
              </w:rPr>
            </w:pPr>
          </w:p>
        </w:tc>
        <w:tc>
          <w:tcPr>
            <w:tcW w:w="325" w:type="pct"/>
            <w:tcBorders>
              <w:bottom w:val="single" w:sz="4" w:space="0" w:color="000000" w:themeColor="text1"/>
            </w:tcBorders>
            <w:vAlign w:val="center"/>
          </w:tcPr>
          <w:p w:rsidR="00B003F7" w:rsidRPr="00B6261B" w:rsidRDefault="00B003F7" w:rsidP="00B003F7">
            <w:pPr>
              <w:jc w:val="center"/>
              <w:rPr>
                <w:rFonts w:ascii="Times New Roman" w:hAnsi="Times New Roman" w:cs="Times New Roman"/>
                <w:sz w:val="20"/>
                <w:szCs w:val="20"/>
              </w:rPr>
            </w:pPr>
          </w:p>
        </w:tc>
        <w:tc>
          <w:tcPr>
            <w:tcW w:w="326" w:type="pct"/>
            <w:vAlign w:val="center"/>
          </w:tcPr>
          <w:p w:rsidR="00B003F7" w:rsidRPr="00B6261B" w:rsidRDefault="00B003F7" w:rsidP="00B003F7">
            <w:pPr>
              <w:jc w:val="center"/>
              <w:rPr>
                <w:rFonts w:ascii="Times New Roman" w:hAnsi="Times New Roman" w:cs="Times New Roman"/>
                <w:sz w:val="20"/>
                <w:szCs w:val="20"/>
              </w:rPr>
            </w:pPr>
          </w:p>
        </w:tc>
        <w:tc>
          <w:tcPr>
            <w:tcW w:w="324" w:type="pct"/>
            <w:vAlign w:val="center"/>
          </w:tcPr>
          <w:p w:rsidR="00B003F7" w:rsidRPr="00B6261B" w:rsidRDefault="00B003F7" w:rsidP="00B003F7">
            <w:pPr>
              <w:jc w:val="center"/>
              <w:rPr>
                <w:rFonts w:ascii="Times New Roman" w:hAnsi="Times New Roman" w:cs="Times New Roman"/>
                <w:sz w:val="20"/>
                <w:szCs w:val="20"/>
              </w:rPr>
            </w:pPr>
          </w:p>
        </w:tc>
      </w:tr>
      <w:tr w:rsidR="00B003F7" w:rsidRPr="00B6261B" w:rsidTr="001638C5">
        <w:trPr>
          <w:trHeight w:val="505"/>
        </w:trPr>
        <w:tc>
          <w:tcPr>
            <w:tcW w:w="1421" w:type="pct"/>
            <w:shd w:val="clear" w:color="auto" w:fill="00B050"/>
          </w:tcPr>
          <w:p w:rsidR="00B003F7" w:rsidRPr="00B6261B" w:rsidRDefault="0013787B" w:rsidP="00B003F7">
            <w:pPr>
              <w:jc w:val="both"/>
              <w:rPr>
                <w:rFonts w:ascii="Times New Roman" w:hAnsi="Times New Roman" w:cs="Times New Roman"/>
                <w:sz w:val="20"/>
                <w:szCs w:val="20"/>
              </w:rPr>
            </w:pPr>
            <w:r w:rsidRPr="00B6261B">
              <w:rPr>
                <w:rFonts w:ascii="Times New Roman" w:hAnsi="Times New Roman" w:cs="Times New Roman"/>
                <w:sz w:val="20"/>
                <w:szCs w:val="20"/>
              </w:rPr>
              <w:fldChar w:fldCharType="begin" w:fldLock="1"/>
            </w:r>
            <w:r w:rsidR="00B003F7">
              <w:rPr>
                <w:rFonts w:ascii="Times New Roman" w:hAnsi="Times New Roman" w:cs="Times New Roman"/>
                <w:sz w:val="20"/>
                <w:szCs w:val="20"/>
              </w:rPr>
              <w:instrText>ADDIN CSL_CITATION {"citationItems":[{"id":"ITEM-1","itemData":{"DOI":"10.1007/s13201-019-1102-x","ISBN":"0123456789","ISSN":"2190-5495","author":[{"dropping-particle":"","family":"Sarkar","given":"Debabrata","non-dropping-particle":"","parse-names":false,"suffix":""},{"dropping-particle":"","family":"Mondal","given":"Prolay","non-dropping-particle":"","parse-names":false,"suffix":""}],"container-title":"Applied Water Science","id":"ITEM-1","issued":{"date-parts":[["2020"]]},"publisher":"Springer International Publishing","title":"Flood vulnerability mapping using frequency ratio ( FR ) model : a case study on Kulik river basin , Indo ‑ Bangladesh Barind region","type":"article-journal"},"uris":["http://www.mendeley.com/documents/?uuid=58ba39b8-7246-425a-b417-c41178e8f511","http://www.mendeley.com/documents/?uuid=75bc68b1-463e-4a72-acf3-87c34e51c1da","http://www.mendeley.com/documents/?uuid=49df0851-6cb4-4fdb-97ec-6d72d99fb89c"]}],"mendeley":{"formattedCitation":"(Sarkar &amp; Mondal, 2020)","plainTextFormattedCitation":"(Sarkar &amp; Mondal, 2020)","previouslyFormattedCitation":"(Sarkar &amp; Mondal, 2020)"},"properties":{"noteIndex":0},"schema":"https://github.com/citation-style-language/schema/raw/master/csl-citation.json"}</w:instrText>
            </w:r>
            <w:r w:rsidRPr="00B6261B">
              <w:rPr>
                <w:rFonts w:ascii="Times New Roman" w:hAnsi="Times New Roman" w:cs="Times New Roman"/>
                <w:sz w:val="20"/>
                <w:szCs w:val="20"/>
              </w:rPr>
              <w:fldChar w:fldCharType="separate"/>
            </w:r>
            <w:r w:rsidR="00B003F7" w:rsidRPr="00B6261B">
              <w:rPr>
                <w:rFonts w:ascii="Times New Roman" w:hAnsi="Times New Roman" w:cs="Times New Roman"/>
                <w:noProof/>
                <w:sz w:val="20"/>
                <w:szCs w:val="20"/>
              </w:rPr>
              <w:t>(Sarkar &amp; Mondal, 2020)</w:t>
            </w:r>
            <w:r w:rsidRPr="00B6261B">
              <w:rPr>
                <w:rFonts w:ascii="Times New Roman" w:hAnsi="Times New Roman" w:cs="Times New Roman"/>
                <w:sz w:val="20"/>
                <w:szCs w:val="20"/>
              </w:rPr>
              <w:fldChar w:fldCharType="end"/>
            </w:r>
          </w:p>
        </w:tc>
        <w:tc>
          <w:tcPr>
            <w:tcW w:w="325" w:type="pct"/>
            <w:tcBorders>
              <w:bottom w:val="single" w:sz="4" w:space="0" w:color="000000" w:themeColor="text1"/>
            </w:tcBorders>
            <w:vAlign w:val="center"/>
          </w:tcPr>
          <w:p w:rsidR="00B003F7" w:rsidRPr="00B6261B" w:rsidRDefault="00B003F7" w:rsidP="00B003F7">
            <w:pPr>
              <w:jc w:val="center"/>
              <w:rPr>
                <w:rFonts w:ascii="Times New Roman" w:hAnsi="Times New Roman" w:cs="Times New Roman"/>
                <w:sz w:val="20"/>
                <w:szCs w:val="20"/>
              </w:rPr>
            </w:pPr>
          </w:p>
        </w:tc>
        <w:tc>
          <w:tcPr>
            <w:tcW w:w="326" w:type="pct"/>
            <w:tcBorders>
              <w:bottom w:val="single" w:sz="4" w:space="0" w:color="000000" w:themeColor="text1"/>
            </w:tcBorders>
            <w:vAlign w:val="center"/>
          </w:tcPr>
          <w:p w:rsidR="00B003F7" w:rsidRPr="00B6261B" w:rsidRDefault="00B003F7" w:rsidP="00B003F7">
            <w:pPr>
              <w:jc w:val="center"/>
              <w:rPr>
                <w:rFonts w:ascii="Times New Roman" w:hAnsi="Times New Roman" w:cs="Times New Roman"/>
                <w:sz w:val="20"/>
                <w:szCs w:val="20"/>
              </w:rPr>
            </w:pPr>
          </w:p>
        </w:tc>
        <w:tc>
          <w:tcPr>
            <w:tcW w:w="325" w:type="pct"/>
            <w:vAlign w:val="center"/>
          </w:tcPr>
          <w:p w:rsidR="00B003F7" w:rsidRPr="00B6261B" w:rsidRDefault="00B003F7" w:rsidP="00B003F7">
            <w:pPr>
              <w:jc w:val="center"/>
              <w:rPr>
                <w:rFonts w:ascii="Times New Roman" w:hAnsi="Times New Roman" w:cs="Times New Roman"/>
                <w:sz w:val="20"/>
                <w:szCs w:val="20"/>
              </w:rPr>
            </w:pPr>
          </w:p>
        </w:tc>
        <w:tc>
          <w:tcPr>
            <w:tcW w:w="326" w:type="pct"/>
            <w:vAlign w:val="center"/>
          </w:tcPr>
          <w:p w:rsidR="00B003F7" w:rsidRPr="00B6261B" w:rsidRDefault="00B003F7" w:rsidP="00B003F7">
            <w:pPr>
              <w:jc w:val="center"/>
              <w:rPr>
                <w:rFonts w:ascii="Times New Roman" w:hAnsi="Times New Roman" w:cs="Times New Roman"/>
                <w:sz w:val="20"/>
                <w:szCs w:val="20"/>
              </w:rPr>
            </w:pPr>
          </w:p>
        </w:tc>
        <w:tc>
          <w:tcPr>
            <w:tcW w:w="325" w:type="pct"/>
            <w:tcBorders>
              <w:bottom w:val="single" w:sz="4" w:space="0" w:color="000000" w:themeColor="text1"/>
            </w:tcBorders>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6" w:type="pct"/>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5" w:type="pct"/>
            <w:tcBorders>
              <w:bottom w:val="single" w:sz="4" w:space="0" w:color="000000" w:themeColor="text1"/>
            </w:tcBorders>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6" w:type="pct"/>
            <w:tcBorders>
              <w:bottom w:val="single" w:sz="4" w:space="0" w:color="000000" w:themeColor="text1"/>
            </w:tcBorders>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5" w:type="pct"/>
            <w:tcBorders>
              <w:bottom w:val="single" w:sz="4" w:space="0" w:color="000000" w:themeColor="text1"/>
            </w:tcBorders>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6" w:type="pct"/>
            <w:tcBorders>
              <w:bottom w:val="single" w:sz="4" w:space="0" w:color="000000" w:themeColor="text1"/>
            </w:tcBorders>
            <w:vAlign w:val="center"/>
          </w:tcPr>
          <w:p w:rsidR="00B003F7" w:rsidRPr="00B6261B" w:rsidRDefault="00B003F7" w:rsidP="00B003F7">
            <w:pPr>
              <w:jc w:val="center"/>
              <w:rPr>
                <w:rFonts w:ascii="Times New Roman" w:hAnsi="Times New Roman" w:cs="Times New Roman"/>
                <w:sz w:val="20"/>
                <w:szCs w:val="20"/>
              </w:rPr>
            </w:pPr>
          </w:p>
        </w:tc>
        <w:tc>
          <w:tcPr>
            <w:tcW w:w="324" w:type="pct"/>
            <w:vAlign w:val="center"/>
          </w:tcPr>
          <w:p w:rsidR="00B003F7" w:rsidRPr="00B6261B" w:rsidRDefault="00B003F7" w:rsidP="00B003F7">
            <w:pPr>
              <w:jc w:val="center"/>
              <w:rPr>
                <w:rFonts w:ascii="Times New Roman" w:hAnsi="Times New Roman" w:cs="Times New Roman"/>
                <w:sz w:val="20"/>
                <w:szCs w:val="20"/>
              </w:rPr>
            </w:pPr>
          </w:p>
        </w:tc>
      </w:tr>
      <w:tr w:rsidR="00B003F7" w:rsidRPr="00B6261B" w:rsidTr="001638C5">
        <w:trPr>
          <w:trHeight w:val="505"/>
        </w:trPr>
        <w:tc>
          <w:tcPr>
            <w:tcW w:w="1421" w:type="pct"/>
            <w:shd w:val="clear" w:color="auto" w:fill="00B050"/>
          </w:tcPr>
          <w:p w:rsidR="00B003F7" w:rsidRPr="00B6261B" w:rsidRDefault="0013787B" w:rsidP="00B003F7">
            <w:pPr>
              <w:jc w:val="both"/>
              <w:rPr>
                <w:rFonts w:ascii="Times New Roman" w:hAnsi="Times New Roman" w:cs="Times New Roman"/>
                <w:sz w:val="20"/>
                <w:szCs w:val="20"/>
              </w:rPr>
            </w:pPr>
            <w:r w:rsidRPr="00B6261B">
              <w:rPr>
                <w:rFonts w:ascii="Times New Roman" w:hAnsi="Times New Roman" w:cs="Times New Roman"/>
                <w:sz w:val="20"/>
                <w:szCs w:val="20"/>
              </w:rPr>
              <w:fldChar w:fldCharType="begin" w:fldLock="1"/>
            </w:r>
            <w:r w:rsidR="00B003F7">
              <w:rPr>
                <w:rFonts w:ascii="Times New Roman" w:hAnsi="Times New Roman" w:cs="Times New Roman"/>
                <w:sz w:val="20"/>
                <w:szCs w:val="20"/>
              </w:rPr>
              <w:instrText>ADDIN CSL_CITATION {"citationItems":[{"id":"ITEM-1","itemData":{"DOI":"10.1016/j.asr.2019.12.003","ISSN":"0273-1177","author":[{"dropping-particle":"","family":"Chowdhuri","given":"Indrajit","non-dropping-particle":"","parse-names":false,"suffix":""},{"dropping-particle":"","family":"Pal","given":"Subodh Chandra","non-dropping-particle":"","parse-names":false,"suffix":""},{"dropping-particle":"","family":"Chakrabortty","given":"Rabin","non-dropping-particle":"","parse-names":false,"suffix":""}],"container-title":"Advances in Space Research","id":"ITEM-1","issued":{"date-parts":[["2019"]]},"publisher":"COSPAR","title":"Flood susceptibility mapping by ensemble evidential belief function and binomial logistic regression model on river basin of eastern India","type":"article-journal"},"uris":["http://www.mendeley.com/documents/?uuid=0dbc6c0b-51f5-419c-8758-29085385047b","http://www.mendeley.com/documents/?uuid=2eb8c9ab-c725-425c-87cc-d2a589931a2d","http://www.mendeley.com/documents/?uuid=fe883bbe-2a3c-4b75-82a7-800ce112b571"]}],"mendeley":{"formattedCitation":"(Chowdhuri et al., 2019)","plainTextFormattedCitation":"(Chowdhuri et al., 2019)","previouslyFormattedCitation":"(Chowdhuri et al., 2019)"},"properties":{"noteIndex":0},"schema":"https://github.com/citation-style-language/schema/raw/master/csl-citation.json"}</w:instrText>
            </w:r>
            <w:r w:rsidRPr="00B6261B">
              <w:rPr>
                <w:rFonts w:ascii="Times New Roman" w:hAnsi="Times New Roman" w:cs="Times New Roman"/>
                <w:sz w:val="20"/>
                <w:szCs w:val="20"/>
              </w:rPr>
              <w:fldChar w:fldCharType="separate"/>
            </w:r>
            <w:r w:rsidR="00B003F7" w:rsidRPr="00B6261B">
              <w:rPr>
                <w:rFonts w:ascii="Times New Roman" w:hAnsi="Times New Roman" w:cs="Times New Roman"/>
                <w:noProof/>
                <w:sz w:val="20"/>
                <w:szCs w:val="20"/>
              </w:rPr>
              <w:t>(Chowdhuri et al., 2019)</w:t>
            </w:r>
            <w:r w:rsidRPr="00B6261B">
              <w:rPr>
                <w:rFonts w:ascii="Times New Roman" w:hAnsi="Times New Roman" w:cs="Times New Roman"/>
                <w:sz w:val="20"/>
                <w:szCs w:val="20"/>
              </w:rPr>
              <w:fldChar w:fldCharType="end"/>
            </w:r>
          </w:p>
        </w:tc>
        <w:tc>
          <w:tcPr>
            <w:tcW w:w="325" w:type="pct"/>
            <w:tcBorders>
              <w:bottom w:val="single" w:sz="4" w:space="0" w:color="000000" w:themeColor="text1"/>
            </w:tcBorders>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6" w:type="pct"/>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5" w:type="pct"/>
            <w:vAlign w:val="center"/>
          </w:tcPr>
          <w:p w:rsidR="00B003F7" w:rsidRPr="00B6261B" w:rsidRDefault="00B003F7" w:rsidP="00B003F7">
            <w:pPr>
              <w:jc w:val="center"/>
              <w:rPr>
                <w:rFonts w:ascii="Times New Roman" w:hAnsi="Times New Roman" w:cs="Times New Roman"/>
                <w:sz w:val="20"/>
                <w:szCs w:val="20"/>
              </w:rPr>
            </w:pPr>
          </w:p>
        </w:tc>
        <w:tc>
          <w:tcPr>
            <w:tcW w:w="326" w:type="pct"/>
            <w:vAlign w:val="center"/>
          </w:tcPr>
          <w:p w:rsidR="00B003F7" w:rsidRPr="00B6261B" w:rsidRDefault="00B003F7" w:rsidP="00B003F7">
            <w:pPr>
              <w:jc w:val="center"/>
              <w:rPr>
                <w:rFonts w:ascii="Times New Roman" w:hAnsi="Times New Roman" w:cs="Times New Roman"/>
                <w:sz w:val="20"/>
                <w:szCs w:val="20"/>
              </w:rPr>
            </w:pPr>
          </w:p>
        </w:tc>
        <w:tc>
          <w:tcPr>
            <w:tcW w:w="325" w:type="pct"/>
            <w:tcBorders>
              <w:bottom w:val="single" w:sz="4" w:space="0" w:color="000000" w:themeColor="text1"/>
            </w:tcBorders>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6" w:type="pct"/>
            <w:tcBorders>
              <w:bottom w:val="single" w:sz="4" w:space="0" w:color="000000" w:themeColor="text1"/>
            </w:tcBorders>
            <w:vAlign w:val="center"/>
          </w:tcPr>
          <w:p w:rsidR="00B003F7" w:rsidRPr="00B6261B" w:rsidRDefault="00B003F7" w:rsidP="00B003F7">
            <w:pPr>
              <w:jc w:val="center"/>
              <w:rPr>
                <w:rFonts w:ascii="Times New Roman" w:hAnsi="Times New Roman" w:cs="Times New Roman"/>
                <w:sz w:val="20"/>
                <w:szCs w:val="20"/>
              </w:rPr>
            </w:pPr>
          </w:p>
        </w:tc>
        <w:tc>
          <w:tcPr>
            <w:tcW w:w="325" w:type="pct"/>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6" w:type="pct"/>
            <w:tcBorders>
              <w:bottom w:val="single" w:sz="4" w:space="0" w:color="000000" w:themeColor="text1"/>
            </w:tcBorders>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5" w:type="pct"/>
            <w:tcBorders>
              <w:bottom w:val="single" w:sz="4" w:space="0" w:color="000000" w:themeColor="text1"/>
            </w:tcBorders>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6" w:type="pct"/>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4" w:type="pct"/>
            <w:vAlign w:val="center"/>
          </w:tcPr>
          <w:p w:rsidR="00B003F7" w:rsidRPr="00B6261B" w:rsidRDefault="00B003F7" w:rsidP="00B003F7">
            <w:pPr>
              <w:jc w:val="center"/>
              <w:rPr>
                <w:rFonts w:ascii="Times New Roman" w:hAnsi="Times New Roman" w:cs="Times New Roman"/>
                <w:sz w:val="20"/>
                <w:szCs w:val="20"/>
              </w:rPr>
            </w:pPr>
          </w:p>
        </w:tc>
      </w:tr>
      <w:tr w:rsidR="00B003F7" w:rsidRPr="00B6261B" w:rsidTr="001638C5">
        <w:trPr>
          <w:trHeight w:val="505"/>
        </w:trPr>
        <w:tc>
          <w:tcPr>
            <w:tcW w:w="1421" w:type="pct"/>
            <w:shd w:val="clear" w:color="auto" w:fill="00B050"/>
          </w:tcPr>
          <w:p w:rsidR="00B003F7" w:rsidRPr="00B6261B" w:rsidRDefault="0013787B" w:rsidP="00B003F7">
            <w:pPr>
              <w:jc w:val="both"/>
              <w:rPr>
                <w:rFonts w:ascii="Times New Roman" w:hAnsi="Times New Roman" w:cs="Times New Roman"/>
                <w:sz w:val="20"/>
                <w:szCs w:val="20"/>
              </w:rPr>
            </w:pPr>
            <w:r w:rsidRPr="00B6261B">
              <w:rPr>
                <w:rFonts w:ascii="Times New Roman" w:hAnsi="Times New Roman" w:cs="Times New Roman"/>
                <w:sz w:val="20"/>
                <w:szCs w:val="20"/>
              </w:rPr>
              <w:fldChar w:fldCharType="begin" w:fldLock="1"/>
            </w:r>
            <w:r w:rsidR="00B003F7">
              <w:rPr>
                <w:rFonts w:ascii="Times New Roman" w:hAnsi="Times New Roman" w:cs="Times New Roman"/>
                <w:sz w:val="20"/>
                <w:szCs w:val="20"/>
              </w:rPr>
              <w:instrText>ADDIN CSL_CITATION {"citationItems":[{"id":"ITEM-1","itemData":{"DOI":"10.1007/s41748-019-00123-y","ISBN":"0123456789","ISSN":"2509-9434","author":[{"dropping-particle":"","family":"Rahman","given":"Mahfuzur","non-dropping-particle":"","parse-names":false,"suffix":""},{"dropping-particle":"","family":"Ningsheng","given":"Chen","non-dropping-particle":"","parse-names":false,"suffix":""},{"dropping-particle":"","family":"Islam","given":"Monirul","non-dropping-particle":"","parse-names":false,"suffix":""},{"dropping-particle":"","family":"Dewan","given":"Ashraf","non-dropping-particle":"","parse-names":false,"suffix":""},{"dropping-particle":"","family":"Iqbal","given":"Javed","non-dropping-particle":"","parse-names":false,"suffix":""}],"container-title":"Earth Systems and Environment","id":"ITEM-1","issue":"3","issued":{"date-parts":[["2019"]]},"page":"585-601","publisher":"Springer International Publishing","title":"Flood Susceptibility Assessment in Bangladesh Using Machine Learning and Multi ‑ criteria Decision Analysis","type":"article-journal","volume":"3"},"uris":["http://www.mendeley.com/documents/?uuid=172a2528-153b-4a44-8d1b-c3b186290984","http://www.mendeley.com/documents/?uuid=2d8662a9-87c7-49ab-8d95-4528920ee491","http://www.mendeley.com/documents/?uuid=726196ce-6304-43c8-8c7b-3392efc21f7b"]}],"mendeley":{"formattedCitation":"(Rahman, Ningsheng, Islam, Dewan, &amp; Iqbal, 2019)","plainTextFormattedCitation":"(Rahman, Ningsheng, Islam, Dewan, &amp; Iqbal, 2019)","previouslyFormattedCitation":"(Rahman, Ningsheng, Islam, Dewan, &amp; Iqbal, 2019)"},"properties":{"noteIndex":0},"schema":"https://github.com/citation-style-language/schema/raw/master/csl-citation.json"}</w:instrText>
            </w:r>
            <w:r w:rsidRPr="00B6261B">
              <w:rPr>
                <w:rFonts w:ascii="Times New Roman" w:hAnsi="Times New Roman" w:cs="Times New Roman"/>
                <w:sz w:val="20"/>
                <w:szCs w:val="20"/>
              </w:rPr>
              <w:fldChar w:fldCharType="separate"/>
            </w:r>
            <w:r w:rsidR="00B003F7" w:rsidRPr="00B6261B">
              <w:rPr>
                <w:rFonts w:ascii="Times New Roman" w:hAnsi="Times New Roman" w:cs="Times New Roman"/>
                <w:noProof/>
                <w:sz w:val="20"/>
                <w:szCs w:val="20"/>
              </w:rPr>
              <w:t>(Rahman, Ningsheng, Islam, Dewan, &amp; Iqbal, 2019)</w:t>
            </w:r>
            <w:r w:rsidRPr="00B6261B">
              <w:rPr>
                <w:rFonts w:ascii="Times New Roman" w:hAnsi="Times New Roman" w:cs="Times New Roman"/>
                <w:sz w:val="20"/>
                <w:szCs w:val="20"/>
              </w:rPr>
              <w:fldChar w:fldCharType="end"/>
            </w:r>
          </w:p>
        </w:tc>
        <w:tc>
          <w:tcPr>
            <w:tcW w:w="325" w:type="pct"/>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6" w:type="pct"/>
            <w:vAlign w:val="center"/>
          </w:tcPr>
          <w:p w:rsidR="00B003F7" w:rsidRPr="00B6261B" w:rsidRDefault="00B003F7" w:rsidP="00B003F7">
            <w:pPr>
              <w:jc w:val="center"/>
              <w:rPr>
                <w:rFonts w:ascii="Times New Roman" w:hAnsi="Times New Roman" w:cs="Times New Roman"/>
                <w:sz w:val="20"/>
                <w:szCs w:val="20"/>
              </w:rPr>
            </w:pPr>
          </w:p>
        </w:tc>
        <w:tc>
          <w:tcPr>
            <w:tcW w:w="325" w:type="pct"/>
            <w:vAlign w:val="center"/>
          </w:tcPr>
          <w:p w:rsidR="00B003F7" w:rsidRPr="00B6261B" w:rsidRDefault="00B003F7" w:rsidP="00B003F7">
            <w:pPr>
              <w:jc w:val="center"/>
              <w:rPr>
                <w:rFonts w:ascii="Times New Roman" w:hAnsi="Times New Roman" w:cs="Times New Roman"/>
                <w:sz w:val="20"/>
                <w:szCs w:val="20"/>
              </w:rPr>
            </w:pPr>
          </w:p>
        </w:tc>
        <w:tc>
          <w:tcPr>
            <w:tcW w:w="326" w:type="pct"/>
            <w:vAlign w:val="center"/>
          </w:tcPr>
          <w:p w:rsidR="00B003F7" w:rsidRPr="00B6261B" w:rsidRDefault="00B003F7" w:rsidP="00B003F7">
            <w:pPr>
              <w:jc w:val="center"/>
              <w:rPr>
                <w:rFonts w:ascii="Times New Roman" w:hAnsi="Times New Roman" w:cs="Times New Roman"/>
                <w:sz w:val="20"/>
                <w:szCs w:val="20"/>
              </w:rPr>
            </w:pPr>
          </w:p>
        </w:tc>
        <w:tc>
          <w:tcPr>
            <w:tcW w:w="325" w:type="pct"/>
            <w:tcBorders>
              <w:bottom w:val="single" w:sz="4" w:space="0" w:color="000000" w:themeColor="text1"/>
            </w:tcBorders>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6" w:type="pct"/>
            <w:tcBorders>
              <w:bottom w:val="single" w:sz="4" w:space="0" w:color="000000" w:themeColor="text1"/>
            </w:tcBorders>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5" w:type="pct"/>
            <w:tcBorders>
              <w:bottom w:val="single" w:sz="4" w:space="0" w:color="000000" w:themeColor="text1"/>
            </w:tcBorders>
            <w:vAlign w:val="center"/>
          </w:tcPr>
          <w:p w:rsidR="00B003F7" w:rsidRPr="00B6261B" w:rsidRDefault="00B003F7" w:rsidP="00B003F7">
            <w:pPr>
              <w:jc w:val="center"/>
              <w:rPr>
                <w:rFonts w:ascii="Times New Roman" w:hAnsi="Times New Roman" w:cs="Times New Roman"/>
                <w:sz w:val="20"/>
                <w:szCs w:val="20"/>
              </w:rPr>
            </w:pPr>
          </w:p>
        </w:tc>
        <w:tc>
          <w:tcPr>
            <w:tcW w:w="326" w:type="pct"/>
            <w:tcBorders>
              <w:bottom w:val="single" w:sz="4" w:space="0" w:color="000000" w:themeColor="text1"/>
            </w:tcBorders>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5" w:type="pct"/>
            <w:tcBorders>
              <w:bottom w:val="single" w:sz="4" w:space="0" w:color="000000" w:themeColor="text1"/>
            </w:tcBorders>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6" w:type="pct"/>
            <w:vAlign w:val="center"/>
          </w:tcPr>
          <w:p w:rsidR="00B003F7" w:rsidRPr="00B6261B" w:rsidRDefault="00B003F7" w:rsidP="00B003F7">
            <w:pPr>
              <w:jc w:val="center"/>
              <w:rPr>
                <w:rFonts w:ascii="Times New Roman" w:hAnsi="Times New Roman" w:cs="Times New Roman"/>
                <w:sz w:val="20"/>
                <w:szCs w:val="20"/>
              </w:rPr>
            </w:pPr>
          </w:p>
        </w:tc>
        <w:tc>
          <w:tcPr>
            <w:tcW w:w="324" w:type="pct"/>
            <w:vAlign w:val="center"/>
          </w:tcPr>
          <w:p w:rsidR="00B003F7" w:rsidRPr="00B6261B" w:rsidRDefault="00B003F7" w:rsidP="00B003F7">
            <w:pPr>
              <w:jc w:val="center"/>
              <w:rPr>
                <w:rFonts w:ascii="Times New Roman" w:hAnsi="Times New Roman" w:cs="Times New Roman"/>
                <w:sz w:val="20"/>
                <w:szCs w:val="20"/>
              </w:rPr>
            </w:pPr>
          </w:p>
        </w:tc>
      </w:tr>
      <w:tr w:rsidR="00B003F7" w:rsidRPr="00B6261B" w:rsidTr="001638C5">
        <w:trPr>
          <w:trHeight w:val="505"/>
        </w:trPr>
        <w:tc>
          <w:tcPr>
            <w:tcW w:w="1421" w:type="pct"/>
            <w:shd w:val="clear" w:color="auto" w:fill="00B050"/>
          </w:tcPr>
          <w:p w:rsidR="00B003F7" w:rsidRPr="00B6261B" w:rsidRDefault="0013787B" w:rsidP="00B003F7">
            <w:pPr>
              <w:jc w:val="both"/>
              <w:rPr>
                <w:rFonts w:ascii="Times New Roman" w:hAnsi="Times New Roman" w:cs="Times New Roman"/>
                <w:sz w:val="20"/>
                <w:szCs w:val="20"/>
              </w:rPr>
            </w:pPr>
            <w:r w:rsidRPr="00B6261B">
              <w:rPr>
                <w:rFonts w:ascii="Times New Roman" w:hAnsi="Times New Roman" w:cs="Times New Roman"/>
                <w:sz w:val="20"/>
                <w:szCs w:val="20"/>
              </w:rPr>
              <w:fldChar w:fldCharType="begin" w:fldLock="1"/>
            </w:r>
            <w:r w:rsidR="00B003F7">
              <w:rPr>
                <w:rFonts w:ascii="Times New Roman" w:hAnsi="Times New Roman" w:cs="Times New Roman"/>
                <w:sz w:val="20"/>
                <w:szCs w:val="20"/>
              </w:rPr>
              <w:instrText>ADDIN CSL_CITATION {"citationItems":[{"id":"ITEM-1","itemData":{"DOI":"10.1007/s12665-017-6619-4","ISSN":"1866-6299","author":[{"dropping-particle":"","family":"Dahri","given":"Noura","non-dropping-particle":"","parse-names":false,"suffix":""},{"dropping-particle":"","family":"Abida","given":"Habib","non-dropping-particle":"","parse-names":false,"suffix":""}],"container-title":"Environmental Earth Sciences","id":"ITEM-1","issue":"7","issued":{"date-parts":[["2017"]]},"page":"1-14","publisher":"Springer Berlin Heidelberg","title":"Monte Carlo simulation-aided analytical hierarchy process ( AHP ) for flood susceptibility mapping in Gabes Basin ( southeastern","type":"article-journal","volume":"76"},"uris":["http://www.mendeley.com/documents/?uuid=a615d835-a9cd-418d-bddb-55d846736435","http://www.mendeley.com/documents/?uuid=164bfd4d-7caa-4d43-a3d7-2664f6144b6b","http://www.mendeley.com/documents/?uuid=7a5ffac3-af37-415f-bc42-73de62f0da65"]}],"mendeley":{"formattedCitation":"(Dahri &amp; Abida, 2017)","plainTextFormattedCitation":"(Dahri &amp; Abida, 2017)","previouslyFormattedCitation":"(Dahri &amp; Abida, 2017)"},"properties":{"noteIndex":0},"schema":"https://github.com/citation-style-language/schema/raw/master/csl-citation.json"}</w:instrText>
            </w:r>
            <w:r w:rsidRPr="00B6261B">
              <w:rPr>
                <w:rFonts w:ascii="Times New Roman" w:hAnsi="Times New Roman" w:cs="Times New Roman"/>
                <w:sz w:val="20"/>
                <w:szCs w:val="20"/>
              </w:rPr>
              <w:fldChar w:fldCharType="separate"/>
            </w:r>
            <w:r w:rsidR="00B003F7" w:rsidRPr="00B6261B">
              <w:rPr>
                <w:rFonts w:ascii="Times New Roman" w:hAnsi="Times New Roman" w:cs="Times New Roman"/>
                <w:noProof/>
                <w:sz w:val="20"/>
                <w:szCs w:val="20"/>
              </w:rPr>
              <w:t>(Dahri &amp; Abida, 2017)</w:t>
            </w:r>
            <w:r w:rsidRPr="00B6261B">
              <w:rPr>
                <w:rFonts w:ascii="Times New Roman" w:hAnsi="Times New Roman" w:cs="Times New Roman"/>
                <w:sz w:val="20"/>
                <w:szCs w:val="20"/>
              </w:rPr>
              <w:fldChar w:fldCharType="end"/>
            </w:r>
          </w:p>
        </w:tc>
        <w:tc>
          <w:tcPr>
            <w:tcW w:w="325" w:type="pct"/>
            <w:vAlign w:val="center"/>
          </w:tcPr>
          <w:p w:rsidR="00B003F7" w:rsidRPr="00B6261B" w:rsidRDefault="00B003F7" w:rsidP="00B003F7">
            <w:pPr>
              <w:jc w:val="center"/>
              <w:rPr>
                <w:rFonts w:ascii="Times New Roman" w:hAnsi="Times New Roman" w:cs="Times New Roman"/>
                <w:sz w:val="20"/>
                <w:szCs w:val="20"/>
              </w:rPr>
            </w:pPr>
          </w:p>
        </w:tc>
        <w:tc>
          <w:tcPr>
            <w:tcW w:w="326" w:type="pct"/>
            <w:vAlign w:val="center"/>
          </w:tcPr>
          <w:p w:rsidR="00B003F7" w:rsidRPr="00B6261B" w:rsidRDefault="00B003F7" w:rsidP="00B003F7">
            <w:pPr>
              <w:jc w:val="center"/>
              <w:rPr>
                <w:rFonts w:ascii="Times New Roman" w:hAnsi="Times New Roman" w:cs="Times New Roman"/>
                <w:sz w:val="20"/>
                <w:szCs w:val="20"/>
              </w:rPr>
            </w:pPr>
          </w:p>
        </w:tc>
        <w:tc>
          <w:tcPr>
            <w:tcW w:w="325" w:type="pct"/>
            <w:vAlign w:val="center"/>
          </w:tcPr>
          <w:p w:rsidR="00B003F7" w:rsidRPr="00B6261B" w:rsidRDefault="00B003F7" w:rsidP="00B003F7">
            <w:pPr>
              <w:jc w:val="center"/>
              <w:rPr>
                <w:rFonts w:ascii="Times New Roman" w:hAnsi="Times New Roman" w:cs="Times New Roman"/>
                <w:sz w:val="20"/>
                <w:szCs w:val="20"/>
              </w:rPr>
            </w:pPr>
          </w:p>
        </w:tc>
        <w:tc>
          <w:tcPr>
            <w:tcW w:w="326" w:type="pct"/>
            <w:vAlign w:val="center"/>
          </w:tcPr>
          <w:p w:rsidR="00B003F7" w:rsidRPr="00B6261B" w:rsidRDefault="00B003F7" w:rsidP="00B003F7">
            <w:pPr>
              <w:jc w:val="center"/>
              <w:rPr>
                <w:rFonts w:ascii="Times New Roman" w:hAnsi="Times New Roman" w:cs="Times New Roman"/>
                <w:sz w:val="20"/>
                <w:szCs w:val="20"/>
              </w:rPr>
            </w:pPr>
          </w:p>
        </w:tc>
        <w:tc>
          <w:tcPr>
            <w:tcW w:w="325" w:type="pct"/>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6" w:type="pct"/>
            <w:tcBorders>
              <w:bottom w:val="single" w:sz="4" w:space="0" w:color="000000" w:themeColor="text1"/>
            </w:tcBorders>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5" w:type="pct"/>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6" w:type="pct"/>
            <w:tcBorders>
              <w:bottom w:val="single" w:sz="4" w:space="0" w:color="000000" w:themeColor="text1"/>
            </w:tcBorders>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5" w:type="pct"/>
            <w:tcBorders>
              <w:bottom w:val="single" w:sz="4" w:space="0" w:color="000000" w:themeColor="text1"/>
            </w:tcBorders>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6" w:type="pct"/>
            <w:vAlign w:val="center"/>
          </w:tcPr>
          <w:p w:rsidR="00B003F7" w:rsidRPr="00B6261B" w:rsidRDefault="00B003F7" w:rsidP="00B003F7">
            <w:pPr>
              <w:jc w:val="center"/>
              <w:rPr>
                <w:rFonts w:ascii="Times New Roman" w:hAnsi="Times New Roman" w:cs="Times New Roman"/>
                <w:sz w:val="20"/>
                <w:szCs w:val="20"/>
              </w:rPr>
            </w:pPr>
          </w:p>
        </w:tc>
        <w:tc>
          <w:tcPr>
            <w:tcW w:w="324" w:type="pct"/>
            <w:vAlign w:val="center"/>
          </w:tcPr>
          <w:p w:rsidR="00B003F7" w:rsidRPr="00B6261B" w:rsidRDefault="00B003F7" w:rsidP="00B003F7">
            <w:pPr>
              <w:jc w:val="center"/>
              <w:rPr>
                <w:rFonts w:ascii="Times New Roman" w:hAnsi="Times New Roman" w:cs="Times New Roman"/>
                <w:sz w:val="20"/>
                <w:szCs w:val="20"/>
              </w:rPr>
            </w:pPr>
          </w:p>
        </w:tc>
      </w:tr>
      <w:tr w:rsidR="00B003F7" w:rsidRPr="00B6261B" w:rsidTr="001638C5">
        <w:trPr>
          <w:trHeight w:val="505"/>
        </w:trPr>
        <w:tc>
          <w:tcPr>
            <w:tcW w:w="1421" w:type="pct"/>
            <w:shd w:val="clear" w:color="auto" w:fill="00B050"/>
          </w:tcPr>
          <w:p w:rsidR="00B003F7" w:rsidRPr="00B6261B" w:rsidRDefault="0013787B" w:rsidP="00B003F7">
            <w:pPr>
              <w:jc w:val="both"/>
              <w:rPr>
                <w:rFonts w:ascii="Times New Roman" w:hAnsi="Times New Roman" w:cs="Times New Roman"/>
                <w:sz w:val="20"/>
                <w:szCs w:val="20"/>
              </w:rPr>
            </w:pPr>
            <w:r w:rsidRPr="00B6261B">
              <w:rPr>
                <w:rFonts w:ascii="Times New Roman" w:hAnsi="Times New Roman" w:cs="Times New Roman"/>
                <w:sz w:val="20"/>
                <w:szCs w:val="20"/>
              </w:rPr>
              <w:fldChar w:fldCharType="begin" w:fldLock="1"/>
            </w:r>
            <w:r w:rsidR="00B003F7">
              <w:rPr>
                <w:rFonts w:ascii="Times New Roman" w:hAnsi="Times New Roman" w:cs="Times New Roman"/>
                <w:sz w:val="20"/>
                <w:szCs w:val="20"/>
              </w:rPr>
              <w:instrText>ADDIN CSL_CITATION {"citationItems":[{"id":"ITEM-1","itemData":{"DOI":"10.3390/w11030615","ISSN":"20734441","abstract":"Understanding factors associated with flood incidence could facilitate flood disaster control and management. This paper assesses flood susceptibility of Perlis, Malaysia for reducing and managing their impacts on people and the environment. The study used an integrated approach that combines geographic information system (GIS), analytic network process (ANP), and remote sensing (RS) derived variables for flood susceptibility assessment and mapping. Based on experts' opinion solicited via ANP survey questionnaire, the ANP mathematical model was used to calculate the relative weights of the various flood influencing factors. The ArcGIS spatial analyst tools were used in generating flood susceptible zones. The study found zones that are very highly susceptible to flood (VHSF) and those highly susceptible to flood (HSF) covering 38.4% (30,924.6 ha) and 19.0% (15,341.1 ha) of the study area, respectively. The results were subjected to one-at-a-time (OAT) sensitivity analysis to verify their stability, where 6out of the 22 flood scenarios correlated with the simulated spatial assessment of flood susceptibility. The findings were further validated using real-life flood incidences in the study area obtained from satellite images, which confirmed that most of the flooded areas were distributed over the VHSF and HSF zones. This integrated approach enables network model structuring, and reflects the interdependences among real-life flood influencing factors. This accurate identification of flood prone areas could serve as an early warning mechanism. The approach can be replicated in cities facing flood incidences in identifying areas susceptible to flooding for more effective flood disaster control.","author":[{"dropping-particle":"","family":"Dano","given":"Umar Lawal","non-dropping-particle":"","parse-names":false,"suffix":""},{"dropping-particle":"","family":"Balogun","given":"Abdul Lateef","non-dropping-particle":"","parse-names":false,"suffix":""},{"dropping-particle":"","family":"Matori","given":"Abdul Nasir","non-dropping-particle":"","parse-names":false,"suffix":""},{"dropping-particle":"","family":"Yusouf","given":"Khmaruzzaman Wan","non-dropping-particle":"","parse-names":false,"suffix":""},{"dropping-particle":"","family":"Abubakar","given":"Ismaila Rimi","non-dropping-particle":"","parse-names":false,"suffix":""},{"dropping-particle":"","family":"Mohamed","given":"Mohamed Ahmed Said","non-dropping-particle":"","parse-names":false,"suffix":""},{"dropping-particle":"","family":"Aina","given":"Yusuf Adedoyin","non-dropping-particle":"","parse-names":false,"suffix":""},{"dropping-particle":"","family":"Pradhan","given":"Biswajeet","non-dropping-particle":"","parse-names":false,"suffix":""}],"container-title":"Water (Switzerland)","id":"ITEM-1","issue":"3","issued":{"date-parts":[["2019"]]},"title":"Flood susceptibility mapping using GIS-based analytic network process: A case study of Perlis, Malaysia","type":"article-journal","volume":"11"},"uris":["http://www.mendeley.com/documents/?uuid=143b7e5f-c1a7-4792-be97-97418315ceb5"]}],"mendeley":{"formattedCitation":"(Dano et al., 2019)","plainTextFormattedCitation":"(Dano et al., 2019)","previouslyFormattedCitation":"(Dano et al., 2019)"},"properties":{"noteIndex":0},"schema":"https://github.com/citation-style-language/schema/raw/master/csl-citation.json"}</w:instrText>
            </w:r>
            <w:r w:rsidRPr="00B6261B">
              <w:rPr>
                <w:rFonts w:ascii="Times New Roman" w:hAnsi="Times New Roman" w:cs="Times New Roman"/>
                <w:sz w:val="20"/>
                <w:szCs w:val="20"/>
              </w:rPr>
              <w:fldChar w:fldCharType="separate"/>
            </w:r>
            <w:r w:rsidR="00B003F7" w:rsidRPr="00B6261B">
              <w:rPr>
                <w:rFonts w:ascii="Times New Roman" w:hAnsi="Times New Roman" w:cs="Times New Roman"/>
                <w:noProof/>
                <w:sz w:val="20"/>
                <w:szCs w:val="20"/>
              </w:rPr>
              <w:t>(Dano et al., 2019)</w:t>
            </w:r>
            <w:r w:rsidRPr="00B6261B">
              <w:rPr>
                <w:rFonts w:ascii="Times New Roman" w:hAnsi="Times New Roman" w:cs="Times New Roman"/>
                <w:sz w:val="20"/>
                <w:szCs w:val="20"/>
              </w:rPr>
              <w:fldChar w:fldCharType="end"/>
            </w:r>
          </w:p>
        </w:tc>
        <w:tc>
          <w:tcPr>
            <w:tcW w:w="325" w:type="pct"/>
            <w:vAlign w:val="center"/>
          </w:tcPr>
          <w:p w:rsidR="00B003F7" w:rsidRPr="00B6261B" w:rsidRDefault="00B003F7" w:rsidP="00B003F7">
            <w:pPr>
              <w:jc w:val="center"/>
              <w:rPr>
                <w:rFonts w:ascii="Times New Roman" w:hAnsi="Times New Roman" w:cs="Times New Roman"/>
                <w:sz w:val="20"/>
                <w:szCs w:val="20"/>
              </w:rPr>
            </w:pPr>
          </w:p>
        </w:tc>
        <w:tc>
          <w:tcPr>
            <w:tcW w:w="326" w:type="pct"/>
            <w:vAlign w:val="center"/>
          </w:tcPr>
          <w:p w:rsidR="00B003F7" w:rsidRPr="00B6261B" w:rsidRDefault="00B003F7" w:rsidP="00B003F7">
            <w:pPr>
              <w:jc w:val="center"/>
              <w:rPr>
                <w:rFonts w:ascii="Times New Roman" w:hAnsi="Times New Roman" w:cs="Times New Roman"/>
                <w:sz w:val="20"/>
                <w:szCs w:val="20"/>
              </w:rPr>
            </w:pPr>
          </w:p>
        </w:tc>
        <w:tc>
          <w:tcPr>
            <w:tcW w:w="325" w:type="pct"/>
            <w:vAlign w:val="center"/>
          </w:tcPr>
          <w:p w:rsidR="00B003F7" w:rsidRPr="00B6261B" w:rsidRDefault="00B003F7" w:rsidP="00B003F7">
            <w:pPr>
              <w:jc w:val="center"/>
              <w:rPr>
                <w:rFonts w:ascii="Times New Roman" w:hAnsi="Times New Roman" w:cs="Times New Roman"/>
                <w:sz w:val="20"/>
                <w:szCs w:val="20"/>
              </w:rPr>
            </w:pPr>
          </w:p>
        </w:tc>
        <w:tc>
          <w:tcPr>
            <w:tcW w:w="326" w:type="pct"/>
            <w:tcBorders>
              <w:bottom w:val="single" w:sz="4" w:space="0" w:color="000000" w:themeColor="text1"/>
            </w:tcBorders>
            <w:vAlign w:val="center"/>
          </w:tcPr>
          <w:p w:rsidR="00B003F7" w:rsidRPr="00B6261B" w:rsidRDefault="00B003F7" w:rsidP="00B003F7">
            <w:pPr>
              <w:jc w:val="center"/>
              <w:rPr>
                <w:rFonts w:ascii="Times New Roman" w:hAnsi="Times New Roman" w:cs="Times New Roman"/>
                <w:sz w:val="20"/>
                <w:szCs w:val="20"/>
              </w:rPr>
            </w:pPr>
          </w:p>
        </w:tc>
        <w:tc>
          <w:tcPr>
            <w:tcW w:w="325" w:type="pct"/>
            <w:tcBorders>
              <w:bottom w:val="single" w:sz="4" w:space="0" w:color="000000" w:themeColor="text1"/>
            </w:tcBorders>
            <w:vAlign w:val="center"/>
          </w:tcPr>
          <w:p w:rsidR="00B003F7" w:rsidRPr="00B6261B" w:rsidRDefault="00B003F7" w:rsidP="00B003F7">
            <w:pPr>
              <w:jc w:val="center"/>
              <w:rPr>
                <w:rFonts w:ascii="Times New Roman" w:hAnsi="Times New Roman" w:cs="Times New Roman"/>
                <w:sz w:val="20"/>
                <w:szCs w:val="20"/>
              </w:rPr>
            </w:pPr>
          </w:p>
        </w:tc>
        <w:tc>
          <w:tcPr>
            <w:tcW w:w="326" w:type="pct"/>
            <w:tcBorders>
              <w:bottom w:val="single" w:sz="4" w:space="0" w:color="000000" w:themeColor="text1"/>
            </w:tcBorders>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5" w:type="pct"/>
            <w:vAlign w:val="center"/>
          </w:tcPr>
          <w:p w:rsidR="00B003F7" w:rsidRPr="00B6261B" w:rsidRDefault="00B003F7" w:rsidP="00B003F7">
            <w:pPr>
              <w:jc w:val="center"/>
              <w:rPr>
                <w:rFonts w:ascii="Times New Roman" w:hAnsi="Times New Roman" w:cs="Times New Roman"/>
                <w:sz w:val="20"/>
                <w:szCs w:val="20"/>
              </w:rPr>
            </w:pPr>
          </w:p>
        </w:tc>
        <w:tc>
          <w:tcPr>
            <w:tcW w:w="326" w:type="pct"/>
            <w:tcBorders>
              <w:bottom w:val="single" w:sz="4" w:space="0" w:color="000000" w:themeColor="text1"/>
            </w:tcBorders>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5" w:type="pct"/>
            <w:tcBorders>
              <w:bottom w:val="single" w:sz="4" w:space="0" w:color="000000" w:themeColor="text1"/>
            </w:tcBorders>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6" w:type="pct"/>
            <w:vAlign w:val="center"/>
          </w:tcPr>
          <w:p w:rsidR="00B003F7" w:rsidRPr="00B6261B" w:rsidRDefault="00B003F7" w:rsidP="00B003F7">
            <w:pPr>
              <w:jc w:val="center"/>
              <w:rPr>
                <w:rFonts w:ascii="Times New Roman" w:hAnsi="Times New Roman" w:cs="Times New Roman"/>
                <w:sz w:val="20"/>
                <w:szCs w:val="20"/>
              </w:rPr>
            </w:pPr>
          </w:p>
        </w:tc>
        <w:tc>
          <w:tcPr>
            <w:tcW w:w="324" w:type="pct"/>
            <w:vAlign w:val="center"/>
          </w:tcPr>
          <w:p w:rsidR="00B003F7" w:rsidRPr="00B6261B" w:rsidRDefault="00B003F7" w:rsidP="00B003F7">
            <w:pPr>
              <w:jc w:val="center"/>
              <w:rPr>
                <w:rFonts w:ascii="Times New Roman" w:hAnsi="Times New Roman" w:cs="Times New Roman"/>
                <w:sz w:val="20"/>
                <w:szCs w:val="20"/>
              </w:rPr>
            </w:pPr>
          </w:p>
        </w:tc>
      </w:tr>
      <w:tr w:rsidR="00B003F7" w:rsidRPr="00B6261B" w:rsidTr="001638C5">
        <w:trPr>
          <w:trHeight w:val="505"/>
        </w:trPr>
        <w:tc>
          <w:tcPr>
            <w:tcW w:w="1421" w:type="pct"/>
            <w:shd w:val="clear" w:color="auto" w:fill="00B050"/>
          </w:tcPr>
          <w:p w:rsidR="00B003F7" w:rsidRPr="00B6261B" w:rsidRDefault="0013787B" w:rsidP="00B003F7">
            <w:pPr>
              <w:jc w:val="both"/>
              <w:rPr>
                <w:rFonts w:ascii="Times New Roman" w:hAnsi="Times New Roman" w:cs="Times New Roman"/>
                <w:sz w:val="20"/>
                <w:szCs w:val="20"/>
              </w:rPr>
            </w:pPr>
            <w:r w:rsidRPr="00B6261B">
              <w:rPr>
                <w:rFonts w:ascii="Times New Roman" w:hAnsi="Times New Roman" w:cs="Times New Roman"/>
                <w:sz w:val="20"/>
                <w:szCs w:val="20"/>
              </w:rPr>
              <w:fldChar w:fldCharType="begin" w:fldLock="1"/>
            </w:r>
            <w:r w:rsidR="00B003F7">
              <w:rPr>
                <w:rFonts w:ascii="Times New Roman" w:hAnsi="Times New Roman" w:cs="Times New Roman"/>
                <w:sz w:val="20"/>
                <w:szCs w:val="20"/>
              </w:rPr>
              <w:instrText>ADDIN CSL_CITATION {"citationItems":[{"id":"ITEM-1","itemData":{"DOI":"10.1007/s12517-018-3933-4","ISSN":"18667538","abstract":"Flood is one of the most common natural hazard that take place almost everywhere around the world except the polar regions. Flood damage can be reduced through implementing proper management and policies. Flood is a common hazard in Vaitarna basin, Maharashtra, and occurs once in every 2 to 3 years; it causes severe damage to life and properties. Present days, remote sensing and geographic information system are very comprehensive tools for the assessment of hydrological analysis and hazard management. These tools are also capable to deliver quite an accurate result in a cost- and time-effective manner. Thus, in this paper, an attempt has been made to identify critical zones, which are having a higher vulnerability to the flood in the Vaitarna basin through remote sensing and geospatial approach. Total nine influencing factors, such as elevation, slope, distance from the river, rainfall, flow accumulation, land use, geology, topographic wetness index, and curvature have been assessed individually as well as integrated in GIS software by assigning relative weights through the analytical hierarchy process (AHP) approach. As a result of this study, a final flood map has been prepared and the regions having very high flood potentiality are identified. The resultant map has shown about 20% of the total area in Vaitarna basin is having a very high probability of flood, and these regions are requiring some serious attention of governmental or non-governmental bodies to reduce the flood risk. The analytical hierarchy process (AHP) method proposed in this study is capable to provide an accurate result for flood mapping and can be easily applied to other regions around the world for the management and prevention of the flood hazard.","author":[{"dropping-particle":"","family":"Das","given":"Sumit","non-dropping-particle":"","parse-names":false,"suffix":""}],"container-title":"Arabian Journal of Geosciences","id":"ITEM-1","issue":"19","issued":{"date-parts":[["2018"]]},"publisher":"Arabian Journal of Geosciences","title":"Geographic information system and AHP-based flood hazard zonation of Vaitarna basin, Maharashtra, India","type":"article-journal","volume":"11"},"uris":["http://www.mendeley.com/documents/?uuid=b7cb0a4b-5029-4c64-af31-b9aec5cd9ed5"]}],"mendeley":{"formattedCitation":"(Das, 2018)","plainTextFormattedCitation":"(Das, 2018)","previouslyFormattedCitation":"(Das, 2018b)"},"properties":{"noteIndex":0},"schema":"https://github.com/citation-style-language/schema/raw/master/csl-citation.json"}</w:instrText>
            </w:r>
            <w:r w:rsidRPr="00B6261B">
              <w:rPr>
                <w:rFonts w:ascii="Times New Roman" w:hAnsi="Times New Roman" w:cs="Times New Roman"/>
                <w:sz w:val="20"/>
                <w:szCs w:val="20"/>
              </w:rPr>
              <w:fldChar w:fldCharType="separate"/>
            </w:r>
            <w:r w:rsidR="00B003F7" w:rsidRPr="001924BA">
              <w:rPr>
                <w:rFonts w:ascii="Times New Roman" w:hAnsi="Times New Roman" w:cs="Times New Roman"/>
                <w:noProof/>
                <w:sz w:val="20"/>
                <w:szCs w:val="20"/>
              </w:rPr>
              <w:t>(Das, 2018)</w:t>
            </w:r>
            <w:r w:rsidRPr="00B6261B">
              <w:rPr>
                <w:rFonts w:ascii="Times New Roman" w:hAnsi="Times New Roman" w:cs="Times New Roman"/>
                <w:sz w:val="20"/>
                <w:szCs w:val="20"/>
              </w:rPr>
              <w:fldChar w:fldCharType="end"/>
            </w:r>
          </w:p>
        </w:tc>
        <w:tc>
          <w:tcPr>
            <w:tcW w:w="325" w:type="pct"/>
            <w:vAlign w:val="center"/>
          </w:tcPr>
          <w:p w:rsidR="00B003F7" w:rsidRPr="00B6261B" w:rsidRDefault="00B003F7" w:rsidP="00B003F7">
            <w:pPr>
              <w:jc w:val="center"/>
              <w:rPr>
                <w:rFonts w:ascii="Times New Roman" w:hAnsi="Times New Roman" w:cs="Times New Roman"/>
                <w:sz w:val="20"/>
                <w:szCs w:val="20"/>
              </w:rPr>
            </w:pPr>
          </w:p>
        </w:tc>
        <w:tc>
          <w:tcPr>
            <w:tcW w:w="326" w:type="pct"/>
            <w:vAlign w:val="center"/>
          </w:tcPr>
          <w:p w:rsidR="00B003F7" w:rsidRPr="00B6261B" w:rsidRDefault="00B003F7" w:rsidP="00B003F7">
            <w:pPr>
              <w:jc w:val="center"/>
              <w:rPr>
                <w:rFonts w:ascii="Times New Roman" w:hAnsi="Times New Roman" w:cs="Times New Roman"/>
                <w:sz w:val="20"/>
                <w:szCs w:val="20"/>
              </w:rPr>
            </w:pPr>
          </w:p>
        </w:tc>
        <w:tc>
          <w:tcPr>
            <w:tcW w:w="325" w:type="pct"/>
            <w:vAlign w:val="center"/>
          </w:tcPr>
          <w:p w:rsidR="00B003F7" w:rsidRPr="00B6261B" w:rsidRDefault="00B003F7" w:rsidP="00B003F7">
            <w:pPr>
              <w:jc w:val="center"/>
              <w:rPr>
                <w:rFonts w:ascii="Times New Roman" w:hAnsi="Times New Roman" w:cs="Times New Roman"/>
                <w:sz w:val="20"/>
                <w:szCs w:val="20"/>
              </w:rPr>
            </w:pPr>
          </w:p>
        </w:tc>
        <w:tc>
          <w:tcPr>
            <w:tcW w:w="326" w:type="pct"/>
            <w:tcBorders>
              <w:bottom w:val="single" w:sz="4" w:space="0" w:color="000000" w:themeColor="text1"/>
            </w:tcBorders>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5" w:type="pct"/>
            <w:tcBorders>
              <w:bottom w:val="single" w:sz="4" w:space="0" w:color="000000" w:themeColor="text1"/>
            </w:tcBorders>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6" w:type="pct"/>
            <w:tcBorders>
              <w:bottom w:val="single" w:sz="4" w:space="0" w:color="000000" w:themeColor="text1"/>
            </w:tcBorders>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5" w:type="pct"/>
            <w:tcBorders>
              <w:bottom w:val="single" w:sz="4" w:space="0" w:color="000000" w:themeColor="text1"/>
            </w:tcBorders>
            <w:vAlign w:val="center"/>
          </w:tcPr>
          <w:p w:rsidR="00B003F7" w:rsidRPr="00B6261B" w:rsidRDefault="00B003F7" w:rsidP="00B003F7">
            <w:pPr>
              <w:jc w:val="center"/>
              <w:rPr>
                <w:rFonts w:ascii="Times New Roman" w:hAnsi="Times New Roman" w:cs="Times New Roman"/>
                <w:sz w:val="20"/>
                <w:szCs w:val="20"/>
              </w:rPr>
            </w:pPr>
          </w:p>
        </w:tc>
        <w:tc>
          <w:tcPr>
            <w:tcW w:w="326" w:type="pct"/>
            <w:tcBorders>
              <w:bottom w:val="single" w:sz="4" w:space="0" w:color="000000" w:themeColor="text1"/>
            </w:tcBorders>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5" w:type="pct"/>
            <w:tcBorders>
              <w:bottom w:val="single" w:sz="4" w:space="0" w:color="000000" w:themeColor="text1"/>
            </w:tcBorders>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6" w:type="pct"/>
            <w:tcBorders>
              <w:bottom w:val="single" w:sz="4" w:space="0" w:color="000000" w:themeColor="text1"/>
            </w:tcBorders>
            <w:vAlign w:val="center"/>
          </w:tcPr>
          <w:p w:rsidR="00B003F7" w:rsidRPr="00B6261B" w:rsidRDefault="00B003F7" w:rsidP="00B003F7">
            <w:pPr>
              <w:jc w:val="center"/>
              <w:rPr>
                <w:rFonts w:ascii="Times New Roman" w:hAnsi="Times New Roman" w:cs="Times New Roman"/>
                <w:sz w:val="20"/>
                <w:szCs w:val="20"/>
              </w:rPr>
            </w:pPr>
          </w:p>
        </w:tc>
        <w:tc>
          <w:tcPr>
            <w:tcW w:w="324" w:type="pct"/>
            <w:vAlign w:val="center"/>
          </w:tcPr>
          <w:p w:rsidR="00B003F7" w:rsidRPr="00B6261B" w:rsidRDefault="00B003F7" w:rsidP="00B003F7">
            <w:pPr>
              <w:jc w:val="center"/>
              <w:rPr>
                <w:rFonts w:ascii="Times New Roman" w:hAnsi="Times New Roman" w:cs="Times New Roman"/>
                <w:sz w:val="20"/>
                <w:szCs w:val="20"/>
              </w:rPr>
            </w:pPr>
          </w:p>
        </w:tc>
      </w:tr>
      <w:tr w:rsidR="00B003F7" w:rsidRPr="00B6261B" w:rsidTr="001638C5">
        <w:trPr>
          <w:trHeight w:val="505"/>
        </w:trPr>
        <w:tc>
          <w:tcPr>
            <w:tcW w:w="1421" w:type="pct"/>
            <w:shd w:val="clear" w:color="auto" w:fill="00B050"/>
          </w:tcPr>
          <w:p w:rsidR="00B003F7" w:rsidRPr="00B6261B" w:rsidRDefault="0013787B" w:rsidP="00B003F7">
            <w:pPr>
              <w:jc w:val="both"/>
              <w:rPr>
                <w:rFonts w:ascii="Times New Roman" w:hAnsi="Times New Roman" w:cs="Times New Roman"/>
                <w:sz w:val="20"/>
                <w:szCs w:val="20"/>
              </w:rPr>
            </w:pPr>
            <w:r w:rsidRPr="00B6261B">
              <w:rPr>
                <w:rFonts w:ascii="Times New Roman" w:hAnsi="Times New Roman" w:cs="Times New Roman"/>
                <w:sz w:val="20"/>
                <w:szCs w:val="20"/>
              </w:rPr>
              <w:fldChar w:fldCharType="begin" w:fldLock="1"/>
            </w:r>
            <w:r w:rsidR="00B003F7">
              <w:rPr>
                <w:rFonts w:ascii="Times New Roman" w:hAnsi="Times New Roman" w:cs="Times New Roman"/>
                <w:sz w:val="20"/>
                <w:szCs w:val="20"/>
              </w:rPr>
              <w:instrText>ADDIN CSL_CITATION {"citationItems":[{"id":"ITEM-1","itemData":{"DOI":"10.1016/j.rsase.2019.02.006","ISSN":"23529385","abstract":"Flood is a common natural disaster that causes immense damage to the natural environment, construction and casualties every year around the world. The effectiveness of flood is a function of several criterions such flood power, magnitude, frequency, duration of the flow, changes of the planform and cross-section geometry in a river etc. Alternatively, the prevention of flood depends on assessment of various factors which are related to flood occurrence. In an international scale, it may not be possible to prevent flooding by some full scale assessment of environmental factors. However, deterrence of regional floods can easily be done through flood susceptibility mapping. The present work represents an innovative analysis of flood mapping through the analytical hierarchy process (AHP) and hydro-geomorphic response to the floods by implementing geospatial analysis and unit stream power modelling. The subject field is applied in Ulhas catchment, India. The hydrologic assessment of yearly peak discharge shows that the hydro-station located at Badlapur is capable to transport upto 0.5 m boulder during extreme flood events. However, there is no transformation of the cross-section geometry during 2005–2012 at Badlapur. The flood susceptibility map is constructed based on twelve influencing parameters, i.e. elevation, slope, distance from drainage network, geomorphology, drainage density, flow accumulation, rainfall, land-use, geology, stream power index, topographic wetness index and curvature of the topography. Established along the resultant flood susceptibility map, it is found that about 25% area of the Ulhas catchment is under very high flood susceptibility. The efficiency of the analytical hierarchy process is examined by employing area under the curve (AUC) method which shows considerable accuracy (84%). The present study bridges the gap between the hydro-geomorphic assessment of the flood and the geospatial approach towards flood susceptibility.","author":[{"dropping-particle":"","family":"Das","given":"Sumit","non-dropping-particle":"","parse-names":false,"suffix":""}],"container-title":"Remote Sensing Applications: Society and Environment","id":"ITEM-1","issue":"September 2018","issued":{"date-parts":[["2019"]]},"page":"60-74","publisher":"Elsevier B.V.","title":"Geospatial mapping of flood susceptibility and hydro-geomorphic response to the floods in Ulhas basin, India","type":"article-journal","volume":"14"},"uris":["http://www.mendeley.com/documents/?uuid=832783c7-0631-4799-8cf4-43380364777f"]}],"mendeley":{"formattedCitation":"(Das, 2019)","plainTextFormattedCitation":"(Das, 2019)","previouslyFormattedCitation":"(Das, 2019)"},"properties":{"noteIndex":0},"schema":"https://github.com/citation-style-language/schema/raw/master/csl-citation.json"}</w:instrText>
            </w:r>
            <w:r w:rsidRPr="00B6261B">
              <w:rPr>
                <w:rFonts w:ascii="Times New Roman" w:hAnsi="Times New Roman" w:cs="Times New Roman"/>
                <w:sz w:val="20"/>
                <w:szCs w:val="20"/>
              </w:rPr>
              <w:fldChar w:fldCharType="separate"/>
            </w:r>
            <w:r w:rsidR="00B003F7" w:rsidRPr="00B6261B">
              <w:rPr>
                <w:rFonts w:ascii="Times New Roman" w:hAnsi="Times New Roman" w:cs="Times New Roman"/>
                <w:noProof/>
                <w:sz w:val="20"/>
                <w:szCs w:val="20"/>
              </w:rPr>
              <w:t>(Das, 2019)</w:t>
            </w:r>
            <w:r w:rsidRPr="00B6261B">
              <w:rPr>
                <w:rFonts w:ascii="Times New Roman" w:hAnsi="Times New Roman" w:cs="Times New Roman"/>
                <w:sz w:val="20"/>
                <w:szCs w:val="20"/>
              </w:rPr>
              <w:fldChar w:fldCharType="end"/>
            </w:r>
          </w:p>
        </w:tc>
        <w:tc>
          <w:tcPr>
            <w:tcW w:w="325" w:type="pct"/>
            <w:tcBorders>
              <w:bottom w:val="single" w:sz="4" w:space="0" w:color="000000" w:themeColor="text1"/>
            </w:tcBorders>
            <w:vAlign w:val="center"/>
          </w:tcPr>
          <w:p w:rsidR="00B003F7" w:rsidRPr="00B6261B" w:rsidRDefault="00B003F7" w:rsidP="00B003F7">
            <w:pPr>
              <w:jc w:val="center"/>
              <w:rPr>
                <w:rFonts w:ascii="Times New Roman" w:hAnsi="Times New Roman" w:cs="Times New Roman"/>
                <w:sz w:val="20"/>
                <w:szCs w:val="20"/>
              </w:rPr>
            </w:pPr>
          </w:p>
        </w:tc>
        <w:tc>
          <w:tcPr>
            <w:tcW w:w="326" w:type="pct"/>
            <w:vAlign w:val="center"/>
          </w:tcPr>
          <w:p w:rsidR="00B003F7" w:rsidRPr="00B6261B" w:rsidRDefault="00B003F7" w:rsidP="00B003F7">
            <w:pPr>
              <w:jc w:val="center"/>
              <w:rPr>
                <w:rFonts w:ascii="Times New Roman" w:hAnsi="Times New Roman" w:cs="Times New Roman"/>
                <w:sz w:val="20"/>
                <w:szCs w:val="20"/>
              </w:rPr>
            </w:pPr>
          </w:p>
        </w:tc>
        <w:tc>
          <w:tcPr>
            <w:tcW w:w="325" w:type="pct"/>
            <w:vAlign w:val="center"/>
          </w:tcPr>
          <w:p w:rsidR="00B003F7" w:rsidRPr="00B6261B" w:rsidRDefault="00B003F7" w:rsidP="00B003F7">
            <w:pPr>
              <w:jc w:val="center"/>
              <w:rPr>
                <w:rFonts w:ascii="Times New Roman" w:hAnsi="Times New Roman" w:cs="Times New Roman"/>
                <w:sz w:val="20"/>
                <w:szCs w:val="20"/>
              </w:rPr>
            </w:pPr>
          </w:p>
        </w:tc>
        <w:tc>
          <w:tcPr>
            <w:tcW w:w="326" w:type="pct"/>
            <w:tcBorders>
              <w:bottom w:val="single" w:sz="4" w:space="0" w:color="000000" w:themeColor="text1"/>
            </w:tcBorders>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5" w:type="pct"/>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6" w:type="pct"/>
            <w:tcBorders>
              <w:bottom w:val="single" w:sz="4" w:space="0" w:color="000000" w:themeColor="text1"/>
            </w:tcBorders>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5" w:type="pct"/>
            <w:tcBorders>
              <w:bottom w:val="single" w:sz="4" w:space="0" w:color="000000" w:themeColor="text1"/>
            </w:tcBorders>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6" w:type="pct"/>
            <w:tcBorders>
              <w:bottom w:val="single" w:sz="4" w:space="0" w:color="000000" w:themeColor="text1"/>
            </w:tcBorders>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5" w:type="pct"/>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6" w:type="pct"/>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4" w:type="pct"/>
            <w:tcBorders>
              <w:bottom w:val="single" w:sz="4" w:space="0" w:color="000000" w:themeColor="text1"/>
            </w:tcBorders>
            <w:vAlign w:val="center"/>
          </w:tcPr>
          <w:p w:rsidR="00B003F7" w:rsidRPr="00B6261B" w:rsidRDefault="00B003F7" w:rsidP="00B003F7">
            <w:pPr>
              <w:jc w:val="center"/>
              <w:rPr>
                <w:rFonts w:ascii="Times New Roman" w:hAnsi="Times New Roman" w:cs="Times New Roman"/>
                <w:sz w:val="20"/>
                <w:szCs w:val="20"/>
              </w:rPr>
            </w:pPr>
          </w:p>
        </w:tc>
      </w:tr>
      <w:tr w:rsidR="00B003F7" w:rsidRPr="00B6261B" w:rsidTr="001638C5">
        <w:trPr>
          <w:trHeight w:val="505"/>
        </w:trPr>
        <w:tc>
          <w:tcPr>
            <w:tcW w:w="1421" w:type="pct"/>
            <w:shd w:val="clear" w:color="auto" w:fill="00B050"/>
          </w:tcPr>
          <w:p w:rsidR="00B003F7" w:rsidRPr="00B6261B" w:rsidRDefault="0013787B" w:rsidP="00B003F7">
            <w:pPr>
              <w:jc w:val="both"/>
              <w:rPr>
                <w:rFonts w:ascii="Times New Roman" w:hAnsi="Times New Roman" w:cs="Times New Roman"/>
                <w:sz w:val="20"/>
                <w:szCs w:val="20"/>
              </w:rPr>
            </w:pPr>
            <w:r w:rsidRPr="00B6261B">
              <w:rPr>
                <w:rFonts w:ascii="Times New Roman" w:hAnsi="Times New Roman" w:cs="Times New Roman"/>
                <w:sz w:val="20"/>
                <w:szCs w:val="20"/>
              </w:rPr>
              <w:fldChar w:fldCharType="begin" w:fldLock="1"/>
            </w:r>
            <w:r w:rsidR="00B003F7">
              <w:rPr>
                <w:rFonts w:ascii="Times New Roman" w:hAnsi="Times New Roman" w:cs="Times New Roman"/>
                <w:sz w:val="20"/>
                <w:szCs w:val="20"/>
              </w:rPr>
              <w:instrText>ADDIN CSL_CITATION {"citationItems":[{"id":"ITEM-1","itemData":{"DOI":"10.1016/j.ejrs.2015.06.007","ISSN":"1110-9823","author":[{"dropping-particle":"","family":"Elkhrachy","given":"Ismail","non-dropping-particle":"","parse-names":false,"suffix":""}],"container-title":"THE EGYPTIAN JOURNAL OF REMOTE SENSING AND SPACE","id":"ITEM-1","issued":{"date-parts":[["2015"]]},"publisher":"Authority for Remote Sensing and Space Sciences","title":"Flash Flood Hazard Mapping Using Satellite Images and GIS Tools : A case study of Najran City , Kingdom of Saudi Arabia ( KSA )","type":"article-journal"},"uris":["http://www.mendeley.com/documents/?uuid=74be788c-1368-42ea-9785-bac74388ddf1","http://www.mendeley.com/documents/?uuid=7d95c048-dfca-46ff-aa24-9fef18f0f616","http://www.mendeley.com/documents/?uuid=31063a33-a218-4d62-9fa1-254f34b7ec91"]}],"mendeley":{"formattedCitation":"(Elkhrachy, 2015)","plainTextFormattedCitation":"(Elkhrachy, 2015)","previouslyFormattedCitation":"(Elkhrachy, 2015)"},"properties":{"noteIndex":0},"schema":"https://github.com/citation-style-language/schema/raw/master/csl-citation.json"}</w:instrText>
            </w:r>
            <w:r w:rsidRPr="00B6261B">
              <w:rPr>
                <w:rFonts w:ascii="Times New Roman" w:hAnsi="Times New Roman" w:cs="Times New Roman"/>
                <w:sz w:val="20"/>
                <w:szCs w:val="20"/>
              </w:rPr>
              <w:fldChar w:fldCharType="separate"/>
            </w:r>
            <w:r w:rsidR="00B003F7" w:rsidRPr="00B6261B">
              <w:rPr>
                <w:rFonts w:ascii="Times New Roman" w:hAnsi="Times New Roman" w:cs="Times New Roman"/>
                <w:noProof/>
                <w:sz w:val="20"/>
                <w:szCs w:val="20"/>
              </w:rPr>
              <w:t>(Elkhrachy, 2015)</w:t>
            </w:r>
            <w:r w:rsidRPr="00B6261B">
              <w:rPr>
                <w:rFonts w:ascii="Times New Roman" w:hAnsi="Times New Roman" w:cs="Times New Roman"/>
                <w:sz w:val="20"/>
                <w:szCs w:val="20"/>
              </w:rPr>
              <w:fldChar w:fldCharType="end"/>
            </w:r>
          </w:p>
        </w:tc>
        <w:tc>
          <w:tcPr>
            <w:tcW w:w="325" w:type="pct"/>
            <w:tcBorders>
              <w:bottom w:val="single" w:sz="4" w:space="0" w:color="000000" w:themeColor="text1"/>
            </w:tcBorders>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6" w:type="pct"/>
            <w:vAlign w:val="center"/>
          </w:tcPr>
          <w:p w:rsidR="00B003F7" w:rsidRPr="00B6261B" w:rsidRDefault="00B003F7" w:rsidP="00B003F7">
            <w:pPr>
              <w:jc w:val="center"/>
              <w:rPr>
                <w:rFonts w:ascii="Times New Roman" w:hAnsi="Times New Roman" w:cs="Times New Roman"/>
                <w:sz w:val="20"/>
                <w:szCs w:val="20"/>
              </w:rPr>
            </w:pPr>
          </w:p>
        </w:tc>
        <w:tc>
          <w:tcPr>
            <w:tcW w:w="325" w:type="pct"/>
            <w:vAlign w:val="center"/>
          </w:tcPr>
          <w:p w:rsidR="00B003F7" w:rsidRPr="00B6261B" w:rsidRDefault="00B003F7" w:rsidP="00B003F7">
            <w:pPr>
              <w:jc w:val="center"/>
              <w:rPr>
                <w:rFonts w:ascii="Times New Roman" w:hAnsi="Times New Roman" w:cs="Times New Roman"/>
                <w:sz w:val="20"/>
                <w:szCs w:val="20"/>
              </w:rPr>
            </w:pPr>
          </w:p>
        </w:tc>
        <w:tc>
          <w:tcPr>
            <w:tcW w:w="326" w:type="pct"/>
            <w:tcBorders>
              <w:bottom w:val="single" w:sz="4" w:space="0" w:color="000000" w:themeColor="text1"/>
            </w:tcBorders>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5" w:type="pct"/>
            <w:tcBorders>
              <w:bottom w:val="single" w:sz="4" w:space="0" w:color="000000" w:themeColor="text1"/>
            </w:tcBorders>
            <w:vAlign w:val="center"/>
          </w:tcPr>
          <w:p w:rsidR="00B003F7" w:rsidRPr="00B6261B" w:rsidRDefault="00B003F7" w:rsidP="00B003F7">
            <w:pPr>
              <w:jc w:val="center"/>
              <w:rPr>
                <w:rFonts w:ascii="Times New Roman" w:hAnsi="Times New Roman" w:cs="Times New Roman"/>
                <w:sz w:val="20"/>
                <w:szCs w:val="20"/>
              </w:rPr>
            </w:pPr>
          </w:p>
        </w:tc>
        <w:tc>
          <w:tcPr>
            <w:tcW w:w="326" w:type="pct"/>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5" w:type="pct"/>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6" w:type="pct"/>
            <w:tcBorders>
              <w:bottom w:val="single" w:sz="4" w:space="0" w:color="000000" w:themeColor="text1"/>
            </w:tcBorders>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5" w:type="pct"/>
            <w:tcBorders>
              <w:bottom w:val="single" w:sz="4" w:space="0" w:color="000000" w:themeColor="text1"/>
            </w:tcBorders>
            <w:vAlign w:val="center"/>
          </w:tcPr>
          <w:p w:rsidR="00B003F7" w:rsidRPr="00B6261B" w:rsidRDefault="00B003F7" w:rsidP="00B003F7">
            <w:pPr>
              <w:jc w:val="center"/>
              <w:rPr>
                <w:rFonts w:ascii="Times New Roman" w:hAnsi="Times New Roman" w:cs="Times New Roman"/>
                <w:sz w:val="20"/>
                <w:szCs w:val="20"/>
              </w:rPr>
            </w:pPr>
          </w:p>
        </w:tc>
        <w:tc>
          <w:tcPr>
            <w:tcW w:w="326" w:type="pct"/>
            <w:vAlign w:val="center"/>
          </w:tcPr>
          <w:p w:rsidR="00B003F7" w:rsidRPr="00B6261B" w:rsidRDefault="00B003F7" w:rsidP="00B003F7">
            <w:pPr>
              <w:jc w:val="center"/>
              <w:rPr>
                <w:rFonts w:ascii="Times New Roman" w:hAnsi="Times New Roman" w:cs="Times New Roman"/>
                <w:sz w:val="20"/>
                <w:szCs w:val="20"/>
              </w:rPr>
            </w:pPr>
          </w:p>
        </w:tc>
        <w:tc>
          <w:tcPr>
            <w:tcW w:w="324" w:type="pct"/>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r>
      <w:tr w:rsidR="00B003F7" w:rsidRPr="00B6261B" w:rsidTr="001638C5">
        <w:trPr>
          <w:trHeight w:val="505"/>
        </w:trPr>
        <w:tc>
          <w:tcPr>
            <w:tcW w:w="1421" w:type="pct"/>
            <w:shd w:val="clear" w:color="auto" w:fill="00B050"/>
          </w:tcPr>
          <w:p w:rsidR="00B003F7" w:rsidRPr="00B6261B" w:rsidRDefault="0013787B" w:rsidP="00B003F7">
            <w:pPr>
              <w:jc w:val="both"/>
              <w:rPr>
                <w:rFonts w:ascii="Times New Roman" w:hAnsi="Times New Roman" w:cs="Times New Roman"/>
                <w:sz w:val="20"/>
                <w:szCs w:val="20"/>
              </w:rPr>
            </w:pPr>
            <w:r w:rsidRPr="00B6261B">
              <w:rPr>
                <w:rFonts w:ascii="Times New Roman" w:hAnsi="Times New Roman" w:cs="Times New Roman"/>
                <w:sz w:val="20"/>
                <w:szCs w:val="20"/>
              </w:rPr>
              <w:fldChar w:fldCharType="begin" w:fldLock="1"/>
            </w:r>
            <w:r w:rsidR="00B003F7">
              <w:rPr>
                <w:rFonts w:ascii="Times New Roman" w:hAnsi="Times New Roman" w:cs="Times New Roman"/>
                <w:sz w:val="20"/>
                <w:szCs w:val="20"/>
              </w:rPr>
              <w:instrText>ADDIN CSL_CITATION {"citationItems":[{"id":"ITEM-1","itemData":{"author":[{"dropping-particle":"","family":"Pradhan","given":"Biswajeet","non-dropping-particle":"","parse-names":false,"suffix":""}],"id":"ITEM-1","issue":"January 2009","issued":{"date-parts":[["2014"]]},"title":"Flood susceptible mapping and risk area delineation using logistic regression , GIS and remote sensing Biswajeet Pradhan","type":"article-journal"},"uris":["http://www.mendeley.com/documents/?uuid=69430a3c-db15-48e6-b314-39c8ec61364a","http://www.mendeley.com/documents/?uuid=935f34b5-f44b-40c6-9fb2-4acb8f8d4436","http://www.mendeley.com/documents/?uuid=15af0043-8a17-4848-9575-7e90934b7594"]}],"mendeley":{"formattedCitation":"(Pradhan, 2014)","plainTextFormattedCitation":"(Pradhan, 2014)","previouslyFormattedCitation":"(Pradhan, 2014)"},"properties":{"noteIndex":0},"schema":"https://github.com/citation-style-language/schema/raw/master/csl-citation.json"}</w:instrText>
            </w:r>
            <w:r w:rsidRPr="00B6261B">
              <w:rPr>
                <w:rFonts w:ascii="Times New Roman" w:hAnsi="Times New Roman" w:cs="Times New Roman"/>
                <w:sz w:val="20"/>
                <w:szCs w:val="20"/>
              </w:rPr>
              <w:fldChar w:fldCharType="separate"/>
            </w:r>
            <w:r w:rsidR="00B003F7" w:rsidRPr="00B6261B">
              <w:rPr>
                <w:rFonts w:ascii="Times New Roman" w:hAnsi="Times New Roman" w:cs="Times New Roman"/>
                <w:noProof/>
                <w:sz w:val="20"/>
                <w:szCs w:val="20"/>
              </w:rPr>
              <w:t>(Pradhan, 2014)</w:t>
            </w:r>
            <w:r w:rsidRPr="00B6261B">
              <w:rPr>
                <w:rFonts w:ascii="Times New Roman" w:hAnsi="Times New Roman" w:cs="Times New Roman"/>
                <w:sz w:val="20"/>
                <w:szCs w:val="20"/>
              </w:rPr>
              <w:fldChar w:fldCharType="end"/>
            </w:r>
          </w:p>
        </w:tc>
        <w:tc>
          <w:tcPr>
            <w:tcW w:w="325" w:type="pct"/>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6" w:type="pct"/>
            <w:vAlign w:val="center"/>
          </w:tcPr>
          <w:p w:rsidR="00B003F7" w:rsidRPr="00B6261B" w:rsidRDefault="00B003F7" w:rsidP="00B003F7">
            <w:pPr>
              <w:jc w:val="center"/>
              <w:rPr>
                <w:rFonts w:ascii="Times New Roman" w:hAnsi="Times New Roman" w:cs="Times New Roman"/>
                <w:sz w:val="20"/>
                <w:szCs w:val="20"/>
              </w:rPr>
            </w:pPr>
          </w:p>
        </w:tc>
        <w:tc>
          <w:tcPr>
            <w:tcW w:w="325" w:type="pct"/>
            <w:vAlign w:val="center"/>
          </w:tcPr>
          <w:p w:rsidR="00B003F7" w:rsidRPr="00B6261B" w:rsidRDefault="00B003F7" w:rsidP="00B003F7">
            <w:pPr>
              <w:jc w:val="center"/>
              <w:rPr>
                <w:rFonts w:ascii="Times New Roman" w:hAnsi="Times New Roman" w:cs="Times New Roman"/>
                <w:sz w:val="20"/>
                <w:szCs w:val="20"/>
              </w:rPr>
            </w:pPr>
          </w:p>
        </w:tc>
        <w:tc>
          <w:tcPr>
            <w:tcW w:w="326" w:type="pct"/>
            <w:tcBorders>
              <w:bottom w:val="single" w:sz="4" w:space="0" w:color="000000" w:themeColor="text1"/>
            </w:tcBorders>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5" w:type="pct"/>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6" w:type="pct"/>
            <w:tcBorders>
              <w:bottom w:val="single" w:sz="4" w:space="0" w:color="000000" w:themeColor="text1"/>
            </w:tcBorders>
            <w:vAlign w:val="center"/>
          </w:tcPr>
          <w:p w:rsidR="00B003F7" w:rsidRPr="00B6261B" w:rsidRDefault="00B003F7" w:rsidP="00B003F7">
            <w:pPr>
              <w:jc w:val="center"/>
              <w:rPr>
                <w:rFonts w:ascii="Times New Roman" w:hAnsi="Times New Roman" w:cs="Times New Roman"/>
                <w:sz w:val="20"/>
                <w:szCs w:val="20"/>
              </w:rPr>
            </w:pPr>
          </w:p>
        </w:tc>
        <w:tc>
          <w:tcPr>
            <w:tcW w:w="325" w:type="pct"/>
            <w:vAlign w:val="center"/>
          </w:tcPr>
          <w:p w:rsidR="00B003F7" w:rsidRPr="00B6261B" w:rsidRDefault="00B003F7" w:rsidP="00B003F7">
            <w:pPr>
              <w:jc w:val="center"/>
              <w:rPr>
                <w:rFonts w:ascii="Times New Roman" w:hAnsi="Times New Roman" w:cs="Times New Roman"/>
                <w:sz w:val="20"/>
                <w:szCs w:val="20"/>
              </w:rPr>
            </w:pPr>
          </w:p>
        </w:tc>
        <w:tc>
          <w:tcPr>
            <w:tcW w:w="326" w:type="pct"/>
            <w:tcBorders>
              <w:bottom w:val="single" w:sz="4" w:space="0" w:color="000000" w:themeColor="text1"/>
            </w:tcBorders>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5" w:type="pct"/>
            <w:tcBorders>
              <w:bottom w:val="single" w:sz="4" w:space="0" w:color="000000" w:themeColor="text1"/>
            </w:tcBorders>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6" w:type="pct"/>
            <w:tcBorders>
              <w:bottom w:val="single" w:sz="4" w:space="0" w:color="000000" w:themeColor="text1"/>
            </w:tcBorders>
            <w:vAlign w:val="center"/>
          </w:tcPr>
          <w:p w:rsidR="00B003F7" w:rsidRPr="00B6261B" w:rsidRDefault="00B003F7" w:rsidP="00B003F7">
            <w:pPr>
              <w:jc w:val="center"/>
              <w:rPr>
                <w:rFonts w:ascii="Times New Roman" w:hAnsi="Times New Roman" w:cs="Times New Roman"/>
                <w:sz w:val="20"/>
                <w:szCs w:val="20"/>
              </w:rPr>
            </w:pPr>
          </w:p>
        </w:tc>
        <w:tc>
          <w:tcPr>
            <w:tcW w:w="324" w:type="pct"/>
            <w:vAlign w:val="center"/>
          </w:tcPr>
          <w:p w:rsidR="00B003F7" w:rsidRPr="00B6261B" w:rsidRDefault="00B003F7" w:rsidP="00B003F7">
            <w:pPr>
              <w:jc w:val="center"/>
              <w:rPr>
                <w:rFonts w:ascii="Times New Roman" w:hAnsi="Times New Roman" w:cs="Times New Roman"/>
                <w:sz w:val="20"/>
                <w:szCs w:val="20"/>
              </w:rPr>
            </w:pPr>
          </w:p>
        </w:tc>
      </w:tr>
      <w:tr w:rsidR="00B003F7" w:rsidRPr="00B6261B" w:rsidTr="001638C5">
        <w:trPr>
          <w:trHeight w:val="505"/>
        </w:trPr>
        <w:tc>
          <w:tcPr>
            <w:tcW w:w="1421" w:type="pct"/>
            <w:shd w:val="clear" w:color="auto" w:fill="00B050"/>
          </w:tcPr>
          <w:p w:rsidR="00B003F7" w:rsidRPr="00B6261B" w:rsidRDefault="0013787B" w:rsidP="00B003F7">
            <w:pPr>
              <w:jc w:val="both"/>
              <w:rPr>
                <w:rFonts w:ascii="Times New Roman" w:hAnsi="Times New Roman" w:cs="Times New Roman"/>
                <w:sz w:val="20"/>
                <w:szCs w:val="20"/>
              </w:rPr>
            </w:pPr>
            <w:r w:rsidRPr="00B6261B">
              <w:rPr>
                <w:rFonts w:ascii="Times New Roman" w:hAnsi="Times New Roman" w:cs="Times New Roman"/>
                <w:sz w:val="20"/>
                <w:szCs w:val="20"/>
              </w:rPr>
              <w:fldChar w:fldCharType="begin" w:fldLock="1"/>
            </w:r>
            <w:r w:rsidR="00B003F7">
              <w:rPr>
                <w:rFonts w:ascii="Times New Roman" w:hAnsi="Times New Roman" w:cs="Times New Roman"/>
                <w:sz w:val="20"/>
                <w:szCs w:val="20"/>
              </w:rPr>
              <w:instrText>ADDIN CSL_CITATION {"citationItems":[{"id":"ITEM-1","itemData":{"DOI":"10.1007/s11269-019-02293-w","ISSN":"15731650","abstract":"Flooding is one of the main natural hazards in Northern Europe and several areas of the Northern Boreal Hemisphere, where during intense rainfall events, several river basins are affected by a fast water level rise that may cause severe damage to human lives and properties. For these reasons, the development of flood models to identify susceptible areas is essential for decision-makers. Geographic Information Systems (GIS) are currently accurate and valuable support tools for defining flood susceptibility maps at different spatial scales. In this study, the prediction accuracy of different GIS-based procedures in the identification of flooding susceptibility is tested and compared. These procedures include the frequency ratio, a combination of the frequency ratio and logistic regression, a combination of the frequency ratio and Shannon’s entropy index, and the statistical index. Ten conditioning parameters of flooding susceptibility are considered: elevation, slope, curvature, land use, Topographic Wetness Index, Stream Power Index, hydrogeology, stream distance, flow direction and average annual rainfall. The comparison analysis is carried out by applying these methods to the study area of Devon County in Southwest England. A total of 225 flood events are used to define the models. For model validation, 1000 randomly selected training and testing sub-datasets have been used in the definition of the receiver operating characteristic (ROC) curves. The results show that the procedure based on the statistical index provides the highest accuracy and reliability in flood susceptibility predictions.","author":[{"dropping-particle":"","family":"Liuzzo","given":"Lorena","non-dropping-particle":"","parse-names":false,"suffix":""},{"dropping-particle":"","family":"Sammartano","given":"Vincenzo","non-dropping-particle":"","parse-names":false,"suffix":""},{"dropping-particle":"","family":"Freni","given":"Gabriele","non-dropping-particle":"","parse-names":false,"suffix":""}],"container-title":"Water Resources Management","id":"ITEM-1","issue":"9","issued":{"date-parts":[["2019"]]},"page":"3155-3173","publisher":"Water Resources Management","title":"Comparison between Different Distributed Methods for Flood Susceptibility Mapping","type":"article-journal","volume":"33"},"uris":["http://www.mendeley.com/documents/?uuid=8d86bf02-ce9a-4e99-a38b-a1bbef6e3525"]}],"mendeley":{"formattedCitation":"(Liuzzo et al., 2019)","plainTextFormattedCitation":"(Liuzzo et al., 2019)","previouslyFormattedCitation":"(Liuzzo et al., 2019)"},"properties":{"noteIndex":0},"schema":"https://github.com/citation-style-language/schema/raw/master/csl-citation.json"}</w:instrText>
            </w:r>
            <w:r w:rsidRPr="00B6261B">
              <w:rPr>
                <w:rFonts w:ascii="Times New Roman" w:hAnsi="Times New Roman" w:cs="Times New Roman"/>
                <w:sz w:val="20"/>
                <w:szCs w:val="20"/>
              </w:rPr>
              <w:fldChar w:fldCharType="separate"/>
            </w:r>
            <w:r w:rsidR="00B003F7" w:rsidRPr="00B6261B">
              <w:rPr>
                <w:rFonts w:ascii="Times New Roman" w:hAnsi="Times New Roman" w:cs="Times New Roman"/>
                <w:noProof/>
                <w:sz w:val="20"/>
                <w:szCs w:val="20"/>
              </w:rPr>
              <w:t>(Liuzzo et al., 2019)</w:t>
            </w:r>
            <w:r w:rsidRPr="00B6261B">
              <w:rPr>
                <w:rFonts w:ascii="Times New Roman" w:hAnsi="Times New Roman" w:cs="Times New Roman"/>
                <w:sz w:val="20"/>
                <w:szCs w:val="20"/>
              </w:rPr>
              <w:fldChar w:fldCharType="end"/>
            </w:r>
          </w:p>
        </w:tc>
        <w:tc>
          <w:tcPr>
            <w:tcW w:w="325" w:type="pct"/>
            <w:tcBorders>
              <w:bottom w:val="single" w:sz="4" w:space="0" w:color="000000" w:themeColor="text1"/>
            </w:tcBorders>
            <w:vAlign w:val="center"/>
          </w:tcPr>
          <w:p w:rsidR="00B003F7" w:rsidRPr="00B6261B" w:rsidRDefault="00B003F7" w:rsidP="00B003F7">
            <w:pPr>
              <w:jc w:val="center"/>
              <w:rPr>
                <w:rFonts w:ascii="Times New Roman" w:hAnsi="Times New Roman" w:cs="Times New Roman"/>
                <w:sz w:val="20"/>
                <w:szCs w:val="20"/>
              </w:rPr>
            </w:pPr>
          </w:p>
        </w:tc>
        <w:tc>
          <w:tcPr>
            <w:tcW w:w="326" w:type="pct"/>
            <w:vAlign w:val="center"/>
          </w:tcPr>
          <w:p w:rsidR="00B003F7" w:rsidRPr="00B6261B" w:rsidRDefault="00B003F7" w:rsidP="00B003F7">
            <w:pPr>
              <w:jc w:val="center"/>
              <w:rPr>
                <w:rFonts w:ascii="Times New Roman" w:hAnsi="Times New Roman" w:cs="Times New Roman"/>
                <w:sz w:val="20"/>
                <w:szCs w:val="20"/>
              </w:rPr>
            </w:pPr>
          </w:p>
        </w:tc>
        <w:tc>
          <w:tcPr>
            <w:tcW w:w="325" w:type="pct"/>
            <w:vAlign w:val="center"/>
          </w:tcPr>
          <w:p w:rsidR="00B003F7" w:rsidRPr="00B6261B" w:rsidRDefault="00B003F7" w:rsidP="00B003F7">
            <w:pPr>
              <w:jc w:val="center"/>
              <w:rPr>
                <w:rFonts w:ascii="Times New Roman" w:hAnsi="Times New Roman" w:cs="Times New Roman"/>
                <w:sz w:val="20"/>
                <w:szCs w:val="20"/>
              </w:rPr>
            </w:pPr>
          </w:p>
        </w:tc>
        <w:tc>
          <w:tcPr>
            <w:tcW w:w="326" w:type="pct"/>
            <w:tcBorders>
              <w:bottom w:val="single" w:sz="4" w:space="0" w:color="000000" w:themeColor="text1"/>
            </w:tcBorders>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5" w:type="pct"/>
            <w:tcBorders>
              <w:bottom w:val="single" w:sz="4" w:space="0" w:color="000000" w:themeColor="text1"/>
            </w:tcBorders>
            <w:vAlign w:val="center"/>
          </w:tcPr>
          <w:p w:rsidR="00B003F7" w:rsidRPr="00B6261B" w:rsidRDefault="00B003F7" w:rsidP="00B003F7">
            <w:pPr>
              <w:jc w:val="center"/>
              <w:rPr>
                <w:rFonts w:ascii="Times New Roman" w:hAnsi="Times New Roman" w:cs="Times New Roman"/>
                <w:sz w:val="20"/>
                <w:szCs w:val="20"/>
              </w:rPr>
            </w:pPr>
          </w:p>
        </w:tc>
        <w:tc>
          <w:tcPr>
            <w:tcW w:w="326" w:type="pct"/>
            <w:tcBorders>
              <w:bottom w:val="single" w:sz="4" w:space="0" w:color="000000" w:themeColor="text1"/>
            </w:tcBorders>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5" w:type="pct"/>
            <w:tcBorders>
              <w:bottom w:val="single" w:sz="4" w:space="0" w:color="000000" w:themeColor="text1"/>
            </w:tcBorders>
            <w:vAlign w:val="center"/>
          </w:tcPr>
          <w:p w:rsidR="00B003F7" w:rsidRPr="00B6261B" w:rsidRDefault="00B003F7" w:rsidP="00B003F7">
            <w:pPr>
              <w:jc w:val="center"/>
              <w:rPr>
                <w:rFonts w:ascii="Times New Roman" w:hAnsi="Times New Roman" w:cs="Times New Roman"/>
                <w:sz w:val="20"/>
                <w:szCs w:val="20"/>
              </w:rPr>
            </w:pPr>
          </w:p>
        </w:tc>
        <w:tc>
          <w:tcPr>
            <w:tcW w:w="326" w:type="pct"/>
            <w:tcBorders>
              <w:bottom w:val="single" w:sz="4" w:space="0" w:color="000000" w:themeColor="text1"/>
            </w:tcBorders>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5" w:type="pct"/>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6" w:type="pct"/>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4" w:type="pct"/>
            <w:vAlign w:val="center"/>
          </w:tcPr>
          <w:p w:rsidR="00B003F7" w:rsidRPr="00B6261B" w:rsidRDefault="00B003F7" w:rsidP="00B003F7">
            <w:pPr>
              <w:jc w:val="center"/>
              <w:rPr>
                <w:rFonts w:ascii="Times New Roman" w:hAnsi="Times New Roman" w:cs="Times New Roman"/>
                <w:sz w:val="20"/>
                <w:szCs w:val="20"/>
              </w:rPr>
            </w:pPr>
          </w:p>
        </w:tc>
      </w:tr>
      <w:tr w:rsidR="00B003F7" w:rsidRPr="00B6261B" w:rsidTr="001638C5">
        <w:trPr>
          <w:trHeight w:val="505"/>
        </w:trPr>
        <w:tc>
          <w:tcPr>
            <w:tcW w:w="1421" w:type="pct"/>
            <w:shd w:val="clear" w:color="auto" w:fill="00B050"/>
          </w:tcPr>
          <w:p w:rsidR="00B003F7" w:rsidRPr="00B6261B" w:rsidRDefault="0013787B" w:rsidP="00B003F7">
            <w:pPr>
              <w:jc w:val="both"/>
              <w:rPr>
                <w:rFonts w:ascii="Times New Roman" w:hAnsi="Times New Roman" w:cs="Times New Roman"/>
                <w:sz w:val="20"/>
                <w:szCs w:val="20"/>
              </w:rPr>
            </w:pPr>
            <w:r w:rsidRPr="00B6261B">
              <w:rPr>
                <w:rFonts w:ascii="Times New Roman" w:hAnsi="Times New Roman" w:cs="Times New Roman"/>
                <w:sz w:val="20"/>
                <w:szCs w:val="20"/>
              </w:rPr>
              <w:fldChar w:fldCharType="begin" w:fldLock="1"/>
            </w:r>
            <w:r w:rsidR="00B003F7">
              <w:rPr>
                <w:rFonts w:ascii="Times New Roman" w:hAnsi="Times New Roman" w:cs="Times New Roman"/>
                <w:sz w:val="20"/>
                <w:szCs w:val="20"/>
              </w:rPr>
              <w:instrText>ADDIN CSL_CITATION {"citationItems":[{"id":"ITEM-1","itemData":{"DOI":"10.1080/10106049.2015.1041559","author":[{"dropping-particle":"","family":"Rahmati","given":"Omid","non-dropping-particle":"","parse-names":false,"suffix":""},{"dropping-particle":"","family":"Pourghasemi","given":"Hamid Reza","non-dropping-particle":"","parse-names":false,"suffix":""},{"dropping-particle":"","family":"Zeinivand","given":"Hossein","non-dropping-particle":"","parse-names":false,"suffix":""}],"container-title":"Taylor &amp; Francis","id":"ITEM-1","issue":"April 2015","issued":{"date-parts":[["2015"]]},"page":"37-41","title":"Flood susceptibility mapping using frequency ratio and weights-of-evidence models in the Golastan","type":"article-journal"},"uris":["http://www.mendeley.com/documents/?uuid=ad550d84-668a-4602-83c4-763197c4efcf","http://www.mendeley.com/documents/?uuid=fd3aa09a-228d-4328-962c-dae632aa6cb1","http://www.mendeley.com/documents/?uuid=d6104b92-f01e-45a9-b7c9-1de24b4f7dc1"]}],"mendeley":{"formattedCitation":"(Rahmati et al., 2015)","plainTextFormattedCitation":"(Rahmati et al., 2015)","previouslyFormattedCitation":"(Rahmati et al., 2015)"},"properties":{"noteIndex":0},"schema":"https://github.com/citation-style-language/schema/raw/master/csl-citation.json"}</w:instrText>
            </w:r>
            <w:r w:rsidRPr="00B6261B">
              <w:rPr>
                <w:rFonts w:ascii="Times New Roman" w:hAnsi="Times New Roman" w:cs="Times New Roman"/>
                <w:sz w:val="20"/>
                <w:szCs w:val="20"/>
              </w:rPr>
              <w:fldChar w:fldCharType="separate"/>
            </w:r>
            <w:r w:rsidR="00B003F7" w:rsidRPr="00B6261B">
              <w:rPr>
                <w:rFonts w:ascii="Times New Roman" w:hAnsi="Times New Roman" w:cs="Times New Roman"/>
                <w:noProof/>
                <w:sz w:val="20"/>
                <w:szCs w:val="20"/>
              </w:rPr>
              <w:t>(Rahmati et al., 2015)</w:t>
            </w:r>
            <w:r w:rsidRPr="00B6261B">
              <w:rPr>
                <w:rFonts w:ascii="Times New Roman" w:hAnsi="Times New Roman" w:cs="Times New Roman"/>
                <w:sz w:val="20"/>
                <w:szCs w:val="20"/>
              </w:rPr>
              <w:fldChar w:fldCharType="end"/>
            </w:r>
          </w:p>
        </w:tc>
        <w:tc>
          <w:tcPr>
            <w:tcW w:w="325" w:type="pct"/>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6" w:type="pct"/>
            <w:vAlign w:val="center"/>
          </w:tcPr>
          <w:p w:rsidR="00B003F7" w:rsidRPr="00B6261B" w:rsidRDefault="00B003F7" w:rsidP="00B003F7">
            <w:pPr>
              <w:jc w:val="center"/>
              <w:rPr>
                <w:rFonts w:ascii="Times New Roman" w:hAnsi="Times New Roman" w:cs="Times New Roman"/>
                <w:sz w:val="20"/>
                <w:szCs w:val="20"/>
              </w:rPr>
            </w:pPr>
          </w:p>
        </w:tc>
        <w:tc>
          <w:tcPr>
            <w:tcW w:w="325" w:type="pct"/>
            <w:tcBorders>
              <w:bottom w:val="single" w:sz="4" w:space="0" w:color="000000" w:themeColor="text1"/>
            </w:tcBorders>
            <w:vAlign w:val="center"/>
          </w:tcPr>
          <w:p w:rsidR="00B003F7" w:rsidRPr="00B6261B" w:rsidRDefault="00B003F7" w:rsidP="00B003F7">
            <w:pPr>
              <w:jc w:val="center"/>
              <w:rPr>
                <w:rFonts w:ascii="Times New Roman" w:hAnsi="Times New Roman" w:cs="Times New Roman"/>
                <w:sz w:val="20"/>
                <w:szCs w:val="20"/>
              </w:rPr>
            </w:pPr>
          </w:p>
        </w:tc>
        <w:tc>
          <w:tcPr>
            <w:tcW w:w="326" w:type="pct"/>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5" w:type="pct"/>
            <w:tcBorders>
              <w:bottom w:val="single" w:sz="4" w:space="0" w:color="000000" w:themeColor="text1"/>
            </w:tcBorders>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6" w:type="pct"/>
            <w:tcBorders>
              <w:bottom w:val="single" w:sz="4" w:space="0" w:color="000000" w:themeColor="text1"/>
            </w:tcBorders>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5" w:type="pct"/>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6" w:type="pct"/>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5" w:type="pct"/>
            <w:vAlign w:val="center"/>
          </w:tcPr>
          <w:p w:rsidR="00B003F7" w:rsidRPr="00B6261B" w:rsidRDefault="00B003F7" w:rsidP="00B003F7">
            <w:pPr>
              <w:jc w:val="center"/>
              <w:rPr>
                <w:rFonts w:ascii="Times New Roman" w:hAnsi="Times New Roman" w:cs="Times New Roman"/>
                <w:sz w:val="20"/>
                <w:szCs w:val="20"/>
              </w:rPr>
            </w:pPr>
          </w:p>
        </w:tc>
        <w:tc>
          <w:tcPr>
            <w:tcW w:w="326" w:type="pct"/>
            <w:vAlign w:val="center"/>
          </w:tcPr>
          <w:p w:rsidR="00B003F7" w:rsidRPr="00B6261B" w:rsidRDefault="00B003F7" w:rsidP="00B003F7">
            <w:pPr>
              <w:jc w:val="center"/>
              <w:rPr>
                <w:rFonts w:ascii="Times New Roman" w:hAnsi="Times New Roman" w:cs="Times New Roman"/>
                <w:sz w:val="20"/>
                <w:szCs w:val="20"/>
              </w:rPr>
            </w:pPr>
          </w:p>
        </w:tc>
        <w:tc>
          <w:tcPr>
            <w:tcW w:w="324" w:type="pct"/>
            <w:vAlign w:val="center"/>
          </w:tcPr>
          <w:p w:rsidR="00B003F7" w:rsidRPr="00B6261B" w:rsidRDefault="00B003F7" w:rsidP="00B003F7">
            <w:pPr>
              <w:jc w:val="center"/>
              <w:rPr>
                <w:rFonts w:ascii="Times New Roman" w:hAnsi="Times New Roman" w:cs="Times New Roman"/>
                <w:sz w:val="20"/>
                <w:szCs w:val="20"/>
              </w:rPr>
            </w:pPr>
          </w:p>
        </w:tc>
      </w:tr>
      <w:tr w:rsidR="00B003F7" w:rsidRPr="00B6261B" w:rsidTr="001638C5">
        <w:trPr>
          <w:trHeight w:val="505"/>
        </w:trPr>
        <w:tc>
          <w:tcPr>
            <w:tcW w:w="1421" w:type="pct"/>
            <w:shd w:val="clear" w:color="auto" w:fill="00B050"/>
          </w:tcPr>
          <w:p w:rsidR="00B003F7" w:rsidRPr="00B6261B" w:rsidRDefault="0013787B" w:rsidP="00B003F7">
            <w:pPr>
              <w:jc w:val="both"/>
              <w:rPr>
                <w:rFonts w:ascii="Times New Roman" w:hAnsi="Times New Roman" w:cs="Times New Roman"/>
                <w:sz w:val="20"/>
                <w:szCs w:val="20"/>
              </w:rPr>
            </w:pPr>
            <w:r w:rsidRPr="00B6261B">
              <w:rPr>
                <w:rFonts w:ascii="Times New Roman" w:hAnsi="Times New Roman" w:cs="Times New Roman"/>
                <w:sz w:val="20"/>
                <w:szCs w:val="20"/>
              </w:rPr>
              <w:fldChar w:fldCharType="begin" w:fldLock="1"/>
            </w:r>
            <w:r w:rsidR="00B003F7">
              <w:rPr>
                <w:rFonts w:ascii="Times New Roman" w:hAnsi="Times New Roman" w:cs="Times New Roman"/>
                <w:sz w:val="20"/>
                <w:szCs w:val="20"/>
              </w:rPr>
              <w:instrText>ADDIN CSL_CITATION {"citationItems":[{"id":"ITEM-1","itemData":{"DOI":"10.1007/s11069-017-2755-0","ISSN":"1573-0840","author":[{"dropping-particle":"","family":"Rosser","given":"J F","non-dropping-particle":"","parse-names":false,"suffix":""},{"dropping-particle":"","family":"Leibovici","given":"D G","non-dropping-particle":"","parse-names":false,"suffix":""},{"dropping-particle":"","family":"Jackson","given":"M J","non-dropping-particle":"","parse-names":false,"suffix":""}],"container-title":"Natural Hazards","id":"ITEM-1","issued":{"date-parts":[["2017"]]},"publisher":"Springer Netherlands","title":"remote sensing and topographic data","type":"article-journal"},"uris":["http://www.mendeley.com/documents/?uuid=0655fd19-c56e-44ed-8f0d-b077221f1391","http://www.mendeley.com/documents/?uuid=390f0cc5-0b59-45d4-90fc-c42ad42dff42","http://www.mendeley.com/documents/?uuid=675e3abd-6566-4a77-a929-cf0b5c1bbfc7"]}],"mendeley":{"formattedCitation":"(Rosser et al., 2017)","plainTextFormattedCitation":"(Rosser et al., 2017)","previouslyFormattedCitation":"(Rosser et al., 2017)"},"properties":{"noteIndex":0},"schema":"https://github.com/citation-style-language/schema/raw/master/csl-citation.json"}</w:instrText>
            </w:r>
            <w:r w:rsidRPr="00B6261B">
              <w:rPr>
                <w:rFonts w:ascii="Times New Roman" w:hAnsi="Times New Roman" w:cs="Times New Roman"/>
                <w:sz w:val="20"/>
                <w:szCs w:val="20"/>
              </w:rPr>
              <w:fldChar w:fldCharType="separate"/>
            </w:r>
            <w:r w:rsidR="00B003F7" w:rsidRPr="00B6261B">
              <w:rPr>
                <w:rFonts w:ascii="Times New Roman" w:hAnsi="Times New Roman" w:cs="Times New Roman"/>
                <w:noProof/>
                <w:sz w:val="20"/>
                <w:szCs w:val="20"/>
              </w:rPr>
              <w:t>(Rosser et al., 2017)</w:t>
            </w:r>
            <w:r w:rsidRPr="00B6261B">
              <w:rPr>
                <w:rFonts w:ascii="Times New Roman" w:hAnsi="Times New Roman" w:cs="Times New Roman"/>
                <w:sz w:val="20"/>
                <w:szCs w:val="20"/>
              </w:rPr>
              <w:fldChar w:fldCharType="end"/>
            </w:r>
          </w:p>
        </w:tc>
        <w:tc>
          <w:tcPr>
            <w:tcW w:w="325" w:type="pct"/>
            <w:tcBorders>
              <w:bottom w:val="single" w:sz="4" w:space="0" w:color="000000" w:themeColor="text1"/>
            </w:tcBorders>
            <w:vAlign w:val="center"/>
          </w:tcPr>
          <w:p w:rsidR="00B003F7" w:rsidRPr="00B6261B" w:rsidRDefault="00B003F7" w:rsidP="00B003F7">
            <w:pPr>
              <w:jc w:val="center"/>
              <w:rPr>
                <w:rFonts w:ascii="Times New Roman" w:hAnsi="Times New Roman" w:cs="Times New Roman"/>
                <w:sz w:val="20"/>
                <w:szCs w:val="20"/>
              </w:rPr>
            </w:pPr>
          </w:p>
        </w:tc>
        <w:tc>
          <w:tcPr>
            <w:tcW w:w="326" w:type="pct"/>
            <w:vAlign w:val="center"/>
          </w:tcPr>
          <w:p w:rsidR="00B003F7" w:rsidRPr="00B6261B" w:rsidRDefault="00B003F7" w:rsidP="00B003F7">
            <w:pPr>
              <w:jc w:val="center"/>
              <w:rPr>
                <w:rFonts w:ascii="Times New Roman" w:hAnsi="Times New Roman" w:cs="Times New Roman"/>
                <w:sz w:val="20"/>
                <w:szCs w:val="20"/>
              </w:rPr>
            </w:pPr>
          </w:p>
        </w:tc>
        <w:tc>
          <w:tcPr>
            <w:tcW w:w="325" w:type="pct"/>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6" w:type="pct"/>
            <w:vAlign w:val="center"/>
          </w:tcPr>
          <w:p w:rsidR="00B003F7" w:rsidRPr="00B6261B" w:rsidRDefault="00B003F7" w:rsidP="00B003F7">
            <w:pPr>
              <w:jc w:val="center"/>
              <w:rPr>
                <w:rFonts w:ascii="Times New Roman" w:hAnsi="Times New Roman" w:cs="Times New Roman"/>
                <w:sz w:val="20"/>
                <w:szCs w:val="20"/>
              </w:rPr>
            </w:pPr>
          </w:p>
        </w:tc>
        <w:tc>
          <w:tcPr>
            <w:tcW w:w="325" w:type="pct"/>
            <w:tcBorders>
              <w:bottom w:val="single" w:sz="4" w:space="0" w:color="000000" w:themeColor="text1"/>
            </w:tcBorders>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6" w:type="pct"/>
            <w:tcBorders>
              <w:bottom w:val="single" w:sz="4" w:space="0" w:color="000000" w:themeColor="text1"/>
            </w:tcBorders>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5" w:type="pct"/>
            <w:vAlign w:val="center"/>
          </w:tcPr>
          <w:p w:rsidR="00B003F7" w:rsidRPr="00B6261B" w:rsidRDefault="00B003F7" w:rsidP="00B003F7">
            <w:pPr>
              <w:jc w:val="center"/>
              <w:rPr>
                <w:rFonts w:ascii="Times New Roman" w:hAnsi="Times New Roman" w:cs="Times New Roman"/>
                <w:sz w:val="20"/>
                <w:szCs w:val="20"/>
              </w:rPr>
            </w:pPr>
          </w:p>
        </w:tc>
        <w:tc>
          <w:tcPr>
            <w:tcW w:w="326" w:type="pct"/>
            <w:tcBorders>
              <w:bottom w:val="single" w:sz="4" w:space="0" w:color="000000" w:themeColor="text1"/>
            </w:tcBorders>
            <w:vAlign w:val="center"/>
          </w:tcPr>
          <w:p w:rsidR="00B003F7" w:rsidRPr="00B6261B" w:rsidRDefault="00B003F7" w:rsidP="00B003F7">
            <w:pPr>
              <w:jc w:val="center"/>
              <w:rPr>
                <w:rFonts w:ascii="Times New Roman" w:hAnsi="Times New Roman" w:cs="Times New Roman"/>
                <w:sz w:val="20"/>
                <w:szCs w:val="20"/>
              </w:rPr>
            </w:pPr>
          </w:p>
        </w:tc>
        <w:tc>
          <w:tcPr>
            <w:tcW w:w="325" w:type="pct"/>
            <w:vAlign w:val="center"/>
          </w:tcPr>
          <w:p w:rsidR="00B003F7" w:rsidRPr="00B6261B" w:rsidRDefault="00B003F7" w:rsidP="00B003F7">
            <w:pPr>
              <w:jc w:val="center"/>
              <w:rPr>
                <w:rFonts w:ascii="Times New Roman" w:hAnsi="Times New Roman" w:cs="Times New Roman"/>
                <w:sz w:val="20"/>
                <w:szCs w:val="20"/>
              </w:rPr>
            </w:pPr>
          </w:p>
        </w:tc>
        <w:tc>
          <w:tcPr>
            <w:tcW w:w="326" w:type="pct"/>
            <w:vAlign w:val="center"/>
          </w:tcPr>
          <w:p w:rsidR="00B003F7" w:rsidRPr="00B6261B" w:rsidRDefault="00B003F7" w:rsidP="00B003F7">
            <w:pPr>
              <w:jc w:val="center"/>
              <w:rPr>
                <w:rFonts w:ascii="Times New Roman" w:hAnsi="Times New Roman" w:cs="Times New Roman"/>
                <w:sz w:val="20"/>
                <w:szCs w:val="20"/>
              </w:rPr>
            </w:pPr>
          </w:p>
        </w:tc>
        <w:tc>
          <w:tcPr>
            <w:tcW w:w="324" w:type="pct"/>
            <w:tcBorders>
              <w:bottom w:val="single" w:sz="4" w:space="0" w:color="000000" w:themeColor="text1"/>
            </w:tcBorders>
            <w:vAlign w:val="center"/>
          </w:tcPr>
          <w:p w:rsidR="00B003F7" w:rsidRPr="00B6261B" w:rsidRDefault="00B003F7" w:rsidP="00B003F7">
            <w:pPr>
              <w:jc w:val="center"/>
              <w:rPr>
                <w:rFonts w:ascii="Times New Roman" w:hAnsi="Times New Roman" w:cs="Times New Roman"/>
                <w:sz w:val="20"/>
                <w:szCs w:val="20"/>
              </w:rPr>
            </w:pPr>
          </w:p>
        </w:tc>
      </w:tr>
      <w:tr w:rsidR="00B003F7" w:rsidRPr="00B6261B" w:rsidTr="001638C5">
        <w:trPr>
          <w:trHeight w:val="505"/>
        </w:trPr>
        <w:tc>
          <w:tcPr>
            <w:tcW w:w="1421" w:type="pct"/>
            <w:shd w:val="clear" w:color="auto" w:fill="00B050"/>
          </w:tcPr>
          <w:p w:rsidR="00B003F7" w:rsidRPr="00B6261B" w:rsidRDefault="0013787B" w:rsidP="00B003F7">
            <w:pPr>
              <w:jc w:val="both"/>
              <w:rPr>
                <w:rFonts w:ascii="Times New Roman" w:hAnsi="Times New Roman" w:cs="Times New Roman"/>
                <w:sz w:val="20"/>
                <w:szCs w:val="20"/>
              </w:rPr>
            </w:pPr>
            <w:r w:rsidRPr="00B6261B">
              <w:rPr>
                <w:rFonts w:ascii="Times New Roman" w:hAnsi="Times New Roman" w:cs="Times New Roman"/>
                <w:sz w:val="20"/>
                <w:szCs w:val="20"/>
              </w:rPr>
              <w:fldChar w:fldCharType="begin" w:fldLock="1"/>
            </w:r>
            <w:r w:rsidR="00B003F7">
              <w:rPr>
                <w:rFonts w:ascii="Times New Roman" w:hAnsi="Times New Roman" w:cs="Times New Roman"/>
                <w:sz w:val="20"/>
                <w:szCs w:val="20"/>
              </w:rPr>
              <w:instrText>ADDIN CSL_CITATION {"citationItems":[{"id":"ITEM-1","itemData":{"DOI":"10.1007/s13201-018-0710-1","ISBN":"0123456789","ISSN":"2190-5495","author":[{"dropping-particle":"","family":"Samanta","given":"Sailesh","non-dropping-particle":"","parse-names":false,"suffix":""},{"dropping-particle":"","family":"Kumar","given":"Dilip","non-dropping-particle":"","parse-names":false,"suffix":""},{"dropping-particle":"","family":"Babita","given":"Pal","non-dropping-particle":"","parse-names":false,"suffix":""}],"container-title":"Applied Water Science","id":"ITEM-1","issued":{"date-parts":[["2018"]]},"publisher":"Springer Berlin Heidelberg","title":"Flood susceptibility analysis through remote sensing , GIS and frequency ratio model","type":"article-journal"},"uris":["http://www.mendeley.com/documents/?uuid=9f0a59a0-97b2-42cd-ad22-b68cef605f33","http://www.mendeley.com/documents/?uuid=10430a9d-f8bc-4be7-9522-b18a774bdf4d","http://www.mendeley.com/documents/?uuid=d2d4fc6f-6772-4774-b26e-d1ed498012ab"]}],"mendeley":{"formattedCitation":"(Samanta et al., 2018)","plainTextFormattedCitation":"(Samanta et al., 2018)","previouslyFormattedCitation":"(Samanta et al., 2018)"},"properties":{"noteIndex":0},"schema":"https://github.com/citation-style-language/schema/raw/master/csl-citation.json"}</w:instrText>
            </w:r>
            <w:r w:rsidRPr="00B6261B">
              <w:rPr>
                <w:rFonts w:ascii="Times New Roman" w:hAnsi="Times New Roman" w:cs="Times New Roman"/>
                <w:sz w:val="20"/>
                <w:szCs w:val="20"/>
              </w:rPr>
              <w:fldChar w:fldCharType="separate"/>
            </w:r>
            <w:r w:rsidR="00B003F7" w:rsidRPr="00B6261B">
              <w:rPr>
                <w:rFonts w:ascii="Times New Roman" w:hAnsi="Times New Roman" w:cs="Times New Roman"/>
                <w:noProof/>
                <w:sz w:val="20"/>
                <w:szCs w:val="20"/>
              </w:rPr>
              <w:t>(Samanta et al., 2018)</w:t>
            </w:r>
            <w:r w:rsidRPr="00B6261B">
              <w:rPr>
                <w:rFonts w:ascii="Times New Roman" w:hAnsi="Times New Roman" w:cs="Times New Roman"/>
                <w:sz w:val="20"/>
                <w:szCs w:val="20"/>
              </w:rPr>
              <w:fldChar w:fldCharType="end"/>
            </w:r>
          </w:p>
        </w:tc>
        <w:tc>
          <w:tcPr>
            <w:tcW w:w="325" w:type="pct"/>
            <w:tcBorders>
              <w:bottom w:val="single" w:sz="4" w:space="0" w:color="000000" w:themeColor="text1"/>
            </w:tcBorders>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6" w:type="pct"/>
            <w:vAlign w:val="center"/>
          </w:tcPr>
          <w:p w:rsidR="00B003F7" w:rsidRPr="00B6261B" w:rsidRDefault="00B003F7" w:rsidP="00B003F7">
            <w:pPr>
              <w:jc w:val="center"/>
              <w:rPr>
                <w:rFonts w:ascii="Times New Roman" w:hAnsi="Times New Roman" w:cs="Times New Roman"/>
                <w:sz w:val="20"/>
                <w:szCs w:val="20"/>
              </w:rPr>
            </w:pPr>
          </w:p>
        </w:tc>
        <w:tc>
          <w:tcPr>
            <w:tcW w:w="325" w:type="pct"/>
            <w:vAlign w:val="center"/>
          </w:tcPr>
          <w:p w:rsidR="00B003F7" w:rsidRPr="00B6261B" w:rsidRDefault="00B003F7" w:rsidP="00B003F7">
            <w:pPr>
              <w:jc w:val="center"/>
              <w:rPr>
                <w:rFonts w:ascii="Times New Roman" w:hAnsi="Times New Roman" w:cs="Times New Roman"/>
                <w:sz w:val="20"/>
                <w:szCs w:val="20"/>
              </w:rPr>
            </w:pPr>
          </w:p>
        </w:tc>
        <w:tc>
          <w:tcPr>
            <w:tcW w:w="326" w:type="pct"/>
            <w:tcBorders>
              <w:bottom w:val="single" w:sz="4" w:space="0" w:color="000000" w:themeColor="text1"/>
            </w:tcBorders>
            <w:vAlign w:val="center"/>
          </w:tcPr>
          <w:p w:rsidR="00B003F7" w:rsidRPr="00B6261B" w:rsidRDefault="00B003F7" w:rsidP="00B003F7">
            <w:pPr>
              <w:jc w:val="center"/>
              <w:rPr>
                <w:rFonts w:ascii="Times New Roman" w:hAnsi="Times New Roman" w:cs="Times New Roman"/>
                <w:sz w:val="20"/>
                <w:szCs w:val="20"/>
              </w:rPr>
            </w:pPr>
          </w:p>
        </w:tc>
        <w:tc>
          <w:tcPr>
            <w:tcW w:w="325" w:type="pct"/>
            <w:tcBorders>
              <w:bottom w:val="single" w:sz="4" w:space="0" w:color="000000" w:themeColor="text1"/>
            </w:tcBorders>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6" w:type="pct"/>
            <w:tcBorders>
              <w:bottom w:val="single" w:sz="4" w:space="0" w:color="000000" w:themeColor="text1"/>
            </w:tcBorders>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5" w:type="pct"/>
            <w:tcBorders>
              <w:bottom w:val="single" w:sz="4" w:space="0" w:color="000000" w:themeColor="text1"/>
            </w:tcBorders>
            <w:vAlign w:val="center"/>
          </w:tcPr>
          <w:p w:rsidR="00B003F7" w:rsidRPr="00B6261B" w:rsidRDefault="00B003F7" w:rsidP="00B003F7">
            <w:pPr>
              <w:jc w:val="center"/>
              <w:rPr>
                <w:rFonts w:ascii="Times New Roman" w:hAnsi="Times New Roman" w:cs="Times New Roman"/>
                <w:sz w:val="20"/>
                <w:szCs w:val="20"/>
              </w:rPr>
            </w:pPr>
          </w:p>
        </w:tc>
        <w:tc>
          <w:tcPr>
            <w:tcW w:w="326" w:type="pct"/>
            <w:tcBorders>
              <w:bottom w:val="single" w:sz="4" w:space="0" w:color="000000" w:themeColor="text1"/>
            </w:tcBorders>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5" w:type="pct"/>
            <w:tcBorders>
              <w:bottom w:val="single" w:sz="4" w:space="0" w:color="000000" w:themeColor="text1"/>
            </w:tcBorders>
            <w:vAlign w:val="center"/>
          </w:tcPr>
          <w:p w:rsidR="00B003F7" w:rsidRPr="00B6261B" w:rsidRDefault="00B003F7" w:rsidP="00B003F7">
            <w:pPr>
              <w:jc w:val="center"/>
              <w:rPr>
                <w:rFonts w:ascii="Times New Roman" w:hAnsi="Times New Roman" w:cs="Times New Roman"/>
                <w:sz w:val="20"/>
                <w:szCs w:val="20"/>
              </w:rPr>
            </w:pPr>
          </w:p>
        </w:tc>
        <w:tc>
          <w:tcPr>
            <w:tcW w:w="326" w:type="pct"/>
            <w:tcBorders>
              <w:bottom w:val="single" w:sz="4" w:space="0" w:color="000000" w:themeColor="text1"/>
            </w:tcBorders>
            <w:vAlign w:val="center"/>
          </w:tcPr>
          <w:p w:rsidR="00B003F7" w:rsidRPr="00B6261B" w:rsidRDefault="00B003F7" w:rsidP="00B003F7">
            <w:pPr>
              <w:jc w:val="center"/>
              <w:rPr>
                <w:rFonts w:ascii="Times New Roman" w:hAnsi="Times New Roman" w:cs="Times New Roman"/>
                <w:sz w:val="20"/>
                <w:szCs w:val="20"/>
              </w:rPr>
            </w:pPr>
          </w:p>
        </w:tc>
        <w:tc>
          <w:tcPr>
            <w:tcW w:w="324" w:type="pct"/>
            <w:tcBorders>
              <w:bottom w:val="single" w:sz="4" w:space="0" w:color="000000" w:themeColor="text1"/>
            </w:tcBorders>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r>
      <w:tr w:rsidR="00B003F7" w:rsidRPr="00B6261B" w:rsidTr="001638C5">
        <w:trPr>
          <w:trHeight w:val="505"/>
        </w:trPr>
        <w:tc>
          <w:tcPr>
            <w:tcW w:w="1421" w:type="pct"/>
            <w:shd w:val="clear" w:color="auto" w:fill="00B050"/>
          </w:tcPr>
          <w:p w:rsidR="00B003F7" w:rsidRPr="00B6261B" w:rsidRDefault="0013787B" w:rsidP="00B003F7">
            <w:pPr>
              <w:jc w:val="both"/>
              <w:rPr>
                <w:rFonts w:ascii="Times New Roman" w:hAnsi="Times New Roman" w:cs="Times New Roman"/>
                <w:sz w:val="20"/>
                <w:szCs w:val="20"/>
              </w:rPr>
            </w:pPr>
            <w:r w:rsidRPr="00B6261B">
              <w:rPr>
                <w:rFonts w:ascii="Times New Roman" w:hAnsi="Times New Roman" w:cs="Times New Roman"/>
                <w:sz w:val="20"/>
                <w:szCs w:val="20"/>
              </w:rPr>
              <w:fldChar w:fldCharType="begin" w:fldLock="1"/>
            </w:r>
            <w:r w:rsidR="00B003F7">
              <w:rPr>
                <w:rFonts w:ascii="Times New Roman" w:hAnsi="Times New Roman" w:cs="Times New Roman"/>
                <w:sz w:val="20"/>
                <w:szCs w:val="20"/>
              </w:rPr>
              <w:instrText>ADDIN CSL_CITATION {"citationItems":[{"id":"ITEM-1","itemData":{"DOI":"10.1080/19475705.2018.1506509","ISSN":"1947-5705","author":[{"dropping-particle":"","family":"Tehrany","given":"Mahyat Shafapour","non-dropping-particle":"","parse-names":false,"suffix":""},{"dropping-particle":"","family":"Kumar","given":"Lalit","non-dropping-particle":"","parse-names":false,"suffix":""},{"dropping-particle":"","family":"Jebur","given":"Mustafa Neamah","non-dropping-particle":"","parse-names":false,"suffix":""}],"container-title":"Geomatics, Natural Hazards and Risk","id":"ITEM-1","issue":"1","issued":{"date-parts":[["2019"]]},"page":"79-101","publisher":"Taylor &amp; Francis","title":"Evaluating the application of the statistical index method in flood susceptibility mapping and its comparison with frequency ratio and logistic regression methods","type":"article-journal","volume":"10"},"uris":["http://www.mendeley.com/documents/?uuid=9974cecf-027f-4486-845d-49b0e33c6109","http://www.mendeley.com/documents/?uuid=e00792b7-0ed3-4d34-97d2-5b214e43a341","http://www.mendeley.com/documents/?uuid=d6ae38aa-d2bc-466a-b132-9663f39cffa0"]}],"mendeley":{"formattedCitation":"(Tehrany, Kumar, &amp; Jebur, 2019)","plainTextFormattedCitation":"(Tehrany, Kumar, &amp; Jebur, 2019)","previouslyFormattedCitation":"(Tehrany, Kumar, &amp; Jebur, 2019)"},"properties":{"noteIndex":0},"schema":"https://github.com/citation-style-language/schema/raw/master/csl-citation.json"}</w:instrText>
            </w:r>
            <w:r w:rsidRPr="00B6261B">
              <w:rPr>
                <w:rFonts w:ascii="Times New Roman" w:hAnsi="Times New Roman" w:cs="Times New Roman"/>
                <w:sz w:val="20"/>
                <w:szCs w:val="20"/>
              </w:rPr>
              <w:fldChar w:fldCharType="separate"/>
            </w:r>
            <w:r w:rsidR="00B003F7" w:rsidRPr="00B6261B">
              <w:rPr>
                <w:rFonts w:ascii="Times New Roman" w:hAnsi="Times New Roman" w:cs="Times New Roman"/>
                <w:noProof/>
                <w:sz w:val="20"/>
                <w:szCs w:val="20"/>
              </w:rPr>
              <w:t>(Tehrany, Kumar, &amp; Jebur, 2019)</w:t>
            </w:r>
            <w:r w:rsidRPr="00B6261B">
              <w:rPr>
                <w:rFonts w:ascii="Times New Roman" w:hAnsi="Times New Roman" w:cs="Times New Roman"/>
                <w:sz w:val="20"/>
                <w:szCs w:val="20"/>
              </w:rPr>
              <w:fldChar w:fldCharType="end"/>
            </w:r>
          </w:p>
        </w:tc>
        <w:tc>
          <w:tcPr>
            <w:tcW w:w="325" w:type="pct"/>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6" w:type="pct"/>
            <w:vAlign w:val="center"/>
          </w:tcPr>
          <w:p w:rsidR="00B003F7" w:rsidRPr="00B6261B" w:rsidRDefault="00B003F7" w:rsidP="00B003F7">
            <w:pPr>
              <w:jc w:val="center"/>
              <w:rPr>
                <w:rFonts w:ascii="Times New Roman" w:hAnsi="Times New Roman" w:cs="Times New Roman"/>
                <w:sz w:val="20"/>
                <w:szCs w:val="20"/>
              </w:rPr>
            </w:pPr>
          </w:p>
        </w:tc>
        <w:tc>
          <w:tcPr>
            <w:tcW w:w="325" w:type="pct"/>
            <w:vAlign w:val="center"/>
          </w:tcPr>
          <w:p w:rsidR="00B003F7" w:rsidRPr="00B6261B" w:rsidRDefault="00B003F7" w:rsidP="00B003F7">
            <w:pPr>
              <w:jc w:val="center"/>
              <w:rPr>
                <w:rFonts w:ascii="Times New Roman" w:hAnsi="Times New Roman" w:cs="Times New Roman"/>
                <w:sz w:val="20"/>
                <w:szCs w:val="20"/>
              </w:rPr>
            </w:pPr>
          </w:p>
        </w:tc>
        <w:tc>
          <w:tcPr>
            <w:tcW w:w="326" w:type="pct"/>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5" w:type="pct"/>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6" w:type="pct"/>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5" w:type="pct"/>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p>
        </w:tc>
        <w:tc>
          <w:tcPr>
            <w:tcW w:w="326" w:type="pct"/>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5" w:type="pct"/>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p>
        </w:tc>
        <w:tc>
          <w:tcPr>
            <w:tcW w:w="326" w:type="pct"/>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4" w:type="pct"/>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r>
      <w:tr w:rsidR="00B003F7" w:rsidRPr="00B6261B" w:rsidTr="001638C5">
        <w:trPr>
          <w:trHeight w:val="505"/>
        </w:trPr>
        <w:tc>
          <w:tcPr>
            <w:tcW w:w="1421" w:type="pct"/>
            <w:shd w:val="clear" w:color="auto" w:fill="00B050"/>
          </w:tcPr>
          <w:p w:rsidR="00B003F7" w:rsidRPr="00B6261B" w:rsidRDefault="0013787B" w:rsidP="00B003F7">
            <w:pPr>
              <w:jc w:val="both"/>
              <w:rPr>
                <w:rFonts w:ascii="Times New Roman" w:hAnsi="Times New Roman" w:cs="Times New Roman"/>
                <w:sz w:val="20"/>
                <w:szCs w:val="20"/>
              </w:rPr>
            </w:pPr>
            <w:r w:rsidRPr="00B6261B">
              <w:rPr>
                <w:rFonts w:ascii="Times New Roman" w:hAnsi="Times New Roman" w:cs="Times New Roman"/>
                <w:sz w:val="20"/>
                <w:szCs w:val="20"/>
              </w:rPr>
              <w:fldChar w:fldCharType="begin" w:fldLock="1"/>
            </w:r>
            <w:r w:rsidR="00B003F7">
              <w:rPr>
                <w:rFonts w:ascii="Times New Roman" w:hAnsi="Times New Roman" w:cs="Times New Roman"/>
                <w:sz w:val="20"/>
                <w:szCs w:val="20"/>
              </w:rPr>
              <w:instrText>ADDIN CSL_CITATION {"citationItems":[{"id":"ITEM-1","itemData":{"author":[{"dropping-particle":"","family":"Shahabi","given":"Himan","non-dropping-particle":"","parse-names":false,"suffix":""},{"dropping-particle":"","family":"Shirzadi","given":"Ataollah","non-dropping-particle":"","parse-names":false,"suffix":""},{"dropping-particle":"","family":"Ghaderi","given":"Kayvan","non-dropping-particle":"","parse-names":false,"suffix":""},{"dropping-particle":"","family":"Omidvar","given":"Ebrahim","non-dropping-particle":"","parse-names":false,"suffix":""}],"id":"ITEM-1","issued":{"date-parts":[["2020"]]},"title":"Flood Detection and Susceptibility Mapping Using Sentinel-1 Remote Sensing Data and a Machine Learning Approach : Hybrid Intelligence of Bagging Ensemble Based on K-Nearest Neighbor Classifier","type":"article-journal"},"uris":["http://www.mendeley.com/documents/?uuid=63ad8e1a-3453-4c02-b336-4f7d5c122126","http://www.mendeley.com/documents/?uuid=bb00de55-b933-40b5-8824-f90d67d701ed","http://www.mendeley.com/documents/?uuid=ea701cf5-1e6a-4dad-8f16-6931c97a2d48"]}],"mendeley":{"formattedCitation":"(Shahabi et al., 2020)","plainTextFormattedCitation":"(Shahabi et al., 2020)","previouslyFormattedCitation":"(Shahabi et al., 2020)"},"properties":{"noteIndex":0},"schema":"https://github.com/citation-style-language/schema/raw/master/csl-citation.json"}</w:instrText>
            </w:r>
            <w:r w:rsidRPr="00B6261B">
              <w:rPr>
                <w:rFonts w:ascii="Times New Roman" w:hAnsi="Times New Roman" w:cs="Times New Roman"/>
                <w:sz w:val="20"/>
                <w:szCs w:val="20"/>
              </w:rPr>
              <w:fldChar w:fldCharType="separate"/>
            </w:r>
            <w:r w:rsidR="00B003F7" w:rsidRPr="00B6261B">
              <w:rPr>
                <w:rFonts w:ascii="Times New Roman" w:hAnsi="Times New Roman" w:cs="Times New Roman"/>
                <w:noProof/>
                <w:sz w:val="20"/>
                <w:szCs w:val="20"/>
              </w:rPr>
              <w:t>(Shahabi et al., 2020)</w:t>
            </w:r>
            <w:r w:rsidRPr="00B6261B">
              <w:rPr>
                <w:rFonts w:ascii="Times New Roman" w:hAnsi="Times New Roman" w:cs="Times New Roman"/>
                <w:sz w:val="20"/>
                <w:szCs w:val="20"/>
              </w:rPr>
              <w:fldChar w:fldCharType="end"/>
            </w:r>
          </w:p>
        </w:tc>
        <w:tc>
          <w:tcPr>
            <w:tcW w:w="325" w:type="pct"/>
            <w:vAlign w:val="center"/>
          </w:tcPr>
          <w:p w:rsidR="00B003F7" w:rsidRPr="00B6261B" w:rsidRDefault="00B003F7" w:rsidP="00B003F7">
            <w:pPr>
              <w:jc w:val="center"/>
              <w:rPr>
                <w:rFonts w:ascii="Times New Roman" w:hAnsi="Times New Roman" w:cs="Times New Roman"/>
                <w:sz w:val="20"/>
                <w:szCs w:val="20"/>
              </w:rPr>
            </w:pPr>
          </w:p>
        </w:tc>
        <w:tc>
          <w:tcPr>
            <w:tcW w:w="326" w:type="pct"/>
            <w:vAlign w:val="center"/>
          </w:tcPr>
          <w:p w:rsidR="00B003F7" w:rsidRPr="00B6261B" w:rsidRDefault="00B003F7" w:rsidP="00B003F7">
            <w:pPr>
              <w:jc w:val="center"/>
              <w:rPr>
                <w:rFonts w:ascii="Times New Roman" w:hAnsi="Times New Roman" w:cs="Times New Roman"/>
                <w:sz w:val="20"/>
                <w:szCs w:val="20"/>
              </w:rPr>
            </w:pPr>
          </w:p>
        </w:tc>
        <w:tc>
          <w:tcPr>
            <w:tcW w:w="325" w:type="pct"/>
            <w:vAlign w:val="center"/>
          </w:tcPr>
          <w:p w:rsidR="00B003F7" w:rsidRPr="00B6261B" w:rsidRDefault="00B003F7" w:rsidP="00B003F7">
            <w:pPr>
              <w:jc w:val="center"/>
              <w:rPr>
                <w:rFonts w:ascii="Times New Roman" w:hAnsi="Times New Roman" w:cs="Times New Roman"/>
                <w:sz w:val="20"/>
                <w:szCs w:val="20"/>
              </w:rPr>
            </w:pPr>
          </w:p>
        </w:tc>
        <w:tc>
          <w:tcPr>
            <w:tcW w:w="326" w:type="pct"/>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5" w:type="pct"/>
            <w:tcBorders>
              <w:bottom w:val="single" w:sz="4" w:space="0" w:color="000000" w:themeColor="text1"/>
            </w:tcBorders>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6" w:type="pct"/>
            <w:tcBorders>
              <w:bottom w:val="single" w:sz="4" w:space="0" w:color="000000" w:themeColor="text1"/>
            </w:tcBorders>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5" w:type="pct"/>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6" w:type="pct"/>
            <w:tcBorders>
              <w:bottom w:val="single" w:sz="4" w:space="0" w:color="000000" w:themeColor="text1"/>
            </w:tcBorders>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5" w:type="pct"/>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6" w:type="pct"/>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4" w:type="pct"/>
            <w:vAlign w:val="center"/>
          </w:tcPr>
          <w:p w:rsidR="00B003F7" w:rsidRPr="00B6261B" w:rsidRDefault="00B003F7" w:rsidP="00B003F7">
            <w:pPr>
              <w:jc w:val="center"/>
              <w:rPr>
                <w:rFonts w:ascii="Times New Roman" w:hAnsi="Times New Roman" w:cs="Times New Roman"/>
                <w:sz w:val="20"/>
                <w:szCs w:val="20"/>
              </w:rPr>
            </w:pPr>
          </w:p>
        </w:tc>
      </w:tr>
      <w:tr w:rsidR="00B003F7" w:rsidRPr="00B6261B" w:rsidTr="001638C5">
        <w:trPr>
          <w:trHeight w:val="505"/>
        </w:trPr>
        <w:tc>
          <w:tcPr>
            <w:tcW w:w="1421" w:type="pct"/>
            <w:shd w:val="clear" w:color="auto" w:fill="00B050"/>
          </w:tcPr>
          <w:p w:rsidR="00B003F7" w:rsidRPr="00B6261B" w:rsidRDefault="0013787B" w:rsidP="00B003F7">
            <w:pPr>
              <w:jc w:val="both"/>
              <w:rPr>
                <w:rFonts w:ascii="Times New Roman" w:hAnsi="Times New Roman" w:cs="Times New Roman"/>
                <w:sz w:val="20"/>
                <w:szCs w:val="20"/>
              </w:rPr>
            </w:pPr>
            <w:r w:rsidRPr="00B6261B">
              <w:rPr>
                <w:rFonts w:ascii="Times New Roman" w:hAnsi="Times New Roman" w:cs="Times New Roman"/>
                <w:sz w:val="20"/>
                <w:szCs w:val="20"/>
              </w:rPr>
              <w:fldChar w:fldCharType="begin" w:fldLock="1"/>
            </w:r>
            <w:r w:rsidR="00B003F7">
              <w:rPr>
                <w:rFonts w:ascii="Times New Roman" w:hAnsi="Times New Roman" w:cs="Times New Roman"/>
                <w:sz w:val="20"/>
                <w:szCs w:val="20"/>
              </w:rPr>
              <w:instrText>ADDIN CSL_CITATION {"citationItems":[{"id":"ITEM-1","itemData":{"author":[{"dropping-particle":"","family":"Tiryaki","given":"Mine","non-dropping-particle":"","parse-names":false,"suffix":""},{"dropping-particle":"","family":"Karaca","given":"Oznur","non-dropping-particle":"","parse-names":false,"suffix":""}],"id":"ITEM-1","issued":{"date-parts":[["2018"]]},"publisher":"Arabian Journal of Geosciences","title":"Flood susceptibility mapping using GIS and multicriteria decision analysis : Saricay-Çanakkale ( Turkey )","type":"article-journal"},"uris":["http://www.mendeley.com/documents/?uuid=bafad002-106d-473c-ad6a-c394becdb3d2","http://www.mendeley.com/documents/?uuid=95d7e490-f95a-43d7-b992-044838575d7a","http://www.mendeley.com/documents/?uuid=6ecb7421-245f-46f4-8828-16a5ceb561d7"]}],"mendeley":{"formattedCitation":"(Tiryaki &amp; Karaca, 2018)","plainTextFormattedCitation":"(Tiryaki &amp; Karaca, 2018)","previouslyFormattedCitation":"(Tiryaki &amp; Karaca, 2018)"},"properties":{"noteIndex":0},"schema":"https://github.com/citation-style-language/schema/raw/master/csl-citation.json"}</w:instrText>
            </w:r>
            <w:r w:rsidRPr="00B6261B">
              <w:rPr>
                <w:rFonts w:ascii="Times New Roman" w:hAnsi="Times New Roman" w:cs="Times New Roman"/>
                <w:sz w:val="20"/>
                <w:szCs w:val="20"/>
              </w:rPr>
              <w:fldChar w:fldCharType="separate"/>
            </w:r>
            <w:r w:rsidR="00B003F7" w:rsidRPr="00B6261B">
              <w:rPr>
                <w:rFonts w:ascii="Times New Roman" w:hAnsi="Times New Roman" w:cs="Times New Roman"/>
                <w:noProof/>
                <w:sz w:val="20"/>
                <w:szCs w:val="20"/>
              </w:rPr>
              <w:t>(Tiryaki &amp; Karaca, 2018)</w:t>
            </w:r>
            <w:r w:rsidRPr="00B6261B">
              <w:rPr>
                <w:rFonts w:ascii="Times New Roman" w:hAnsi="Times New Roman" w:cs="Times New Roman"/>
                <w:sz w:val="20"/>
                <w:szCs w:val="20"/>
              </w:rPr>
              <w:fldChar w:fldCharType="end"/>
            </w:r>
          </w:p>
        </w:tc>
        <w:tc>
          <w:tcPr>
            <w:tcW w:w="325" w:type="pct"/>
            <w:vAlign w:val="center"/>
          </w:tcPr>
          <w:p w:rsidR="00B003F7" w:rsidRPr="00B6261B" w:rsidRDefault="00B003F7" w:rsidP="00B003F7">
            <w:pPr>
              <w:jc w:val="center"/>
              <w:rPr>
                <w:rFonts w:ascii="Times New Roman" w:hAnsi="Times New Roman" w:cs="Times New Roman"/>
                <w:sz w:val="20"/>
                <w:szCs w:val="20"/>
              </w:rPr>
            </w:pPr>
          </w:p>
        </w:tc>
        <w:tc>
          <w:tcPr>
            <w:tcW w:w="326" w:type="pct"/>
            <w:vAlign w:val="center"/>
          </w:tcPr>
          <w:p w:rsidR="00B003F7" w:rsidRPr="00B6261B" w:rsidRDefault="00B003F7" w:rsidP="00B003F7">
            <w:pPr>
              <w:jc w:val="center"/>
              <w:rPr>
                <w:rFonts w:ascii="Times New Roman" w:hAnsi="Times New Roman" w:cs="Times New Roman"/>
                <w:sz w:val="20"/>
                <w:szCs w:val="20"/>
              </w:rPr>
            </w:pPr>
          </w:p>
        </w:tc>
        <w:tc>
          <w:tcPr>
            <w:tcW w:w="325" w:type="pct"/>
            <w:vAlign w:val="center"/>
          </w:tcPr>
          <w:p w:rsidR="00B003F7" w:rsidRPr="00B6261B" w:rsidRDefault="00B003F7" w:rsidP="00B003F7">
            <w:pPr>
              <w:jc w:val="center"/>
              <w:rPr>
                <w:rFonts w:ascii="Times New Roman" w:hAnsi="Times New Roman" w:cs="Times New Roman"/>
                <w:sz w:val="20"/>
                <w:szCs w:val="20"/>
              </w:rPr>
            </w:pPr>
          </w:p>
        </w:tc>
        <w:tc>
          <w:tcPr>
            <w:tcW w:w="326" w:type="pct"/>
            <w:vAlign w:val="center"/>
          </w:tcPr>
          <w:p w:rsidR="00B003F7" w:rsidRPr="00B6261B" w:rsidRDefault="00B003F7" w:rsidP="00B003F7">
            <w:pPr>
              <w:jc w:val="center"/>
              <w:rPr>
                <w:rFonts w:ascii="Times New Roman" w:hAnsi="Times New Roman" w:cs="Times New Roman"/>
                <w:sz w:val="20"/>
                <w:szCs w:val="20"/>
              </w:rPr>
            </w:pPr>
          </w:p>
        </w:tc>
        <w:tc>
          <w:tcPr>
            <w:tcW w:w="325" w:type="pct"/>
            <w:tcBorders>
              <w:bottom w:val="single" w:sz="4" w:space="0" w:color="000000" w:themeColor="text1"/>
            </w:tcBorders>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6" w:type="pct"/>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5" w:type="pct"/>
            <w:vAlign w:val="center"/>
          </w:tcPr>
          <w:p w:rsidR="00B003F7" w:rsidRPr="00B6261B" w:rsidRDefault="00B003F7" w:rsidP="00B003F7">
            <w:pPr>
              <w:jc w:val="center"/>
              <w:rPr>
                <w:rFonts w:ascii="Times New Roman" w:hAnsi="Times New Roman" w:cs="Times New Roman"/>
                <w:sz w:val="20"/>
                <w:szCs w:val="20"/>
              </w:rPr>
            </w:pPr>
          </w:p>
        </w:tc>
        <w:tc>
          <w:tcPr>
            <w:tcW w:w="326" w:type="pct"/>
            <w:tcBorders>
              <w:bottom w:val="single" w:sz="4" w:space="0" w:color="000000" w:themeColor="text1"/>
            </w:tcBorders>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5" w:type="pct"/>
            <w:vAlign w:val="center"/>
          </w:tcPr>
          <w:p w:rsidR="00B003F7" w:rsidRPr="00B6261B" w:rsidRDefault="00B003F7" w:rsidP="00B003F7">
            <w:pPr>
              <w:jc w:val="center"/>
              <w:rPr>
                <w:rFonts w:ascii="Times New Roman" w:hAnsi="Times New Roman" w:cs="Times New Roman"/>
                <w:sz w:val="20"/>
                <w:szCs w:val="20"/>
              </w:rPr>
            </w:pPr>
          </w:p>
        </w:tc>
        <w:tc>
          <w:tcPr>
            <w:tcW w:w="326" w:type="pct"/>
            <w:vAlign w:val="center"/>
          </w:tcPr>
          <w:p w:rsidR="00B003F7" w:rsidRPr="00B6261B" w:rsidRDefault="00B003F7" w:rsidP="00B003F7">
            <w:pPr>
              <w:jc w:val="center"/>
              <w:rPr>
                <w:rFonts w:ascii="Times New Roman" w:hAnsi="Times New Roman" w:cs="Times New Roman"/>
                <w:sz w:val="20"/>
                <w:szCs w:val="20"/>
              </w:rPr>
            </w:pPr>
          </w:p>
        </w:tc>
        <w:tc>
          <w:tcPr>
            <w:tcW w:w="324" w:type="pct"/>
            <w:vAlign w:val="center"/>
          </w:tcPr>
          <w:p w:rsidR="00B003F7" w:rsidRPr="00B6261B" w:rsidRDefault="00B003F7" w:rsidP="00B003F7">
            <w:pPr>
              <w:jc w:val="center"/>
              <w:rPr>
                <w:rFonts w:ascii="Times New Roman" w:hAnsi="Times New Roman" w:cs="Times New Roman"/>
                <w:sz w:val="20"/>
                <w:szCs w:val="20"/>
              </w:rPr>
            </w:pPr>
          </w:p>
        </w:tc>
      </w:tr>
      <w:tr w:rsidR="00B003F7" w:rsidRPr="00B6261B" w:rsidTr="001638C5">
        <w:trPr>
          <w:trHeight w:val="505"/>
        </w:trPr>
        <w:tc>
          <w:tcPr>
            <w:tcW w:w="1421" w:type="pct"/>
            <w:shd w:val="clear" w:color="auto" w:fill="00B050"/>
          </w:tcPr>
          <w:p w:rsidR="00B003F7" w:rsidRPr="00B6261B" w:rsidRDefault="0013787B" w:rsidP="00B003F7">
            <w:pPr>
              <w:jc w:val="both"/>
              <w:rPr>
                <w:rFonts w:ascii="Times New Roman" w:hAnsi="Times New Roman" w:cs="Times New Roman"/>
                <w:sz w:val="20"/>
                <w:szCs w:val="20"/>
              </w:rPr>
            </w:pPr>
            <w:r w:rsidRPr="00B6261B">
              <w:rPr>
                <w:rFonts w:ascii="Times New Roman" w:hAnsi="Times New Roman" w:cs="Times New Roman"/>
                <w:sz w:val="20"/>
                <w:szCs w:val="20"/>
              </w:rPr>
              <w:fldChar w:fldCharType="begin" w:fldLock="1"/>
            </w:r>
            <w:r w:rsidR="00B003F7">
              <w:rPr>
                <w:rFonts w:ascii="Times New Roman" w:hAnsi="Times New Roman" w:cs="Times New Roman"/>
                <w:sz w:val="20"/>
                <w:szCs w:val="20"/>
              </w:rPr>
              <w:instrText>ADDIN CSL_CITATION {"citationItems":[{"id":"ITEM-1","itemData":{"DOI":"10.1080/19475705.2016.1166874","author":[{"dropping-particle":"","family":"Vojtek","given":"Matej","non-dropping-particle":"","parse-names":false,"suffix":""},{"dropping-particle":"","family":"Vojteková","given":"Jana","non-dropping-particle":"","parse-names":false,"suffix":""}],"id":"ITEM-1","issue":"June","issued":{"date-parts":[["2016"]]},"title":"Flood hazard and flood risk assessment at the local spatial scale : a case study","type":"article-journal","volume":"5705"},"uris":["http://www.mendeley.com/documents/?uuid=c75fd302-aeac-4c9e-8462-1275bbc14634","http://www.mendeley.com/documents/?uuid=70d8ef3d-0100-4127-a6a1-edb9811bae72","http://www.mendeley.com/documents/?uuid=43a69850-7bb5-47b5-be93-a9cc1e83f734"]}],"mendeley":{"formattedCitation":"(Vojtek &amp; Vojteková, 2016)","plainTextFormattedCitation":"(Vojtek &amp; Vojteková, 2016)","previouslyFormattedCitation":"(Vojtek &amp; Vojteková, 2016)"},"properties":{"noteIndex":0},"schema":"https://github.com/citation-style-language/schema/raw/master/csl-citation.json"}</w:instrText>
            </w:r>
            <w:r w:rsidRPr="00B6261B">
              <w:rPr>
                <w:rFonts w:ascii="Times New Roman" w:hAnsi="Times New Roman" w:cs="Times New Roman"/>
                <w:sz w:val="20"/>
                <w:szCs w:val="20"/>
              </w:rPr>
              <w:fldChar w:fldCharType="separate"/>
            </w:r>
            <w:r w:rsidR="00B003F7" w:rsidRPr="00B6261B">
              <w:rPr>
                <w:rFonts w:ascii="Times New Roman" w:hAnsi="Times New Roman" w:cs="Times New Roman"/>
                <w:noProof/>
                <w:sz w:val="20"/>
                <w:szCs w:val="20"/>
              </w:rPr>
              <w:t>(Vojtek &amp; Vojteková, 2016)</w:t>
            </w:r>
            <w:r w:rsidRPr="00B6261B">
              <w:rPr>
                <w:rFonts w:ascii="Times New Roman" w:hAnsi="Times New Roman" w:cs="Times New Roman"/>
                <w:sz w:val="20"/>
                <w:szCs w:val="20"/>
              </w:rPr>
              <w:fldChar w:fldCharType="end"/>
            </w:r>
          </w:p>
        </w:tc>
        <w:tc>
          <w:tcPr>
            <w:tcW w:w="325" w:type="pct"/>
            <w:tcBorders>
              <w:bottom w:val="single" w:sz="4" w:space="0" w:color="000000" w:themeColor="text1"/>
            </w:tcBorders>
            <w:vAlign w:val="center"/>
          </w:tcPr>
          <w:p w:rsidR="00B003F7" w:rsidRPr="00B6261B" w:rsidRDefault="00B003F7" w:rsidP="00B003F7">
            <w:pPr>
              <w:jc w:val="center"/>
              <w:rPr>
                <w:rFonts w:ascii="Times New Roman" w:hAnsi="Times New Roman" w:cs="Times New Roman"/>
                <w:sz w:val="20"/>
                <w:szCs w:val="20"/>
              </w:rPr>
            </w:pPr>
          </w:p>
        </w:tc>
        <w:tc>
          <w:tcPr>
            <w:tcW w:w="326" w:type="pct"/>
            <w:vAlign w:val="center"/>
          </w:tcPr>
          <w:p w:rsidR="00B003F7" w:rsidRPr="00B6261B" w:rsidRDefault="00B003F7" w:rsidP="00B003F7">
            <w:pPr>
              <w:jc w:val="center"/>
              <w:rPr>
                <w:rFonts w:ascii="Times New Roman" w:hAnsi="Times New Roman" w:cs="Times New Roman"/>
                <w:sz w:val="20"/>
                <w:szCs w:val="20"/>
              </w:rPr>
            </w:pPr>
          </w:p>
        </w:tc>
        <w:tc>
          <w:tcPr>
            <w:tcW w:w="325" w:type="pct"/>
            <w:vAlign w:val="center"/>
          </w:tcPr>
          <w:p w:rsidR="00B003F7" w:rsidRPr="00B6261B" w:rsidRDefault="00B003F7" w:rsidP="00B003F7">
            <w:pPr>
              <w:jc w:val="center"/>
              <w:rPr>
                <w:rFonts w:ascii="Times New Roman" w:hAnsi="Times New Roman" w:cs="Times New Roman"/>
                <w:sz w:val="20"/>
                <w:szCs w:val="20"/>
              </w:rPr>
            </w:pPr>
          </w:p>
        </w:tc>
        <w:tc>
          <w:tcPr>
            <w:tcW w:w="326" w:type="pct"/>
            <w:tcBorders>
              <w:bottom w:val="single" w:sz="4" w:space="0" w:color="000000" w:themeColor="text1"/>
            </w:tcBorders>
            <w:vAlign w:val="center"/>
          </w:tcPr>
          <w:p w:rsidR="00B003F7" w:rsidRPr="00B6261B" w:rsidRDefault="00B003F7" w:rsidP="00B003F7">
            <w:pPr>
              <w:jc w:val="center"/>
              <w:rPr>
                <w:rFonts w:ascii="Times New Roman" w:hAnsi="Times New Roman" w:cs="Times New Roman"/>
                <w:sz w:val="20"/>
                <w:szCs w:val="20"/>
              </w:rPr>
            </w:pPr>
          </w:p>
        </w:tc>
        <w:tc>
          <w:tcPr>
            <w:tcW w:w="325" w:type="pct"/>
            <w:tcBorders>
              <w:bottom w:val="single" w:sz="4" w:space="0" w:color="000000" w:themeColor="text1"/>
            </w:tcBorders>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6" w:type="pct"/>
            <w:tcBorders>
              <w:bottom w:val="single" w:sz="4" w:space="0" w:color="000000" w:themeColor="text1"/>
            </w:tcBorders>
            <w:vAlign w:val="center"/>
          </w:tcPr>
          <w:p w:rsidR="00B003F7" w:rsidRPr="00B6261B" w:rsidRDefault="00B003F7" w:rsidP="00B003F7">
            <w:pPr>
              <w:jc w:val="center"/>
              <w:rPr>
                <w:rFonts w:ascii="Times New Roman" w:hAnsi="Times New Roman" w:cs="Times New Roman"/>
                <w:sz w:val="20"/>
                <w:szCs w:val="20"/>
              </w:rPr>
            </w:pPr>
          </w:p>
        </w:tc>
        <w:tc>
          <w:tcPr>
            <w:tcW w:w="325" w:type="pct"/>
            <w:vAlign w:val="center"/>
          </w:tcPr>
          <w:p w:rsidR="00B003F7" w:rsidRPr="00B6261B" w:rsidRDefault="00B003F7" w:rsidP="00B003F7">
            <w:pPr>
              <w:jc w:val="center"/>
              <w:rPr>
                <w:rFonts w:ascii="Times New Roman" w:hAnsi="Times New Roman" w:cs="Times New Roman"/>
                <w:sz w:val="20"/>
                <w:szCs w:val="20"/>
              </w:rPr>
            </w:pPr>
          </w:p>
        </w:tc>
        <w:tc>
          <w:tcPr>
            <w:tcW w:w="326" w:type="pct"/>
            <w:tcBorders>
              <w:bottom w:val="single" w:sz="4" w:space="0" w:color="000000" w:themeColor="text1"/>
            </w:tcBorders>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5" w:type="pct"/>
            <w:tcBorders>
              <w:bottom w:val="single" w:sz="4" w:space="0" w:color="000000" w:themeColor="text1"/>
            </w:tcBorders>
            <w:vAlign w:val="center"/>
          </w:tcPr>
          <w:p w:rsidR="00B003F7" w:rsidRPr="00B6261B" w:rsidRDefault="00B003F7" w:rsidP="00B003F7">
            <w:pPr>
              <w:jc w:val="center"/>
              <w:rPr>
                <w:rFonts w:ascii="Times New Roman" w:hAnsi="Times New Roman" w:cs="Times New Roman"/>
                <w:sz w:val="20"/>
                <w:szCs w:val="20"/>
              </w:rPr>
            </w:pPr>
          </w:p>
        </w:tc>
        <w:tc>
          <w:tcPr>
            <w:tcW w:w="326" w:type="pct"/>
            <w:vAlign w:val="center"/>
          </w:tcPr>
          <w:p w:rsidR="00B003F7" w:rsidRPr="00B6261B" w:rsidRDefault="00B003F7" w:rsidP="00B003F7">
            <w:pPr>
              <w:jc w:val="center"/>
              <w:rPr>
                <w:rFonts w:ascii="Times New Roman" w:hAnsi="Times New Roman" w:cs="Times New Roman"/>
                <w:sz w:val="20"/>
                <w:szCs w:val="20"/>
              </w:rPr>
            </w:pPr>
          </w:p>
        </w:tc>
        <w:tc>
          <w:tcPr>
            <w:tcW w:w="324" w:type="pct"/>
            <w:vAlign w:val="center"/>
          </w:tcPr>
          <w:p w:rsidR="00B003F7" w:rsidRPr="00B6261B" w:rsidRDefault="00B003F7" w:rsidP="00B003F7">
            <w:pPr>
              <w:jc w:val="center"/>
              <w:rPr>
                <w:rFonts w:ascii="Times New Roman" w:hAnsi="Times New Roman" w:cs="Times New Roman"/>
                <w:sz w:val="20"/>
                <w:szCs w:val="20"/>
              </w:rPr>
            </w:pPr>
          </w:p>
        </w:tc>
      </w:tr>
      <w:tr w:rsidR="00B003F7" w:rsidRPr="00B6261B" w:rsidTr="001638C5">
        <w:trPr>
          <w:trHeight w:val="505"/>
        </w:trPr>
        <w:tc>
          <w:tcPr>
            <w:tcW w:w="1421" w:type="pct"/>
            <w:shd w:val="clear" w:color="auto" w:fill="00B050"/>
          </w:tcPr>
          <w:p w:rsidR="00B003F7" w:rsidRPr="00B6261B" w:rsidRDefault="0013787B" w:rsidP="00B003F7">
            <w:pPr>
              <w:jc w:val="both"/>
              <w:rPr>
                <w:rFonts w:ascii="Times New Roman" w:hAnsi="Times New Roman" w:cs="Times New Roman"/>
                <w:sz w:val="20"/>
                <w:szCs w:val="20"/>
              </w:rPr>
            </w:pPr>
            <w:r w:rsidRPr="00B6261B">
              <w:rPr>
                <w:rFonts w:ascii="Times New Roman" w:hAnsi="Times New Roman" w:cs="Times New Roman"/>
                <w:sz w:val="20"/>
                <w:szCs w:val="20"/>
              </w:rPr>
              <w:fldChar w:fldCharType="begin" w:fldLock="1"/>
            </w:r>
            <w:r w:rsidR="00B003F7">
              <w:rPr>
                <w:rFonts w:ascii="Times New Roman" w:hAnsi="Times New Roman" w:cs="Times New Roman"/>
                <w:sz w:val="20"/>
                <w:szCs w:val="20"/>
              </w:rPr>
              <w:instrText>ADDIN CSL_CITATION {"citationItems":[{"id":"ITEM-1","itemData":{"author":[{"dropping-particle":"","family":"Pham","given":"Binh Thai","non-dropping-particle":"","parse-names":false,"suffix":""},{"dropping-particle":"","family":"Avand","given":"Mohammadtaghi","non-dropping-particle":"","parse-names":false,"suffix":""},{"dropping-particle":"","family":"Janizadeh","given":"Saeid","non-dropping-particle":"","parse-names":false,"suffix":""},{"dropping-particle":"Van","family":"Phong","given":"Tran","non-dropping-particle":"","parse-names":false,"suffix":""}],"id":"ITEM-1","issued":{"date-parts":[["2020"]]},"page":"1-30","title":"GIS Based Hybrid Computational Approaches for Flash Flood Susceptibility Assessment","type":"article-journal"},"uris":["http://www.mendeley.com/documents/?uuid=32fb8ba6-17fd-4906-9d68-10277e55a4b6","http://www.mendeley.com/documents/?uuid=04f83278-e3df-43d2-b931-da627207ed5a","http://www.mendeley.com/documents/?uuid=fff64924-25ae-4dcd-a1dc-b8fe1b3bf118"]}],"mendeley":{"formattedCitation":"(Pham et al., 2020)","plainTextFormattedCitation":"(Pham et al., 2020)","previouslyFormattedCitation":"(Pham et al., 2020)"},"properties":{"noteIndex":0},"schema":"https://github.com/citation-style-language/schema/raw/master/csl-citation.json"}</w:instrText>
            </w:r>
            <w:r w:rsidRPr="00B6261B">
              <w:rPr>
                <w:rFonts w:ascii="Times New Roman" w:hAnsi="Times New Roman" w:cs="Times New Roman"/>
                <w:sz w:val="20"/>
                <w:szCs w:val="20"/>
              </w:rPr>
              <w:fldChar w:fldCharType="separate"/>
            </w:r>
            <w:r w:rsidR="00B003F7" w:rsidRPr="00B6261B">
              <w:rPr>
                <w:rFonts w:ascii="Times New Roman" w:hAnsi="Times New Roman" w:cs="Times New Roman"/>
                <w:noProof/>
                <w:sz w:val="20"/>
                <w:szCs w:val="20"/>
              </w:rPr>
              <w:t>(Pham et al., 2020)</w:t>
            </w:r>
            <w:r w:rsidRPr="00B6261B">
              <w:rPr>
                <w:rFonts w:ascii="Times New Roman" w:hAnsi="Times New Roman" w:cs="Times New Roman"/>
                <w:sz w:val="20"/>
                <w:szCs w:val="20"/>
              </w:rPr>
              <w:fldChar w:fldCharType="end"/>
            </w:r>
          </w:p>
        </w:tc>
        <w:tc>
          <w:tcPr>
            <w:tcW w:w="325" w:type="pct"/>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6" w:type="pct"/>
            <w:vAlign w:val="center"/>
          </w:tcPr>
          <w:p w:rsidR="00B003F7" w:rsidRPr="00B6261B" w:rsidRDefault="00B003F7" w:rsidP="00B003F7">
            <w:pPr>
              <w:jc w:val="center"/>
              <w:rPr>
                <w:rFonts w:ascii="Times New Roman" w:hAnsi="Times New Roman" w:cs="Times New Roman"/>
                <w:sz w:val="20"/>
                <w:szCs w:val="20"/>
              </w:rPr>
            </w:pPr>
          </w:p>
        </w:tc>
        <w:tc>
          <w:tcPr>
            <w:tcW w:w="325" w:type="pct"/>
            <w:vAlign w:val="center"/>
          </w:tcPr>
          <w:p w:rsidR="00B003F7" w:rsidRPr="00B6261B" w:rsidRDefault="00B003F7" w:rsidP="00B003F7">
            <w:pPr>
              <w:jc w:val="center"/>
              <w:rPr>
                <w:rFonts w:ascii="Times New Roman" w:hAnsi="Times New Roman" w:cs="Times New Roman"/>
                <w:sz w:val="20"/>
                <w:szCs w:val="20"/>
              </w:rPr>
            </w:pPr>
          </w:p>
        </w:tc>
        <w:tc>
          <w:tcPr>
            <w:tcW w:w="326" w:type="pct"/>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5" w:type="pct"/>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6" w:type="pct"/>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5" w:type="pct"/>
            <w:vAlign w:val="center"/>
          </w:tcPr>
          <w:p w:rsidR="00B003F7" w:rsidRPr="00B6261B" w:rsidRDefault="00B003F7" w:rsidP="00B003F7">
            <w:pPr>
              <w:jc w:val="center"/>
              <w:rPr>
                <w:rFonts w:ascii="Times New Roman" w:hAnsi="Times New Roman" w:cs="Times New Roman"/>
                <w:sz w:val="20"/>
                <w:szCs w:val="20"/>
              </w:rPr>
            </w:pPr>
          </w:p>
        </w:tc>
        <w:tc>
          <w:tcPr>
            <w:tcW w:w="326" w:type="pct"/>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5" w:type="pct"/>
            <w:shd w:val="clear" w:color="auto" w:fill="E36C0A" w:themeFill="accent6" w:themeFillShade="BF"/>
            <w:vAlign w:val="center"/>
          </w:tcPr>
          <w:p w:rsidR="00B003F7" w:rsidRPr="00B6261B" w:rsidRDefault="00B003F7" w:rsidP="00B003F7">
            <w:pPr>
              <w:jc w:val="center"/>
              <w:rPr>
                <w:rFonts w:ascii="Times New Roman" w:hAnsi="Times New Roman" w:cs="Times New Roman"/>
                <w:sz w:val="20"/>
                <w:szCs w:val="20"/>
              </w:rPr>
            </w:pPr>
            <w:r w:rsidRPr="00B6261B">
              <w:rPr>
                <w:rFonts w:ascii="Times New Roman" w:hAnsi="Times New Roman" w:cs="Times New Roman"/>
                <w:sz w:val="20"/>
                <w:szCs w:val="20"/>
              </w:rPr>
              <w:t>*</w:t>
            </w:r>
          </w:p>
        </w:tc>
        <w:tc>
          <w:tcPr>
            <w:tcW w:w="326" w:type="pct"/>
            <w:vAlign w:val="center"/>
          </w:tcPr>
          <w:p w:rsidR="00B003F7" w:rsidRPr="00B6261B" w:rsidRDefault="00B003F7" w:rsidP="00B003F7">
            <w:pPr>
              <w:jc w:val="center"/>
              <w:rPr>
                <w:rFonts w:ascii="Times New Roman" w:hAnsi="Times New Roman" w:cs="Times New Roman"/>
                <w:sz w:val="20"/>
                <w:szCs w:val="20"/>
              </w:rPr>
            </w:pPr>
          </w:p>
        </w:tc>
        <w:tc>
          <w:tcPr>
            <w:tcW w:w="324" w:type="pct"/>
            <w:vAlign w:val="center"/>
          </w:tcPr>
          <w:p w:rsidR="00B003F7" w:rsidRPr="00B6261B" w:rsidRDefault="00B003F7" w:rsidP="00B003F7">
            <w:pPr>
              <w:jc w:val="center"/>
              <w:rPr>
                <w:rFonts w:ascii="Times New Roman" w:hAnsi="Times New Roman" w:cs="Times New Roman"/>
                <w:sz w:val="20"/>
                <w:szCs w:val="20"/>
              </w:rPr>
            </w:pPr>
          </w:p>
        </w:tc>
      </w:tr>
    </w:tbl>
    <w:p w:rsidR="00B003F7" w:rsidRPr="00B6261B" w:rsidRDefault="00B003F7" w:rsidP="00B003F7">
      <w:pPr>
        <w:spacing w:line="360" w:lineRule="auto"/>
        <w:jc w:val="both"/>
        <w:rPr>
          <w:rFonts w:ascii="Times New Roman" w:hAnsi="Times New Roman" w:cs="Times New Roman"/>
          <w:sz w:val="20"/>
          <w:szCs w:val="20"/>
        </w:rPr>
      </w:pPr>
      <w:r w:rsidRPr="00B6261B">
        <w:rPr>
          <w:rFonts w:ascii="Times New Roman" w:hAnsi="Times New Roman" w:cs="Times New Roman"/>
          <w:sz w:val="20"/>
          <w:szCs w:val="20"/>
        </w:rPr>
        <w:lastRenderedPageBreak/>
        <w:t xml:space="preserve">ST= Soil Type; NDVI= </w:t>
      </w:r>
      <w:r w:rsidRPr="00B6261B">
        <w:rPr>
          <w:rFonts w:ascii="Times New Roman" w:hAnsi="Times New Roman" w:cs="Times New Roman"/>
          <w:color w:val="222222"/>
          <w:sz w:val="20"/>
          <w:szCs w:val="20"/>
          <w:shd w:val="clear" w:color="auto" w:fill="FFFFFF"/>
        </w:rPr>
        <w:t>Normalized Difference Vegetation Index; NDWI= Normalized Difference Water Index; DR= Distance to River; EL= Elevation; SL= Slope; DD= Drainage Density; LULC= Land use &amp; Land cover; RF= Rainfall; SMI= Soil Moisture Index; SR= Surface Roughness</w:t>
      </w:r>
    </w:p>
    <w:p w:rsidR="00CC766D" w:rsidRPr="001638C5" w:rsidRDefault="001638C5" w:rsidP="001638C5">
      <w:pPr>
        <w:jc w:val="center"/>
        <w:rPr>
          <w:rFonts w:ascii="Times New Roman" w:hAnsi="Times New Roman" w:cs="Times New Roman"/>
          <w:sz w:val="20"/>
          <w:szCs w:val="20"/>
        </w:rPr>
      </w:pPr>
      <w:r w:rsidRPr="001638C5">
        <w:rPr>
          <w:rFonts w:ascii="Times New Roman" w:hAnsi="Times New Roman" w:cs="Times New Roman"/>
          <w:sz w:val="20"/>
          <w:szCs w:val="20"/>
        </w:rPr>
        <w:t>Table 2: Area of flood susceptibility zones under different model</w:t>
      </w:r>
    </w:p>
    <w:tbl>
      <w:tblPr>
        <w:tblW w:w="10210" w:type="dxa"/>
        <w:jc w:val="center"/>
        <w:tblLook w:val="04A0"/>
      </w:tblPr>
      <w:tblGrid>
        <w:gridCol w:w="2550"/>
        <w:gridCol w:w="889"/>
        <w:gridCol w:w="1651"/>
        <w:gridCol w:w="896"/>
        <w:gridCol w:w="1664"/>
        <w:gridCol w:w="896"/>
        <w:gridCol w:w="1664"/>
      </w:tblGrid>
      <w:tr w:rsidR="001638C5" w:rsidRPr="001638C5" w:rsidTr="001638C5">
        <w:trPr>
          <w:trHeight w:val="300"/>
          <w:jc w:val="center"/>
        </w:trPr>
        <w:tc>
          <w:tcPr>
            <w:tcW w:w="255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638C5" w:rsidRPr="001638C5" w:rsidRDefault="001638C5" w:rsidP="001638C5">
            <w:pPr>
              <w:spacing w:after="0" w:line="240" w:lineRule="auto"/>
              <w:jc w:val="center"/>
              <w:rPr>
                <w:rFonts w:ascii="Calibri" w:eastAsia="Times New Roman" w:hAnsi="Calibri" w:cs="Calibri"/>
                <w:color w:val="000000"/>
                <w:sz w:val="20"/>
                <w:szCs w:val="20"/>
                <w:lang w:val="en-GB" w:eastAsia="en-GB"/>
              </w:rPr>
            </w:pPr>
            <w:r w:rsidRPr="001638C5">
              <w:rPr>
                <w:rFonts w:ascii="Calibri" w:eastAsia="Times New Roman" w:hAnsi="Calibri" w:cs="Calibri"/>
                <w:color w:val="000000"/>
                <w:sz w:val="20"/>
                <w:szCs w:val="20"/>
                <w:lang w:val="en-GB" w:eastAsia="en-GB"/>
              </w:rPr>
              <w:t>Susceptibility Class</w:t>
            </w:r>
          </w:p>
        </w:tc>
        <w:tc>
          <w:tcPr>
            <w:tcW w:w="2540" w:type="dxa"/>
            <w:gridSpan w:val="2"/>
            <w:tcBorders>
              <w:top w:val="single" w:sz="4" w:space="0" w:color="auto"/>
              <w:left w:val="nil"/>
              <w:bottom w:val="single" w:sz="4" w:space="0" w:color="auto"/>
              <w:right w:val="single" w:sz="4" w:space="0" w:color="auto"/>
            </w:tcBorders>
            <w:shd w:val="clear" w:color="auto" w:fill="auto"/>
            <w:noWrap/>
            <w:vAlign w:val="bottom"/>
            <w:hideMark/>
          </w:tcPr>
          <w:p w:rsidR="001638C5" w:rsidRPr="001638C5" w:rsidRDefault="003077FD" w:rsidP="001638C5">
            <w:pPr>
              <w:spacing w:after="0" w:line="240" w:lineRule="auto"/>
              <w:jc w:val="center"/>
              <w:rPr>
                <w:rFonts w:ascii="Calibri" w:eastAsia="Times New Roman" w:hAnsi="Calibri" w:cs="Calibri"/>
                <w:color w:val="000000"/>
                <w:sz w:val="20"/>
                <w:szCs w:val="20"/>
                <w:lang w:val="en-GB" w:eastAsia="en-GB"/>
              </w:rPr>
            </w:pPr>
            <w:r w:rsidRPr="001638C5">
              <w:rPr>
                <w:rFonts w:ascii="Calibri" w:eastAsia="Times New Roman" w:hAnsi="Calibri" w:cs="Calibri"/>
                <w:color w:val="000000"/>
                <w:sz w:val="20"/>
                <w:szCs w:val="20"/>
                <w:lang w:val="en-GB" w:eastAsia="en-GB"/>
              </w:rPr>
              <w:t>F</w:t>
            </w:r>
            <w:r>
              <w:rPr>
                <w:rFonts w:ascii="Calibri" w:eastAsia="Times New Roman" w:hAnsi="Calibri" w:cs="Calibri"/>
                <w:color w:val="000000"/>
                <w:sz w:val="20"/>
                <w:szCs w:val="20"/>
                <w:lang w:val="en-GB" w:eastAsia="en-GB"/>
              </w:rPr>
              <w:t xml:space="preserve">requency </w:t>
            </w:r>
            <w:r w:rsidRPr="001638C5">
              <w:rPr>
                <w:rFonts w:ascii="Calibri" w:eastAsia="Times New Roman" w:hAnsi="Calibri" w:cs="Calibri"/>
                <w:color w:val="000000"/>
                <w:sz w:val="20"/>
                <w:szCs w:val="20"/>
                <w:lang w:val="en-GB" w:eastAsia="en-GB"/>
              </w:rPr>
              <w:t>Ratio</w:t>
            </w:r>
            <w:r>
              <w:rPr>
                <w:rFonts w:ascii="Calibri" w:eastAsia="Times New Roman" w:hAnsi="Calibri" w:cs="Calibri"/>
                <w:color w:val="000000"/>
                <w:sz w:val="20"/>
                <w:szCs w:val="20"/>
                <w:lang w:val="en-GB" w:eastAsia="en-GB"/>
              </w:rPr>
              <w:t xml:space="preserve"> (FR)</w:t>
            </w:r>
          </w:p>
        </w:tc>
        <w:tc>
          <w:tcPr>
            <w:tcW w:w="2560" w:type="dxa"/>
            <w:gridSpan w:val="2"/>
            <w:tcBorders>
              <w:top w:val="single" w:sz="4" w:space="0" w:color="auto"/>
              <w:left w:val="nil"/>
              <w:bottom w:val="single" w:sz="4" w:space="0" w:color="auto"/>
              <w:right w:val="single" w:sz="4" w:space="0" w:color="auto"/>
            </w:tcBorders>
            <w:shd w:val="clear" w:color="auto" w:fill="auto"/>
            <w:noWrap/>
            <w:vAlign w:val="bottom"/>
            <w:hideMark/>
          </w:tcPr>
          <w:p w:rsidR="001638C5" w:rsidRPr="001638C5" w:rsidRDefault="001638C5" w:rsidP="001638C5">
            <w:pPr>
              <w:spacing w:after="0" w:line="240" w:lineRule="auto"/>
              <w:jc w:val="center"/>
              <w:rPr>
                <w:rFonts w:ascii="Calibri" w:eastAsia="Times New Roman" w:hAnsi="Calibri" w:cs="Calibri"/>
                <w:color w:val="000000"/>
                <w:sz w:val="20"/>
                <w:szCs w:val="20"/>
                <w:lang w:val="en-GB" w:eastAsia="en-GB"/>
              </w:rPr>
            </w:pPr>
            <w:r w:rsidRPr="001638C5">
              <w:rPr>
                <w:rFonts w:ascii="Calibri" w:eastAsia="Times New Roman" w:hAnsi="Calibri" w:cs="Calibri"/>
                <w:color w:val="000000"/>
                <w:sz w:val="20"/>
                <w:szCs w:val="20"/>
                <w:lang w:val="en-GB" w:eastAsia="en-GB"/>
              </w:rPr>
              <w:t xml:space="preserve">Shannon's </w:t>
            </w:r>
            <w:proofErr w:type="spellStart"/>
            <w:r w:rsidRPr="001638C5">
              <w:rPr>
                <w:rFonts w:ascii="Calibri" w:eastAsia="Times New Roman" w:hAnsi="Calibri" w:cs="Calibri"/>
                <w:color w:val="000000"/>
                <w:sz w:val="20"/>
                <w:szCs w:val="20"/>
                <w:lang w:val="en-GB" w:eastAsia="en-GB"/>
              </w:rPr>
              <w:t>entroy</w:t>
            </w:r>
            <w:proofErr w:type="spellEnd"/>
            <w:r w:rsidR="003077FD">
              <w:rPr>
                <w:rFonts w:ascii="Calibri" w:eastAsia="Times New Roman" w:hAnsi="Calibri" w:cs="Calibri"/>
                <w:color w:val="000000"/>
                <w:sz w:val="20"/>
                <w:szCs w:val="20"/>
                <w:lang w:val="en-GB" w:eastAsia="en-GB"/>
              </w:rPr>
              <w:t xml:space="preserve"> (SE)</w:t>
            </w:r>
          </w:p>
        </w:tc>
        <w:tc>
          <w:tcPr>
            <w:tcW w:w="2560" w:type="dxa"/>
            <w:gridSpan w:val="2"/>
            <w:tcBorders>
              <w:top w:val="single" w:sz="4" w:space="0" w:color="auto"/>
              <w:left w:val="nil"/>
              <w:bottom w:val="single" w:sz="4" w:space="0" w:color="auto"/>
              <w:right w:val="single" w:sz="4" w:space="0" w:color="auto"/>
            </w:tcBorders>
            <w:shd w:val="clear" w:color="auto" w:fill="auto"/>
            <w:noWrap/>
            <w:vAlign w:val="bottom"/>
            <w:hideMark/>
          </w:tcPr>
          <w:p w:rsidR="001638C5" w:rsidRPr="001638C5" w:rsidRDefault="001638C5" w:rsidP="001638C5">
            <w:pPr>
              <w:spacing w:after="0" w:line="240" w:lineRule="auto"/>
              <w:jc w:val="center"/>
              <w:rPr>
                <w:rFonts w:ascii="Calibri" w:eastAsia="Times New Roman" w:hAnsi="Calibri" w:cs="Calibri"/>
                <w:color w:val="000000"/>
                <w:sz w:val="20"/>
                <w:szCs w:val="20"/>
                <w:lang w:val="en-GB" w:eastAsia="en-GB"/>
              </w:rPr>
            </w:pPr>
            <w:r w:rsidRPr="001638C5">
              <w:rPr>
                <w:rFonts w:ascii="Calibri" w:eastAsia="Times New Roman" w:hAnsi="Calibri" w:cs="Calibri"/>
                <w:color w:val="000000"/>
                <w:sz w:val="20"/>
                <w:szCs w:val="20"/>
                <w:lang w:val="en-GB" w:eastAsia="en-GB"/>
              </w:rPr>
              <w:t xml:space="preserve">Weight of </w:t>
            </w:r>
            <w:proofErr w:type="spellStart"/>
            <w:r w:rsidRPr="001638C5">
              <w:rPr>
                <w:rFonts w:ascii="Calibri" w:eastAsia="Times New Roman" w:hAnsi="Calibri" w:cs="Calibri"/>
                <w:color w:val="000000"/>
                <w:sz w:val="20"/>
                <w:szCs w:val="20"/>
                <w:lang w:val="en-GB" w:eastAsia="en-GB"/>
              </w:rPr>
              <w:t>edivence</w:t>
            </w:r>
            <w:proofErr w:type="spellEnd"/>
            <w:r w:rsidR="003077FD">
              <w:rPr>
                <w:rFonts w:ascii="Calibri" w:eastAsia="Times New Roman" w:hAnsi="Calibri" w:cs="Calibri"/>
                <w:color w:val="000000"/>
                <w:sz w:val="20"/>
                <w:szCs w:val="20"/>
                <w:lang w:val="en-GB" w:eastAsia="en-GB"/>
              </w:rPr>
              <w:t xml:space="preserve"> (</w:t>
            </w:r>
            <w:proofErr w:type="spellStart"/>
            <w:r w:rsidR="003077FD">
              <w:rPr>
                <w:rFonts w:ascii="Calibri" w:eastAsia="Times New Roman" w:hAnsi="Calibri" w:cs="Calibri"/>
                <w:color w:val="000000"/>
                <w:sz w:val="20"/>
                <w:szCs w:val="20"/>
                <w:lang w:val="en-GB" w:eastAsia="en-GB"/>
              </w:rPr>
              <w:t>WoE</w:t>
            </w:r>
            <w:proofErr w:type="spellEnd"/>
            <w:r w:rsidR="003077FD">
              <w:rPr>
                <w:rFonts w:ascii="Calibri" w:eastAsia="Times New Roman" w:hAnsi="Calibri" w:cs="Calibri"/>
                <w:color w:val="000000"/>
                <w:sz w:val="20"/>
                <w:szCs w:val="20"/>
                <w:lang w:val="en-GB" w:eastAsia="en-GB"/>
              </w:rPr>
              <w:t>)</w:t>
            </w:r>
          </w:p>
        </w:tc>
      </w:tr>
      <w:tr w:rsidR="001638C5" w:rsidRPr="001638C5" w:rsidTr="001638C5">
        <w:trPr>
          <w:trHeight w:val="300"/>
          <w:jc w:val="center"/>
        </w:trPr>
        <w:tc>
          <w:tcPr>
            <w:tcW w:w="2550" w:type="dxa"/>
            <w:vMerge/>
            <w:tcBorders>
              <w:top w:val="single" w:sz="4" w:space="0" w:color="auto"/>
              <w:left w:val="single" w:sz="4" w:space="0" w:color="auto"/>
              <w:bottom w:val="single" w:sz="4" w:space="0" w:color="auto"/>
              <w:right w:val="single" w:sz="4" w:space="0" w:color="auto"/>
            </w:tcBorders>
            <w:vAlign w:val="center"/>
            <w:hideMark/>
          </w:tcPr>
          <w:p w:rsidR="001638C5" w:rsidRPr="001638C5" w:rsidRDefault="001638C5" w:rsidP="001638C5">
            <w:pPr>
              <w:spacing w:after="0" w:line="240" w:lineRule="auto"/>
              <w:jc w:val="center"/>
              <w:rPr>
                <w:rFonts w:ascii="Calibri" w:eastAsia="Times New Roman" w:hAnsi="Calibri" w:cs="Calibri"/>
                <w:color w:val="000000"/>
                <w:sz w:val="20"/>
                <w:szCs w:val="20"/>
                <w:lang w:val="en-GB" w:eastAsia="en-GB"/>
              </w:rPr>
            </w:pPr>
          </w:p>
        </w:tc>
        <w:tc>
          <w:tcPr>
            <w:tcW w:w="889" w:type="dxa"/>
            <w:tcBorders>
              <w:top w:val="nil"/>
              <w:left w:val="nil"/>
              <w:bottom w:val="single" w:sz="4" w:space="0" w:color="auto"/>
              <w:right w:val="single" w:sz="4" w:space="0" w:color="auto"/>
            </w:tcBorders>
            <w:shd w:val="clear" w:color="auto" w:fill="auto"/>
            <w:noWrap/>
            <w:vAlign w:val="bottom"/>
            <w:hideMark/>
          </w:tcPr>
          <w:p w:rsidR="001638C5" w:rsidRPr="001638C5" w:rsidRDefault="001638C5" w:rsidP="001638C5">
            <w:pPr>
              <w:spacing w:after="0" w:line="240" w:lineRule="auto"/>
              <w:jc w:val="center"/>
              <w:rPr>
                <w:rFonts w:ascii="Calibri" w:eastAsia="Times New Roman" w:hAnsi="Calibri" w:cs="Calibri"/>
                <w:color w:val="000000"/>
                <w:sz w:val="20"/>
                <w:szCs w:val="20"/>
                <w:lang w:val="en-GB" w:eastAsia="en-GB"/>
              </w:rPr>
            </w:pPr>
            <w:r w:rsidRPr="001638C5">
              <w:rPr>
                <w:rFonts w:ascii="Calibri" w:eastAsia="Times New Roman" w:hAnsi="Calibri" w:cs="Calibri"/>
                <w:color w:val="000000"/>
                <w:sz w:val="20"/>
                <w:szCs w:val="20"/>
                <w:lang w:val="en-GB" w:eastAsia="en-GB"/>
              </w:rPr>
              <w:t>Count</w:t>
            </w:r>
          </w:p>
        </w:tc>
        <w:tc>
          <w:tcPr>
            <w:tcW w:w="1651" w:type="dxa"/>
            <w:tcBorders>
              <w:top w:val="nil"/>
              <w:left w:val="nil"/>
              <w:bottom w:val="single" w:sz="4" w:space="0" w:color="auto"/>
              <w:right w:val="single" w:sz="4" w:space="0" w:color="auto"/>
            </w:tcBorders>
            <w:shd w:val="clear" w:color="auto" w:fill="auto"/>
            <w:noWrap/>
            <w:vAlign w:val="bottom"/>
            <w:hideMark/>
          </w:tcPr>
          <w:p w:rsidR="001638C5" w:rsidRPr="001638C5" w:rsidRDefault="001638C5" w:rsidP="001638C5">
            <w:pPr>
              <w:spacing w:after="0" w:line="240" w:lineRule="auto"/>
              <w:jc w:val="center"/>
              <w:rPr>
                <w:rFonts w:ascii="Calibri" w:eastAsia="Times New Roman" w:hAnsi="Calibri" w:cs="Calibri"/>
                <w:color w:val="000000"/>
                <w:sz w:val="20"/>
                <w:szCs w:val="20"/>
                <w:lang w:val="en-GB" w:eastAsia="en-GB"/>
              </w:rPr>
            </w:pPr>
            <w:r w:rsidRPr="001638C5">
              <w:rPr>
                <w:rFonts w:ascii="Calibri" w:eastAsia="Times New Roman" w:hAnsi="Calibri" w:cs="Calibri"/>
                <w:color w:val="000000"/>
                <w:sz w:val="20"/>
                <w:szCs w:val="20"/>
                <w:lang w:val="en-GB" w:eastAsia="en-GB"/>
              </w:rPr>
              <w:t>Area (Sq. Km.)</w:t>
            </w:r>
          </w:p>
        </w:tc>
        <w:tc>
          <w:tcPr>
            <w:tcW w:w="896" w:type="dxa"/>
            <w:tcBorders>
              <w:top w:val="nil"/>
              <w:left w:val="nil"/>
              <w:bottom w:val="single" w:sz="4" w:space="0" w:color="auto"/>
              <w:right w:val="single" w:sz="4" w:space="0" w:color="auto"/>
            </w:tcBorders>
            <w:shd w:val="clear" w:color="auto" w:fill="auto"/>
            <w:noWrap/>
            <w:vAlign w:val="bottom"/>
            <w:hideMark/>
          </w:tcPr>
          <w:p w:rsidR="001638C5" w:rsidRPr="001638C5" w:rsidRDefault="001638C5" w:rsidP="001638C5">
            <w:pPr>
              <w:spacing w:after="0" w:line="240" w:lineRule="auto"/>
              <w:jc w:val="center"/>
              <w:rPr>
                <w:rFonts w:ascii="Calibri" w:eastAsia="Times New Roman" w:hAnsi="Calibri" w:cs="Calibri"/>
                <w:color w:val="000000"/>
                <w:sz w:val="20"/>
                <w:szCs w:val="20"/>
                <w:lang w:val="en-GB" w:eastAsia="en-GB"/>
              </w:rPr>
            </w:pPr>
            <w:r w:rsidRPr="001638C5">
              <w:rPr>
                <w:rFonts w:ascii="Calibri" w:eastAsia="Times New Roman" w:hAnsi="Calibri" w:cs="Calibri"/>
                <w:color w:val="000000"/>
                <w:sz w:val="20"/>
                <w:szCs w:val="20"/>
                <w:lang w:val="en-GB" w:eastAsia="en-GB"/>
              </w:rPr>
              <w:t>Count</w:t>
            </w:r>
          </w:p>
        </w:tc>
        <w:tc>
          <w:tcPr>
            <w:tcW w:w="1664" w:type="dxa"/>
            <w:tcBorders>
              <w:top w:val="nil"/>
              <w:left w:val="nil"/>
              <w:bottom w:val="single" w:sz="4" w:space="0" w:color="auto"/>
              <w:right w:val="single" w:sz="4" w:space="0" w:color="auto"/>
            </w:tcBorders>
            <w:shd w:val="clear" w:color="auto" w:fill="auto"/>
            <w:noWrap/>
            <w:vAlign w:val="bottom"/>
            <w:hideMark/>
          </w:tcPr>
          <w:p w:rsidR="001638C5" w:rsidRPr="001638C5" w:rsidRDefault="001638C5" w:rsidP="001638C5">
            <w:pPr>
              <w:spacing w:after="0" w:line="240" w:lineRule="auto"/>
              <w:jc w:val="center"/>
              <w:rPr>
                <w:rFonts w:ascii="Calibri" w:eastAsia="Times New Roman" w:hAnsi="Calibri" w:cs="Calibri"/>
                <w:color w:val="000000"/>
                <w:sz w:val="20"/>
                <w:szCs w:val="20"/>
                <w:lang w:val="en-GB" w:eastAsia="en-GB"/>
              </w:rPr>
            </w:pPr>
            <w:r w:rsidRPr="001638C5">
              <w:rPr>
                <w:rFonts w:ascii="Calibri" w:eastAsia="Times New Roman" w:hAnsi="Calibri" w:cs="Calibri"/>
                <w:color w:val="000000"/>
                <w:sz w:val="20"/>
                <w:szCs w:val="20"/>
                <w:lang w:val="en-GB" w:eastAsia="en-GB"/>
              </w:rPr>
              <w:t>Area (Sq. Km.)</w:t>
            </w:r>
          </w:p>
        </w:tc>
        <w:tc>
          <w:tcPr>
            <w:tcW w:w="896" w:type="dxa"/>
            <w:tcBorders>
              <w:top w:val="nil"/>
              <w:left w:val="nil"/>
              <w:bottom w:val="single" w:sz="4" w:space="0" w:color="auto"/>
              <w:right w:val="single" w:sz="4" w:space="0" w:color="auto"/>
            </w:tcBorders>
            <w:shd w:val="clear" w:color="auto" w:fill="auto"/>
            <w:noWrap/>
            <w:vAlign w:val="bottom"/>
            <w:hideMark/>
          </w:tcPr>
          <w:p w:rsidR="001638C5" w:rsidRPr="001638C5" w:rsidRDefault="001638C5" w:rsidP="001638C5">
            <w:pPr>
              <w:spacing w:after="0" w:line="240" w:lineRule="auto"/>
              <w:jc w:val="center"/>
              <w:rPr>
                <w:rFonts w:ascii="Calibri" w:eastAsia="Times New Roman" w:hAnsi="Calibri" w:cs="Calibri"/>
                <w:color w:val="000000"/>
                <w:sz w:val="20"/>
                <w:szCs w:val="20"/>
                <w:lang w:val="en-GB" w:eastAsia="en-GB"/>
              </w:rPr>
            </w:pPr>
            <w:r w:rsidRPr="001638C5">
              <w:rPr>
                <w:rFonts w:ascii="Calibri" w:eastAsia="Times New Roman" w:hAnsi="Calibri" w:cs="Calibri"/>
                <w:color w:val="000000"/>
                <w:sz w:val="20"/>
                <w:szCs w:val="20"/>
                <w:lang w:val="en-GB" w:eastAsia="en-GB"/>
              </w:rPr>
              <w:t>Count</w:t>
            </w:r>
          </w:p>
        </w:tc>
        <w:tc>
          <w:tcPr>
            <w:tcW w:w="1664" w:type="dxa"/>
            <w:tcBorders>
              <w:top w:val="nil"/>
              <w:left w:val="nil"/>
              <w:bottom w:val="single" w:sz="4" w:space="0" w:color="auto"/>
              <w:right w:val="single" w:sz="4" w:space="0" w:color="auto"/>
            </w:tcBorders>
            <w:shd w:val="clear" w:color="auto" w:fill="auto"/>
            <w:noWrap/>
            <w:vAlign w:val="bottom"/>
            <w:hideMark/>
          </w:tcPr>
          <w:p w:rsidR="001638C5" w:rsidRPr="001638C5" w:rsidRDefault="001638C5" w:rsidP="001638C5">
            <w:pPr>
              <w:spacing w:after="0" w:line="240" w:lineRule="auto"/>
              <w:jc w:val="center"/>
              <w:rPr>
                <w:rFonts w:ascii="Calibri" w:eastAsia="Times New Roman" w:hAnsi="Calibri" w:cs="Calibri"/>
                <w:color w:val="000000"/>
                <w:sz w:val="20"/>
                <w:szCs w:val="20"/>
                <w:lang w:val="en-GB" w:eastAsia="en-GB"/>
              </w:rPr>
            </w:pPr>
            <w:r w:rsidRPr="001638C5">
              <w:rPr>
                <w:rFonts w:ascii="Calibri" w:eastAsia="Times New Roman" w:hAnsi="Calibri" w:cs="Calibri"/>
                <w:color w:val="000000"/>
                <w:sz w:val="20"/>
                <w:szCs w:val="20"/>
                <w:lang w:val="en-GB" w:eastAsia="en-GB"/>
              </w:rPr>
              <w:t>Area (Sq. Km.)</w:t>
            </w:r>
          </w:p>
        </w:tc>
      </w:tr>
      <w:tr w:rsidR="001638C5" w:rsidRPr="001638C5" w:rsidTr="001638C5">
        <w:trPr>
          <w:trHeight w:val="300"/>
          <w:jc w:val="center"/>
        </w:trPr>
        <w:tc>
          <w:tcPr>
            <w:tcW w:w="2550" w:type="dxa"/>
            <w:tcBorders>
              <w:top w:val="nil"/>
              <w:left w:val="single" w:sz="4" w:space="0" w:color="auto"/>
              <w:bottom w:val="single" w:sz="4" w:space="0" w:color="auto"/>
              <w:right w:val="single" w:sz="4" w:space="0" w:color="auto"/>
            </w:tcBorders>
            <w:shd w:val="clear" w:color="auto" w:fill="auto"/>
            <w:noWrap/>
            <w:vAlign w:val="bottom"/>
            <w:hideMark/>
          </w:tcPr>
          <w:p w:rsidR="001638C5" w:rsidRPr="001638C5" w:rsidRDefault="001638C5" w:rsidP="001638C5">
            <w:pPr>
              <w:spacing w:after="0" w:line="240" w:lineRule="auto"/>
              <w:jc w:val="center"/>
              <w:rPr>
                <w:rFonts w:ascii="Calibri" w:eastAsia="Times New Roman" w:hAnsi="Calibri" w:cs="Calibri"/>
                <w:color w:val="000000"/>
                <w:sz w:val="20"/>
                <w:szCs w:val="20"/>
                <w:lang w:val="en-GB" w:eastAsia="en-GB"/>
              </w:rPr>
            </w:pPr>
            <w:r w:rsidRPr="001638C5">
              <w:rPr>
                <w:rFonts w:ascii="Calibri" w:eastAsia="Times New Roman" w:hAnsi="Calibri" w:cs="Calibri"/>
                <w:color w:val="000000"/>
                <w:sz w:val="20"/>
                <w:szCs w:val="20"/>
                <w:lang w:val="en-GB" w:eastAsia="en-GB"/>
              </w:rPr>
              <w:t>Very Low (8.09 - 9.64)</w:t>
            </w:r>
          </w:p>
        </w:tc>
        <w:tc>
          <w:tcPr>
            <w:tcW w:w="889" w:type="dxa"/>
            <w:tcBorders>
              <w:top w:val="nil"/>
              <w:left w:val="nil"/>
              <w:bottom w:val="single" w:sz="4" w:space="0" w:color="auto"/>
              <w:right w:val="single" w:sz="4" w:space="0" w:color="auto"/>
            </w:tcBorders>
            <w:shd w:val="clear" w:color="auto" w:fill="auto"/>
            <w:noWrap/>
            <w:vAlign w:val="bottom"/>
            <w:hideMark/>
          </w:tcPr>
          <w:p w:rsidR="001638C5" w:rsidRPr="001638C5" w:rsidRDefault="001638C5" w:rsidP="001638C5">
            <w:pPr>
              <w:spacing w:after="0" w:line="240" w:lineRule="auto"/>
              <w:jc w:val="center"/>
              <w:rPr>
                <w:rFonts w:ascii="Calibri" w:eastAsia="Times New Roman" w:hAnsi="Calibri" w:cs="Calibri"/>
                <w:color w:val="000000"/>
                <w:sz w:val="20"/>
                <w:szCs w:val="20"/>
                <w:lang w:val="en-GB" w:eastAsia="en-GB"/>
              </w:rPr>
            </w:pPr>
            <w:r w:rsidRPr="001638C5">
              <w:rPr>
                <w:rFonts w:ascii="Calibri" w:eastAsia="Times New Roman" w:hAnsi="Calibri" w:cs="Calibri"/>
                <w:color w:val="000000"/>
                <w:sz w:val="20"/>
                <w:szCs w:val="20"/>
                <w:lang w:val="en-GB" w:eastAsia="en-GB"/>
              </w:rPr>
              <w:t>191731</w:t>
            </w:r>
          </w:p>
        </w:tc>
        <w:tc>
          <w:tcPr>
            <w:tcW w:w="1651" w:type="dxa"/>
            <w:tcBorders>
              <w:top w:val="nil"/>
              <w:left w:val="nil"/>
              <w:bottom w:val="single" w:sz="4" w:space="0" w:color="auto"/>
              <w:right w:val="single" w:sz="4" w:space="0" w:color="auto"/>
            </w:tcBorders>
            <w:shd w:val="clear" w:color="auto" w:fill="auto"/>
            <w:noWrap/>
            <w:vAlign w:val="bottom"/>
            <w:hideMark/>
          </w:tcPr>
          <w:p w:rsidR="001638C5" w:rsidRPr="001638C5" w:rsidRDefault="001638C5" w:rsidP="001638C5">
            <w:pPr>
              <w:spacing w:after="0" w:line="240" w:lineRule="auto"/>
              <w:jc w:val="center"/>
              <w:rPr>
                <w:rFonts w:ascii="Calibri" w:eastAsia="Times New Roman" w:hAnsi="Calibri" w:cs="Calibri"/>
                <w:color w:val="000000"/>
                <w:sz w:val="20"/>
                <w:szCs w:val="20"/>
                <w:lang w:val="en-GB" w:eastAsia="en-GB"/>
              </w:rPr>
            </w:pPr>
            <w:r w:rsidRPr="001638C5">
              <w:rPr>
                <w:rFonts w:ascii="Calibri" w:eastAsia="Times New Roman" w:hAnsi="Calibri" w:cs="Calibri"/>
                <w:color w:val="000000"/>
                <w:sz w:val="20"/>
                <w:szCs w:val="20"/>
                <w:lang w:val="en-GB" w:eastAsia="en-GB"/>
              </w:rPr>
              <w:t>172.558</w:t>
            </w:r>
          </w:p>
        </w:tc>
        <w:tc>
          <w:tcPr>
            <w:tcW w:w="896" w:type="dxa"/>
            <w:tcBorders>
              <w:top w:val="nil"/>
              <w:left w:val="nil"/>
              <w:bottom w:val="single" w:sz="4" w:space="0" w:color="auto"/>
              <w:right w:val="single" w:sz="4" w:space="0" w:color="auto"/>
            </w:tcBorders>
            <w:shd w:val="clear" w:color="auto" w:fill="auto"/>
            <w:noWrap/>
            <w:vAlign w:val="bottom"/>
            <w:hideMark/>
          </w:tcPr>
          <w:p w:rsidR="001638C5" w:rsidRPr="001638C5" w:rsidRDefault="001638C5" w:rsidP="001638C5">
            <w:pPr>
              <w:spacing w:after="0" w:line="240" w:lineRule="auto"/>
              <w:jc w:val="center"/>
              <w:rPr>
                <w:rFonts w:ascii="Calibri" w:eastAsia="Times New Roman" w:hAnsi="Calibri" w:cs="Calibri"/>
                <w:color w:val="000000"/>
                <w:sz w:val="20"/>
                <w:szCs w:val="20"/>
                <w:lang w:val="en-GB" w:eastAsia="en-GB"/>
              </w:rPr>
            </w:pPr>
            <w:r w:rsidRPr="001638C5">
              <w:rPr>
                <w:rFonts w:ascii="Calibri" w:eastAsia="Times New Roman" w:hAnsi="Calibri" w:cs="Calibri"/>
                <w:color w:val="000000"/>
                <w:sz w:val="20"/>
                <w:szCs w:val="20"/>
                <w:lang w:val="en-GB" w:eastAsia="en-GB"/>
              </w:rPr>
              <w:t>160126</w:t>
            </w:r>
          </w:p>
        </w:tc>
        <w:tc>
          <w:tcPr>
            <w:tcW w:w="1664" w:type="dxa"/>
            <w:tcBorders>
              <w:top w:val="nil"/>
              <w:left w:val="nil"/>
              <w:bottom w:val="single" w:sz="4" w:space="0" w:color="auto"/>
              <w:right w:val="single" w:sz="4" w:space="0" w:color="auto"/>
            </w:tcBorders>
            <w:shd w:val="clear" w:color="auto" w:fill="auto"/>
            <w:noWrap/>
            <w:vAlign w:val="bottom"/>
            <w:hideMark/>
          </w:tcPr>
          <w:p w:rsidR="001638C5" w:rsidRPr="001638C5" w:rsidRDefault="001638C5" w:rsidP="001638C5">
            <w:pPr>
              <w:spacing w:after="0" w:line="240" w:lineRule="auto"/>
              <w:jc w:val="center"/>
              <w:rPr>
                <w:rFonts w:ascii="Calibri" w:eastAsia="Times New Roman" w:hAnsi="Calibri" w:cs="Calibri"/>
                <w:color w:val="000000"/>
                <w:sz w:val="20"/>
                <w:szCs w:val="20"/>
                <w:lang w:val="en-GB" w:eastAsia="en-GB"/>
              </w:rPr>
            </w:pPr>
            <w:r w:rsidRPr="001638C5">
              <w:rPr>
                <w:rFonts w:ascii="Calibri" w:eastAsia="Times New Roman" w:hAnsi="Calibri" w:cs="Calibri"/>
                <w:color w:val="000000"/>
                <w:sz w:val="20"/>
                <w:szCs w:val="20"/>
                <w:lang w:val="en-GB" w:eastAsia="en-GB"/>
              </w:rPr>
              <w:t>144.113</w:t>
            </w:r>
          </w:p>
        </w:tc>
        <w:tc>
          <w:tcPr>
            <w:tcW w:w="896" w:type="dxa"/>
            <w:tcBorders>
              <w:top w:val="nil"/>
              <w:left w:val="nil"/>
              <w:bottom w:val="single" w:sz="4" w:space="0" w:color="auto"/>
              <w:right w:val="single" w:sz="4" w:space="0" w:color="auto"/>
            </w:tcBorders>
            <w:shd w:val="clear" w:color="auto" w:fill="auto"/>
            <w:noWrap/>
            <w:vAlign w:val="bottom"/>
            <w:hideMark/>
          </w:tcPr>
          <w:p w:rsidR="001638C5" w:rsidRPr="001638C5" w:rsidRDefault="001638C5" w:rsidP="001638C5">
            <w:pPr>
              <w:spacing w:after="0" w:line="240" w:lineRule="auto"/>
              <w:jc w:val="center"/>
              <w:rPr>
                <w:rFonts w:ascii="Calibri" w:eastAsia="Times New Roman" w:hAnsi="Calibri" w:cs="Calibri"/>
                <w:color w:val="000000"/>
                <w:sz w:val="20"/>
                <w:szCs w:val="20"/>
                <w:lang w:val="en-GB" w:eastAsia="en-GB"/>
              </w:rPr>
            </w:pPr>
            <w:r w:rsidRPr="001638C5">
              <w:rPr>
                <w:rFonts w:ascii="Calibri" w:eastAsia="Times New Roman" w:hAnsi="Calibri" w:cs="Calibri"/>
                <w:color w:val="000000"/>
                <w:sz w:val="20"/>
                <w:szCs w:val="20"/>
                <w:lang w:val="en-GB" w:eastAsia="en-GB"/>
              </w:rPr>
              <w:t>184136</w:t>
            </w:r>
          </w:p>
        </w:tc>
        <w:tc>
          <w:tcPr>
            <w:tcW w:w="1664" w:type="dxa"/>
            <w:tcBorders>
              <w:top w:val="nil"/>
              <w:left w:val="nil"/>
              <w:bottom w:val="single" w:sz="4" w:space="0" w:color="auto"/>
              <w:right w:val="single" w:sz="4" w:space="0" w:color="auto"/>
            </w:tcBorders>
            <w:shd w:val="clear" w:color="auto" w:fill="auto"/>
            <w:noWrap/>
            <w:vAlign w:val="bottom"/>
            <w:hideMark/>
          </w:tcPr>
          <w:p w:rsidR="001638C5" w:rsidRPr="001638C5" w:rsidRDefault="001638C5" w:rsidP="001638C5">
            <w:pPr>
              <w:spacing w:after="0" w:line="240" w:lineRule="auto"/>
              <w:jc w:val="center"/>
              <w:rPr>
                <w:rFonts w:ascii="Calibri" w:eastAsia="Times New Roman" w:hAnsi="Calibri" w:cs="Calibri"/>
                <w:color w:val="000000"/>
                <w:sz w:val="20"/>
                <w:szCs w:val="20"/>
                <w:lang w:val="en-GB" w:eastAsia="en-GB"/>
              </w:rPr>
            </w:pPr>
            <w:r w:rsidRPr="001638C5">
              <w:rPr>
                <w:rFonts w:ascii="Calibri" w:eastAsia="Times New Roman" w:hAnsi="Calibri" w:cs="Calibri"/>
                <w:color w:val="000000"/>
                <w:sz w:val="20"/>
                <w:szCs w:val="20"/>
                <w:lang w:val="en-GB" w:eastAsia="en-GB"/>
              </w:rPr>
              <w:t>165.722</w:t>
            </w:r>
          </w:p>
        </w:tc>
      </w:tr>
      <w:tr w:rsidR="001638C5" w:rsidRPr="001638C5" w:rsidTr="001638C5">
        <w:trPr>
          <w:trHeight w:val="300"/>
          <w:jc w:val="center"/>
        </w:trPr>
        <w:tc>
          <w:tcPr>
            <w:tcW w:w="2550" w:type="dxa"/>
            <w:tcBorders>
              <w:top w:val="nil"/>
              <w:left w:val="single" w:sz="4" w:space="0" w:color="auto"/>
              <w:bottom w:val="single" w:sz="4" w:space="0" w:color="auto"/>
              <w:right w:val="single" w:sz="4" w:space="0" w:color="auto"/>
            </w:tcBorders>
            <w:shd w:val="clear" w:color="auto" w:fill="auto"/>
            <w:noWrap/>
            <w:vAlign w:val="bottom"/>
            <w:hideMark/>
          </w:tcPr>
          <w:p w:rsidR="001638C5" w:rsidRPr="001638C5" w:rsidRDefault="001638C5" w:rsidP="001638C5">
            <w:pPr>
              <w:spacing w:after="0" w:line="240" w:lineRule="auto"/>
              <w:jc w:val="center"/>
              <w:rPr>
                <w:rFonts w:ascii="Calibri" w:eastAsia="Times New Roman" w:hAnsi="Calibri" w:cs="Calibri"/>
                <w:color w:val="000000"/>
                <w:sz w:val="20"/>
                <w:szCs w:val="20"/>
                <w:lang w:val="en-GB" w:eastAsia="en-GB"/>
              </w:rPr>
            </w:pPr>
            <w:r w:rsidRPr="001638C5">
              <w:rPr>
                <w:rFonts w:ascii="Calibri" w:eastAsia="Times New Roman" w:hAnsi="Calibri" w:cs="Calibri"/>
                <w:color w:val="000000"/>
                <w:sz w:val="20"/>
                <w:szCs w:val="20"/>
                <w:lang w:val="en-GB" w:eastAsia="en-GB"/>
              </w:rPr>
              <w:t>Low (9.65 - 10.61)</w:t>
            </w:r>
          </w:p>
        </w:tc>
        <w:tc>
          <w:tcPr>
            <w:tcW w:w="889" w:type="dxa"/>
            <w:tcBorders>
              <w:top w:val="nil"/>
              <w:left w:val="nil"/>
              <w:bottom w:val="single" w:sz="4" w:space="0" w:color="auto"/>
              <w:right w:val="single" w:sz="4" w:space="0" w:color="auto"/>
            </w:tcBorders>
            <w:shd w:val="clear" w:color="auto" w:fill="auto"/>
            <w:noWrap/>
            <w:vAlign w:val="bottom"/>
            <w:hideMark/>
          </w:tcPr>
          <w:p w:rsidR="001638C5" w:rsidRPr="001638C5" w:rsidRDefault="001638C5" w:rsidP="001638C5">
            <w:pPr>
              <w:spacing w:after="0" w:line="240" w:lineRule="auto"/>
              <w:jc w:val="center"/>
              <w:rPr>
                <w:rFonts w:ascii="Calibri" w:eastAsia="Times New Roman" w:hAnsi="Calibri" w:cs="Calibri"/>
                <w:color w:val="000000"/>
                <w:sz w:val="20"/>
                <w:szCs w:val="20"/>
                <w:lang w:val="en-GB" w:eastAsia="en-GB"/>
              </w:rPr>
            </w:pPr>
            <w:r w:rsidRPr="001638C5">
              <w:rPr>
                <w:rFonts w:ascii="Calibri" w:eastAsia="Times New Roman" w:hAnsi="Calibri" w:cs="Calibri"/>
                <w:color w:val="000000"/>
                <w:sz w:val="20"/>
                <w:szCs w:val="20"/>
                <w:lang w:val="en-GB" w:eastAsia="en-GB"/>
              </w:rPr>
              <w:t>391150</w:t>
            </w:r>
          </w:p>
        </w:tc>
        <w:tc>
          <w:tcPr>
            <w:tcW w:w="1651" w:type="dxa"/>
            <w:tcBorders>
              <w:top w:val="nil"/>
              <w:left w:val="nil"/>
              <w:bottom w:val="single" w:sz="4" w:space="0" w:color="auto"/>
              <w:right w:val="single" w:sz="4" w:space="0" w:color="auto"/>
            </w:tcBorders>
            <w:shd w:val="clear" w:color="auto" w:fill="auto"/>
            <w:noWrap/>
            <w:vAlign w:val="bottom"/>
            <w:hideMark/>
          </w:tcPr>
          <w:p w:rsidR="001638C5" w:rsidRPr="001638C5" w:rsidRDefault="001638C5" w:rsidP="001638C5">
            <w:pPr>
              <w:spacing w:after="0" w:line="240" w:lineRule="auto"/>
              <w:jc w:val="center"/>
              <w:rPr>
                <w:rFonts w:ascii="Calibri" w:eastAsia="Times New Roman" w:hAnsi="Calibri" w:cs="Calibri"/>
                <w:color w:val="000000"/>
                <w:sz w:val="20"/>
                <w:szCs w:val="20"/>
                <w:lang w:val="en-GB" w:eastAsia="en-GB"/>
              </w:rPr>
            </w:pPr>
            <w:r w:rsidRPr="001638C5">
              <w:rPr>
                <w:rFonts w:ascii="Calibri" w:eastAsia="Times New Roman" w:hAnsi="Calibri" w:cs="Calibri"/>
                <w:color w:val="000000"/>
                <w:sz w:val="20"/>
                <w:szCs w:val="20"/>
                <w:lang w:val="en-GB" w:eastAsia="en-GB"/>
              </w:rPr>
              <w:t>352.035</w:t>
            </w:r>
          </w:p>
        </w:tc>
        <w:tc>
          <w:tcPr>
            <w:tcW w:w="896" w:type="dxa"/>
            <w:tcBorders>
              <w:top w:val="nil"/>
              <w:left w:val="nil"/>
              <w:bottom w:val="single" w:sz="4" w:space="0" w:color="auto"/>
              <w:right w:val="single" w:sz="4" w:space="0" w:color="auto"/>
            </w:tcBorders>
            <w:shd w:val="clear" w:color="auto" w:fill="auto"/>
            <w:noWrap/>
            <w:vAlign w:val="bottom"/>
            <w:hideMark/>
          </w:tcPr>
          <w:p w:rsidR="001638C5" w:rsidRPr="001638C5" w:rsidRDefault="001638C5" w:rsidP="001638C5">
            <w:pPr>
              <w:spacing w:after="0" w:line="240" w:lineRule="auto"/>
              <w:jc w:val="center"/>
              <w:rPr>
                <w:rFonts w:ascii="Calibri" w:eastAsia="Times New Roman" w:hAnsi="Calibri" w:cs="Calibri"/>
                <w:color w:val="000000"/>
                <w:sz w:val="20"/>
                <w:szCs w:val="20"/>
                <w:lang w:val="en-GB" w:eastAsia="en-GB"/>
              </w:rPr>
            </w:pPr>
            <w:r w:rsidRPr="001638C5">
              <w:rPr>
                <w:rFonts w:ascii="Calibri" w:eastAsia="Times New Roman" w:hAnsi="Calibri" w:cs="Calibri"/>
                <w:color w:val="000000"/>
                <w:sz w:val="20"/>
                <w:szCs w:val="20"/>
                <w:lang w:val="en-GB" w:eastAsia="en-GB"/>
              </w:rPr>
              <w:t>135591</w:t>
            </w:r>
          </w:p>
        </w:tc>
        <w:tc>
          <w:tcPr>
            <w:tcW w:w="1664" w:type="dxa"/>
            <w:tcBorders>
              <w:top w:val="nil"/>
              <w:left w:val="nil"/>
              <w:bottom w:val="single" w:sz="4" w:space="0" w:color="auto"/>
              <w:right w:val="single" w:sz="4" w:space="0" w:color="auto"/>
            </w:tcBorders>
            <w:shd w:val="clear" w:color="auto" w:fill="auto"/>
            <w:noWrap/>
            <w:vAlign w:val="bottom"/>
            <w:hideMark/>
          </w:tcPr>
          <w:p w:rsidR="001638C5" w:rsidRPr="001638C5" w:rsidRDefault="001638C5" w:rsidP="001638C5">
            <w:pPr>
              <w:spacing w:after="0" w:line="240" w:lineRule="auto"/>
              <w:jc w:val="center"/>
              <w:rPr>
                <w:rFonts w:ascii="Calibri" w:eastAsia="Times New Roman" w:hAnsi="Calibri" w:cs="Calibri"/>
                <w:color w:val="000000"/>
                <w:sz w:val="20"/>
                <w:szCs w:val="20"/>
                <w:lang w:val="en-GB" w:eastAsia="en-GB"/>
              </w:rPr>
            </w:pPr>
            <w:r w:rsidRPr="001638C5">
              <w:rPr>
                <w:rFonts w:ascii="Calibri" w:eastAsia="Times New Roman" w:hAnsi="Calibri" w:cs="Calibri"/>
                <w:color w:val="000000"/>
                <w:sz w:val="20"/>
                <w:szCs w:val="20"/>
                <w:lang w:val="en-GB" w:eastAsia="en-GB"/>
              </w:rPr>
              <w:t>122.032</w:t>
            </w:r>
          </w:p>
        </w:tc>
        <w:tc>
          <w:tcPr>
            <w:tcW w:w="896" w:type="dxa"/>
            <w:tcBorders>
              <w:top w:val="nil"/>
              <w:left w:val="nil"/>
              <w:bottom w:val="single" w:sz="4" w:space="0" w:color="auto"/>
              <w:right w:val="single" w:sz="4" w:space="0" w:color="auto"/>
            </w:tcBorders>
            <w:shd w:val="clear" w:color="auto" w:fill="auto"/>
            <w:noWrap/>
            <w:vAlign w:val="bottom"/>
            <w:hideMark/>
          </w:tcPr>
          <w:p w:rsidR="001638C5" w:rsidRPr="001638C5" w:rsidRDefault="001638C5" w:rsidP="001638C5">
            <w:pPr>
              <w:spacing w:after="0" w:line="240" w:lineRule="auto"/>
              <w:jc w:val="center"/>
              <w:rPr>
                <w:rFonts w:ascii="Calibri" w:eastAsia="Times New Roman" w:hAnsi="Calibri" w:cs="Calibri"/>
                <w:color w:val="000000"/>
                <w:sz w:val="20"/>
                <w:szCs w:val="20"/>
                <w:lang w:val="en-GB" w:eastAsia="en-GB"/>
              </w:rPr>
            </w:pPr>
            <w:r w:rsidRPr="001638C5">
              <w:rPr>
                <w:rFonts w:ascii="Calibri" w:eastAsia="Times New Roman" w:hAnsi="Calibri" w:cs="Calibri"/>
                <w:color w:val="000000"/>
                <w:sz w:val="20"/>
                <w:szCs w:val="20"/>
                <w:lang w:val="en-GB" w:eastAsia="en-GB"/>
              </w:rPr>
              <w:t>336826</w:t>
            </w:r>
          </w:p>
        </w:tc>
        <w:tc>
          <w:tcPr>
            <w:tcW w:w="1664" w:type="dxa"/>
            <w:tcBorders>
              <w:top w:val="nil"/>
              <w:left w:val="nil"/>
              <w:bottom w:val="single" w:sz="4" w:space="0" w:color="auto"/>
              <w:right w:val="single" w:sz="4" w:space="0" w:color="auto"/>
            </w:tcBorders>
            <w:shd w:val="clear" w:color="auto" w:fill="auto"/>
            <w:noWrap/>
            <w:vAlign w:val="bottom"/>
            <w:hideMark/>
          </w:tcPr>
          <w:p w:rsidR="001638C5" w:rsidRPr="001638C5" w:rsidRDefault="001638C5" w:rsidP="001638C5">
            <w:pPr>
              <w:spacing w:after="0" w:line="240" w:lineRule="auto"/>
              <w:jc w:val="center"/>
              <w:rPr>
                <w:rFonts w:ascii="Calibri" w:eastAsia="Times New Roman" w:hAnsi="Calibri" w:cs="Calibri"/>
                <w:color w:val="000000"/>
                <w:sz w:val="20"/>
                <w:szCs w:val="20"/>
                <w:lang w:val="en-GB" w:eastAsia="en-GB"/>
              </w:rPr>
            </w:pPr>
            <w:r w:rsidRPr="001638C5">
              <w:rPr>
                <w:rFonts w:ascii="Calibri" w:eastAsia="Times New Roman" w:hAnsi="Calibri" w:cs="Calibri"/>
                <w:color w:val="000000"/>
                <w:sz w:val="20"/>
                <w:szCs w:val="20"/>
                <w:lang w:val="en-GB" w:eastAsia="en-GB"/>
              </w:rPr>
              <w:t>303.143</w:t>
            </w:r>
          </w:p>
        </w:tc>
      </w:tr>
      <w:tr w:rsidR="001638C5" w:rsidRPr="001638C5" w:rsidTr="001638C5">
        <w:trPr>
          <w:trHeight w:val="300"/>
          <w:jc w:val="center"/>
        </w:trPr>
        <w:tc>
          <w:tcPr>
            <w:tcW w:w="2550" w:type="dxa"/>
            <w:tcBorders>
              <w:top w:val="nil"/>
              <w:left w:val="single" w:sz="4" w:space="0" w:color="auto"/>
              <w:bottom w:val="single" w:sz="4" w:space="0" w:color="auto"/>
              <w:right w:val="single" w:sz="4" w:space="0" w:color="auto"/>
            </w:tcBorders>
            <w:shd w:val="clear" w:color="auto" w:fill="auto"/>
            <w:noWrap/>
            <w:vAlign w:val="bottom"/>
            <w:hideMark/>
          </w:tcPr>
          <w:p w:rsidR="001638C5" w:rsidRPr="001638C5" w:rsidRDefault="001638C5" w:rsidP="001638C5">
            <w:pPr>
              <w:spacing w:after="0" w:line="240" w:lineRule="auto"/>
              <w:jc w:val="center"/>
              <w:rPr>
                <w:rFonts w:ascii="Calibri" w:eastAsia="Times New Roman" w:hAnsi="Calibri" w:cs="Calibri"/>
                <w:color w:val="000000"/>
                <w:sz w:val="20"/>
                <w:szCs w:val="20"/>
                <w:lang w:val="en-GB" w:eastAsia="en-GB"/>
              </w:rPr>
            </w:pPr>
            <w:r w:rsidRPr="001638C5">
              <w:rPr>
                <w:rFonts w:ascii="Calibri" w:eastAsia="Times New Roman" w:hAnsi="Calibri" w:cs="Calibri"/>
                <w:color w:val="000000"/>
                <w:sz w:val="20"/>
                <w:szCs w:val="20"/>
                <w:lang w:val="en-GB" w:eastAsia="en-GB"/>
              </w:rPr>
              <w:t>Moderate (10.62 - 11.37)</w:t>
            </w:r>
          </w:p>
        </w:tc>
        <w:tc>
          <w:tcPr>
            <w:tcW w:w="889" w:type="dxa"/>
            <w:tcBorders>
              <w:top w:val="nil"/>
              <w:left w:val="nil"/>
              <w:bottom w:val="single" w:sz="4" w:space="0" w:color="auto"/>
              <w:right w:val="single" w:sz="4" w:space="0" w:color="auto"/>
            </w:tcBorders>
            <w:shd w:val="clear" w:color="auto" w:fill="auto"/>
            <w:noWrap/>
            <w:vAlign w:val="bottom"/>
            <w:hideMark/>
          </w:tcPr>
          <w:p w:rsidR="001638C5" w:rsidRPr="001638C5" w:rsidRDefault="001638C5" w:rsidP="001638C5">
            <w:pPr>
              <w:spacing w:after="0" w:line="240" w:lineRule="auto"/>
              <w:jc w:val="center"/>
              <w:rPr>
                <w:rFonts w:ascii="Calibri" w:eastAsia="Times New Roman" w:hAnsi="Calibri" w:cs="Calibri"/>
                <w:color w:val="000000"/>
                <w:sz w:val="20"/>
                <w:szCs w:val="20"/>
                <w:lang w:val="en-GB" w:eastAsia="en-GB"/>
              </w:rPr>
            </w:pPr>
            <w:r w:rsidRPr="001638C5">
              <w:rPr>
                <w:rFonts w:ascii="Calibri" w:eastAsia="Times New Roman" w:hAnsi="Calibri" w:cs="Calibri"/>
                <w:color w:val="000000"/>
                <w:sz w:val="20"/>
                <w:szCs w:val="20"/>
                <w:lang w:val="en-GB" w:eastAsia="en-GB"/>
              </w:rPr>
              <w:t>506785</w:t>
            </w:r>
          </w:p>
        </w:tc>
        <w:tc>
          <w:tcPr>
            <w:tcW w:w="1651" w:type="dxa"/>
            <w:tcBorders>
              <w:top w:val="nil"/>
              <w:left w:val="nil"/>
              <w:bottom w:val="single" w:sz="4" w:space="0" w:color="auto"/>
              <w:right w:val="single" w:sz="4" w:space="0" w:color="auto"/>
            </w:tcBorders>
            <w:shd w:val="clear" w:color="auto" w:fill="auto"/>
            <w:noWrap/>
            <w:vAlign w:val="bottom"/>
            <w:hideMark/>
          </w:tcPr>
          <w:p w:rsidR="001638C5" w:rsidRPr="001638C5" w:rsidRDefault="001638C5" w:rsidP="001638C5">
            <w:pPr>
              <w:spacing w:after="0" w:line="240" w:lineRule="auto"/>
              <w:jc w:val="center"/>
              <w:rPr>
                <w:rFonts w:ascii="Calibri" w:eastAsia="Times New Roman" w:hAnsi="Calibri" w:cs="Calibri"/>
                <w:color w:val="000000"/>
                <w:sz w:val="20"/>
                <w:szCs w:val="20"/>
                <w:lang w:val="en-GB" w:eastAsia="en-GB"/>
              </w:rPr>
            </w:pPr>
            <w:r w:rsidRPr="001638C5">
              <w:rPr>
                <w:rFonts w:ascii="Calibri" w:eastAsia="Times New Roman" w:hAnsi="Calibri" w:cs="Calibri"/>
                <w:color w:val="000000"/>
                <w:sz w:val="20"/>
                <w:szCs w:val="20"/>
                <w:lang w:val="en-GB" w:eastAsia="en-GB"/>
              </w:rPr>
              <w:t>456.107</w:t>
            </w:r>
          </w:p>
        </w:tc>
        <w:tc>
          <w:tcPr>
            <w:tcW w:w="896" w:type="dxa"/>
            <w:tcBorders>
              <w:top w:val="nil"/>
              <w:left w:val="nil"/>
              <w:bottom w:val="single" w:sz="4" w:space="0" w:color="auto"/>
              <w:right w:val="single" w:sz="4" w:space="0" w:color="auto"/>
            </w:tcBorders>
            <w:shd w:val="clear" w:color="auto" w:fill="auto"/>
            <w:noWrap/>
            <w:vAlign w:val="bottom"/>
            <w:hideMark/>
          </w:tcPr>
          <w:p w:rsidR="001638C5" w:rsidRPr="001638C5" w:rsidRDefault="001638C5" w:rsidP="001638C5">
            <w:pPr>
              <w:spacing w:after="0" w:line="240" w:lineRule="auto"/>
              <w:jc w:val="center"/>
              <w:rPr>
                <w:rFonts w:ascii="Calibri" w:eastAsia="Times New Roman" w:hAnsi="Calibri" w:cs="Calibri"/>
                <w:color w:val="000000"/>
                <w:sz w:val="20"/>
                <w:szCs w:val="20"/>
                <w:lang w:val="en-GB" w:eastAsia="en-GB"/>
              </w:rPr>
            </w:pPr>
            <w:r w:rsidRPr="001638C5">
              <w:rPr>
                <w:rFonts w:ascii="Calibri" w:eastAsia="Times New Roman" w:hAnsi="Calibri" w:cs="Calibri"/>
                <w:color w:val="000000"/>
                <w:sz w:val="20"/>
                <w:szCs w:val="20"/>
                <w:lang w:val="en-GB" w:eastAsia="en-GB"/>
              </w:rPr>
              <w:t>478668</w:t>
            </w:r>
          </w:p>
        </w:tc>
        <w:tc>
          <w:tcPr>
            <w:tcW w:w="1664" w:type="dxa"/>
            <w:tcBorders>
              <w:top w:val="nil"/>
              <w:left w:val="nil"/>
              <w:bottom w:val="single" w:sz="4" w:space="0" w:color="auto"/>
              <w:right w:val="single" w:sz="4" w:space="0" w:color="auto"/>
            </w:tcBorders>
            <w:shd w:val="clear" w:color="auto" w:fill="auto"/>
            <w:noWrap/>
            <w:vAlign w:val="bottom"/>
            <w:hideMark/>
          </w:tcPr>
          <w:p w:rsidR="001638C5" w:rsidRPr="001638C5" w:rsidRDefault="001638C5" w:rsidP="001638C5">
            <w:pPr>
              <w:spacing w:after="0" w:line="240" w:lineRule="auto"/>
              <w:jc w:val="center"/>
              <w:rPr>
                <w:rFonts w:ascii="Calibri" w:eastAsia="Times New Roman" w:hAnsi="Calibri" w:cs="Calibri"/>
                <w:color w:val="000000"/>
                <w:sz w:val="20"/>
                <w:szCs w:val="20"/>
                <w:lang w:val="en-GB" w:eastAsia="en-GB"/>
              </w:rPr>
            </w:pPr>
            <w:r w:rsidRPr="001638C5">
              <w:rPr>
                <w:rFonts w:ascii="Calibri" w:eastAsia="Times New Roman" w:hAnsi="Calibri" w:cs="Calibri"/>
                <w:color w:val="000000"/>
                <w:sz w:val="20"/>
                <w:szCs w:val="20"/>
                <w:lang w:val="en-GB" w:eastAsia="en-GB"/>
              </w:rPr>
              <w:t>430.801</w:t>
            </w:r>
          </w:p>
        </w:tc>
        <w:tc>
          <w:tcPr>
            <w:tcW w:w="896" w:type="dxa"/>
            <w:tcBorders>
              <w:top w:val="nil"/>
              <w:left w:val="nil"/>
              <w:bottom w:val="single" w:sz="4" w:space="0" w:color="auto"/>
              <w:right w:val="single" w:sz="4" w:space="0" w:color="auto"/>
            </w:tcBorders>
            <w:shd w:val="clear" w:color="auto" w:fill="auto"/>
            <w:noWrap/>
            <w:vAlign w:val="bottom"/>
            <w:hideMark/>
          </w:tcPr>
          <w:p w:rsidR="001638C5" w:rsidRPr="001638C5" w:rsidRDefault="001638C5" w:rsidP="001638C5">
            <w:pPr>
              <w:spacing w:after="0" w:line="240" w:lineRule="auto"/>
              <w:jc w:val="center"/>
              <w:rPr>
                <w:rFonts w:ascii="Calibri" w:eastAsia="Times New Roman" w:hAnsi="Calibri" w:cs="Calibri"/>
                <w:color w:val="000000"/>
                <w:sz w:val="20"/>
                <w:szCs w:val="20"/>
                <w:lang w:val="en-GB" w:eastAsia="en-GB"/>
              </w:rPr>
            </w:pPr>
            <w:r w:rsidRPr="001638C5">
              <w:rPr>
                <w:rFonts w:ascii="Calibri" w:eastAsia="Times New Roman" w:hAnsi="Calibri" w:cs="Calibri"/>
                <w:color w:val="000000"/>
                <w:sz w:val="20"/>
                <w:szCs w:val="20"/>
                <w:lang w:val="en-GB" w:eastAsia="en-GB"/>
              </w:rPr>
              <w:t>508851</w:t>
            </w:r>
          </w:p>
        </w:tc>
        <w:tc>
          <w:tcPr>
            <w:tcW w:w="1664" w:type="dxa"/>
            <w:tcBorders>
              <w:top w:val="nil"/>
              <w:left w:val="nil"/>
              <w:bottom w:val="single" w:sz="4" w:space="0" w:color="auto"/>
              <w:right w:val="single" w:sz="4" w:space="0" w:color="auto"/>
            </w:tcBorders>
            <w:shd w:val="clear" w:color="auto" w:fill="auto"/>
            <w:noWrap/>
            <w:vAlign w:val="bottom"/>
            <w:hideMark/>
          </w:tcPr>
          <w:p w:rsidR="001638C5" w:rsidRPr="001638C5" w:rsidRDefault="001638C5" w:rsidP="001638C5">
            <w:pPr>
              <w:spacing w:after="0" w:line="240" w:lineRule="auto"/>
              <w:jc w:val="center"/>
              <w:rPr>
                <w:rFonts w:ascii="Calibri" w:eastAsia="Times New Roman" w:hAnsi="Calibri" w:cs="Calibri"/>
                <w:color w:val="000000"/>
                <w:sz w:val="20"/>
                <w:szCs w:val="20"/>
                <w:lang w:val="en-GB" w:eastAsia="en-GB"/>
              </w:rPr>
            </w:pPr>
            <w:r w:rsidRPr="001638C5">
              <w:rPr>
                <w:rFonts w:ascii="Calibri" w:eastAsia="Times New Roman" w:hAnsi="Calibri" w:cs="Calibri"/>
                <w:color w:val="000000"/>
                <w:sz w:val="20"/>
                <w:szCs w:val="20"/>
                <w:lang w:val="en-GB" w:eastAsia="en-GB"/>
              </w:rPr>
              <w:t>457.966</w:t>
            </w:r>
          </w:p>
        </w:tc>
      </w:tr>
      <w:tr w:rsidR="001638C5" w:rsidRPr="001638C5" w:rsidTr="001638C5">
        <w:trPr>
          <w:trHeight w:val="300"/>
          <w:jc w:val="center"/>
        </w:trPr>
        <w:tc>
          <w:tcPr>
            <w:tcW w:w="2550" w:type="dxa"/>
            <w:tcBorders>
              <w:top w:val="nil"/>
              <w:left w:val="single" w:sz="4" w:space="0" w:color="auto"/>
              <w:bottom w:val="single" w:sz="4" w:space="0" w:color="auto"/>
              <w:right w:val="single" w:sz="4" w:space="0" w:color="auto"/>
            </w:tcBorders>
            <w:shd w:val="clear" w:color="auto" w:fill="auto"/>
            <w:noWrap/>
            <w:vAlign w:val="bottom"/>
            <w:hideMark/>
          </w:tcPr>
          <w:p w:rsidR="001638C5" w:rsidRPr="001638C5" w:rsidRDefault="001638C5" w:rsidP="001638C5">
            <w:pPr>
              <w:spacing w:after="0" w:line="240" w:lineRule="auto"/>
              <w:jc w:val="center"/>
              <w:rPr>
                <w:rFonts w:ascii="Calibri" w:eastAsia="Times New Roman" w:hAnsi="Calibri" w:cs="Calibri"/>
                <w:color w:val="000000"/>
                <w:sz w:val="20"/>
                <w:szCs w:val="20"/>
                <w:lang w:val="en-GB" w:eastAsia="en-GB"/>
              </w:rPr>
            </w:pPr>
            <w:r w:rsidRPr="001638C5">
              <w:rPr>
                <w:rFonts w:ascii="Calibri" w:eastAsia="Times New Roman" w:hAnsi="Calibri" w:cs="Calibri"/>
                <w:color w:val="000000"/>
                <w:sz w:val="20"/>
                <w:szCs w:val="20"/>
                <w:lang w:val="en-GB" w:eastAsia="en-GB"/>
              </w:rPr>
              <w:t>High (11.38 - 12.27)</w:t>
            </w:r>
          </w:p>
        </w:tc>
        <w:tc>
          <w:tcPr>
            <w:tcW w:w="889" w:type="dxa"/>
            <w:tcBorders>
              <w:top w:val="nil"/>
              <w:left w:val="nil"/>
              <w:bottom w:val="single" w:sz="4" w:space="0" w:color="auto"/>
              <w:right w:val="single" w:sz="4" w:space="0" w:color="auto"/>
            </w:tcBorders>
            <w:shd w:val="clear" w:color="auto" w:fill="auto"/>
            <w:noWrap/>
            <w:vAlign w:val="bottom"/>
            <w:hideMark/>
          </w:tcPr>
          <w:p w:rsidR="001638C5" w:rsidRPr="001638C5" w:rsidRDefault="001638C5" w:rsidP="001638C5">
            <w:pPr>
              <w:spacing w:after="0" w:line="240" w:lineRule="auto"/>
              <w:jc w:val="center"/>
              <w:rPr>
                <w:rFonts w:ascii="Calibri" w:eastAsia="Times New Roman" w:hAnsi="Calibri" w:cs="Calibri"/>
                <w:color w:val="000000"/>
                <w:sz w:val="20"/>
                <w:szCs w:val="20"/>
                <w:lang w:val="en-GB" w:eastAsia="en-GB"/>
              </w:rPr>
            </w:pPr>
            <w:r w:rsidRPr="001638C5">
              <w:rPr>
                <w:rFonts w:ascii="Calibri" w:eastAsia="Times New Roman" w:hAnsi="Calibri" w:cs="Calibri"/>
                <w:color w:val="000000"/>
                <w:sz w:val="20"/>
                <w:szCs w:val="20"/>
                <w:lang w:val="en-GB" w:eastAsia="en-GB"/>
              </w:rPr>
              <w:t>402270</w:t>
            </w:r>
          </w:p>
        </w:tc>
        <w:tc>
          <w:tcPr>
            <w:tcW w:w="1651" w:type="dxa"/>
            <w:tcBorders>
              <w:top w:val="nil"/>
              <w:left w:val="nil"/>
              <w:bottom w:val="single" w:sz="4" w:space="0" w:color="auto"/>
              <w:right w:val="single" w:sz="4" w:space="0" w:color="auto"/>
            </w:tcBorders>
            <w:shd w:val="clear" w:color="auto" w:fill="auto"/>
            <w:noWrap/>
            <w:vAlign w:val="bottom"/>
            <w:hideMark/>
          </w:tcPr>
          <w:p w:rsidR="001638C5" w:rsidRPr="001638C5" w:rsidRDefault="001638C5" w:rsidP="001638C5">
            <w:pPr>
              <w:spacing w:after="0" w:line="240" w:lineRule="auto"/>
              <w:jc w:val="center"/>
              <w:rPr>
                <w:rFonts w:ascii="Calibri" w:eastAsia="Times New Roman" w:hAnsi="Calibri" w:cs="Calibri"/>
                <w:color w:val="000000"/>
                <w:sz w:val="20"/>
                <w:szCs w:val="20"/>
                <w:lang w:val="en-GB" w:eastAsia="en-GB"/>
              </w:rPr>
            </w:pPr>
            <w:r w:rsidRPr="001638C5">
              <w:rPr>
                <w:rFonts w:ascii="Calibri" w:eastAsia="Times New Roman" w:hAnsi="Calibri" w:cs="Calibri"/>
                <w:color w:val="000000"/>
                <w:sz w:val="20"/>
                <w:szCs w:val="20"/>
                <w:lang w:val="en-GB" w:eastAsia="en-GB"/>
              </w:rPr>
              <w:t>362.043</w:t>
            </w:r>
          </w:p>
        </w:tc>
        <w:tc>
          <w:tcPr>
            <w:tcW w:w="896" w:type="dxa"/>
            <w:tcBorders>
              <w:top w:val="nil"/>
              <w:left w:val="nil"/>
              <w:bottom w:val="single" w:sz="4" w:space="0" w:color="auto"/>
              <w:right w:val="single" w:sz="4" w:space="0" w:color="auto"/>
            </w:tcBorders>
            <w:shd w:val="clear" w:color="auto" w:fill="auto"/>
            <w:noWrap/>
            <w:vAlign w:val="bottom"/>
            <w:hideMark/>
          </w:tcPr>
          <w:p w:rsidR="001638C5" w:rsidRPr="001638C5" w:rsidRDefault="001638C5" w:rsidP="001638C5">
            <w:pPr>
              <w:spacing w:after="0" w:line="240" w:lineRule="auto"/>
              <w:jc w:val="center"/>
              <w:rPr>
                <w:rFonts w:ascii="Calibri" w:eastAsia="Times New Roman" w:hAnsi="Calibri" w:cs="Calibri"/>
                <w:color w:val="000000"/>
                <w:sz w:val="20"/>
                <w:szCs w:val="20"/>
                <w:lang w:val="en-GB" w:eastAsia="en-GB"/>
              </w:rPr>
            </w:pPr>
            <w:r w:rsidRPr="001638C5">
              <w:rPr>
                <w:rFonts w:ascii="Calibri" w:eastAsia="Times New Roman" w:hAnsi="Calibri" w:cs="Calibri"/>
                <w:color w:val="000000"/>
                <w:sz w:val="20"/>
                <w:szCs w:val="20"/>
                <w:lang w:val="en-GB" w:eastAsia="en-GB"/>
              </w:rPr>
              <w:t>580841</w:t>
            </w:r>
          </w:p>
        </w:tc>
        <w:tc>
          <w:tcPr>
            <w:tcW w:w="1664" w:type="dxa"/>
            <w:tcBorders>
              <w:top w:val="nil"/>
              <w:left w:val="nil"/>
              <w:bottom w:val="single" w:sz="4" w:space="0" w:color="auto"/>
              <w:right w:val="single" w:sz="4" w:space="0" w:color="auto"/>
            </w:tcBorders>
            <w:shd w:val="clear" w:color="auto" w:fill="auto"/>
            <w:noWrap/>
            <w:vAlign w:val="bottom"/>
            <w:hideMark/>
          </w:tcPr>
          <w:p w:rsidR="001638C5" w:rsidRPr="001638C5" w:rsidRDefault="001638C5" w:rsidP="001638C5">
            <w:pPr>
              <w:spacing w:after="0" w:line="240" w:lineRule="auto"/>
              <w:jc w:val="center"/>
              <w:rPr>
                <w:rFonts w:ascii="Calibri" w:eastAsia="Times New Roman" w:hAnsi="Calibri" w:cs="Calibri"/>
                <w:color w:val="000000"/>
                <w:sz w:val="20"/>
                <w:szCs w:val="20"/>
                <w:lang w:val="en-GB" w:eastAsia="en-GB"/>
              </w:rPr>
            </w:pPr>
            <w:r w:rsidRPr="001638C5">
              <w:rPr>
                <w:rFonts w:ascii="Calibri" w:eastAsia="Times New Roman" w:hAnsi="Calibri" w:cs="Calibri"/>
                <w:color w:val="000000"/>
                <w:sz w:val="20"/>
                <w:szCs w:val="20"/>
                <w:lang w:val="en-GB" w:eastAsia="en-GB"/>
              </w:rPr>
              <w:t>522.757</w:t>
            </w:r>
          </w:p>
        </w:tc>
        <w:tc>
          <w:tcPr>
            <w:tcW w:w="896" w:type="dxa"/>
            <w:tcBorders>
              <w:top w:val="nil"/>
              <w:left w:val="nil"/>
              <w:bottom w:val="single" w:sz="4" w:space="0" w:color="auto"/>
              <w:right w:val="single" w:sz="4" w:space="0" w:color="auto"/>
            </w:tcBorders>
            <w:shd w:val="clear" w:color="auto" w:fill="auto"/>
            <w:noWrap/>
            <w:vAlign w:val="bottom"/>
            <w:hideMark/>
          </w:tcPr>
          <w:p w:rsidR="001638C5" w:rsidRPr="001638C5" w:rsidRDefault="001638C5" w:rsidP="001638C5">
            <w:pPr>
              <w:spacing w:after="0" w:line="240" w:lineRule="auto"/>
              <w:jc w:val="center"/>
              <w:rPr>
                <w:rFonts w:ascii="Calibri" w:eastAsia="Times New Roman" w:hAnsi="Calibri" w:cs="Calibri"/>
                <w:color w:val="000000"/>
                <w:sz w:val="20"/>
                <w:szCs w:val="20"/>
                <w:lang w:val="en-GB" w:eastAsia="en-GB"/>
              </w:rPr>
            </w:pPr>
            <w:r w:rsidRPr="001638C5">
              <w:rPr>
                <w:rFonts w:ascii="Calibri" w:eastAsia="Times New Roman" w:hAnsi="Calibri" w:cs="Calibri"/>
                <w:color w:val="000000"/>
                <w:sz w:val="20"/>
                <w:szCs w:val="20"/>
                <w:lang w:val="en-GB" w:eastAsia="en-GB"/>
              </w:rPr>
              <w:t>452633</w:t>
            </w:r>
          </w:p>
        </w:tc>
        <w:tc>
          <w:tcPr>
            <w:tcW w:w="1664" w:type="dxa"/>
            <w:tcBorders>
              <w:top w:val="nil"/>
              <w:left w:val="nil"/>
              <w:bottom w:val="single" w:sz="4" w:space="0" w:color="auto"/>
              <w:right w:val="single" w:sz="4" w:space="0" w:color="auto"/>
            </w:tcBorders>
            <w:shd w:val="clear" w:color="auto" w:fill="auto"/>
            <w:noWrap/>
            <w:vAlign w:val="bottom"/>
            <w:hideMark/>
          </w:tcPr>
          <w:p w:rsidR="001638C5" w:rsidRPr="001638C5" w:rsidRDefault="001638C5" w:rsidP="001638C5">
            <w:pPr>
              <w:spacing w:after="0" w:line="240" w:lineRule="auto"/>
              <w:jc w:val="center"/>
              <w:rPr>
                <w:rFonts w:ascii="Calibri" w:eastAsia="Times New Roman" w:hAnsi="Calibri" w:cs="Calibri"/>
                <w:color w:val="000000"/>
                <w:sz w:val="20"/>
                <w:szCs w:val="20"/>
                <w:lang w:val="en-GB" w:eastAsia="en-GB"/>
              </w:rPr>
            </w:pPr>
            <w:r w:rsidRPr="001638C5">
              <w:rPr>
                <w:rFonts w:ascii="Calibri" w:eastAsia="Times New Roman" w:hAnsi="Calibri" w:cs="Calibri"/>
                <w:color w:val="000000"/>
                <w:sz w:val="20"/>
                <w:szCs w:val="20"/>
                <w:lang w:val="en-GB" w:eastAsia="en-GB"/>
              </w:rPr>
              <w:t>407.37</w:t>
            </w:r>
          </w:p>
        </w:tc>
      </w:tr>
      <w:tr w:rsidR="001638C5" w:rsidRPr="001638C5" w:rsidTr="001638C5">
        <w:trPr>
          <w:trHeight w:val="255"/>
          <w:jc w:val="center"/>
        </w:trPr>
        <w:tc>
          <w:tcPr>
            <w:tcW w:w="2550" w:type="dxa"/>
            <w:tcBorders>
              <w:top w:val="nil"/>
              <w:left w:val="single" w:sz="4" w:space="0" w:color="auto"/>
              <w:bottom w:val="single" w:sz="4" w:space="0" w:color="auto"/>
              <w:right w:val="single" w:sz="4" w:space="0" w:color="auto"/>
            </w:tcBorders>
            <w:shd w:val="clear" w:color="auto" w:fill="auto"/>
            <w:noWrap/>
            <w:vAlign w:val="bottom"/>
            <w:hideMark/>
          </w:tcPr>
          <w:p w:rsidR="001638C5" w:rsidRPr="001638C5" w:rsidRDefault="001638C5" w:rsidP="001638C5">
            <w:pPr>
              <w:spacing w:after="0" w:line="240" w:lineRule="auto"/>
              <w:jc w:val="center"/>
              <w:rPr>
                <w:rFonts w:ascii="Calibri" w:eastAsia="Times New Roman" w:hAnsi="Calibri" w:cs="Calibri"/>
                <w:color w:val="000000"/>
                <w:sz w:val="20"/>
                <w:szCs w:val="20"/>
                <w:lang w:val="en-GB" w:eastAsia="en-GB"/>
              </w:rPr>
            </w:pPr>
            <w:r w:rsidRPr="001638C5">
              <w:rPr>
                <w:rFonts w:ascii="Calibri" w:eastAsia="Times New Roman" w:hAnsi="Calibri" w:cs="Calibri"/>
                <w:color w:val="000000"/>
                <w:sz w:val="20"/>
                <w:szCs w:val="20"/>
                <w:lang w:val="en-GB" w:eastAsia="en-GB"/>
              </w:rPr>
              <w:t>Very High (12.28 - 13.97)</w:t>
            </w:r>
          </w:p>
        </w:tc>
        <w:tc>
          <w:tcPr>
            <w:tcW w:w="889" w:type="dxa"/>
            <w:tcBorders>
              <w:top w:val="nil"/>
              <w:left w:val="nil"/>
              <w:bottom w:val="single" w:sz="4" w:space="0" w:color="auto"/>
              <w:right w:val="single" w:sz="4" w:space="0" w:color="auto"/>
            </w:tcBorders>
            <w:shd w:val="clear" w:color="auto" w:fill="auto"/>
            <w:noWrap/>
            <w:vAlign w:val="bottom"/>
            <w:hideMark/>
          </w:tcPr>
          <w:p w:rsidR="001638C5" w:rsidRPr="001638C5" w:rsidRDefault="001638C5" w:rsidP="001638C5">
            <w:pPr>
              <w:spacing w:after="0" w:line="240" w:lineRule="auto"/>
              <w:jc w:val="center"/>
              <w:rPr>
                <w:rFonts w:ascii="Calibri" w:eastAsia="Times New Roman" w:hAnsi="Calibri" w:cs="Calibri"/>
                <w:color w:val="000000"/>
                <w:sz w:val="20"/>
                <w:szCs w:val="20"/>
                <w:lang w:val="en-GB" w:eastAsia="en-GB"/>
              </w:rPr>
            </w:pPr>
            <w:r w:rsidRPr="001638C5">
              <w:rPr>
                <w:rFonts w:ascii="Calibri" w:eastAsia="Times New Roman" w:hAnsi="Calibri" w:cs="Calibri"/>
                <w:color w:val="000000"/>
                <w:sz w:val="20"/>
                <w:szCs w:val="20"/>
                <w:lang w:val="en-GB" w:eastAsia="en-GB"/>
              </w:rPr>
              <w:t>212427</w:t>
            </w:r>
          </w:p>
        </w:tc>
        <w:tc>
          <w:tcPr>
            <w:tcW w:w="1651" w:type="dxa"/>
            <w:tcBorders>
              <w:top w:val="nil"/>
              <w:left w:val="nil"/>
              <w:bottom w:val="single" w:sz="4" w:space="0" w:color="auto"/>
              <w:right w:val="single" w:sz="4" w:space="0" w:color="auto"/>
            </w:tcBorders>
            <w:shd w:val="clear" w:color="auto" w:fill="auto"/>
            <w:noWrap/>
            <w:vAlign w:val="bottom"/>
            <w:hideMark/>
          </w:tcPr>
          <w:p w:rsidR="001638C5" w:rsidRPr="001638C5" w:rsidRDefault="001638C5" w:rsidP="001638C5">
            <w:pPr>
              <w:spacing w:after="0" w:line="240" w:lineRule="auto"/>
              <w:jc w:val="center"/>
              <w:rPr>
                <w:rFonts w:ascii="Calibri" w:eastAsia="Times New Roman" w:hAnsi="Calibri" w:cs="Calibri"/>
                <w:color w:val="000000"/>
                <w:sz w:val="20"/>
                <w:szCs w:val="20"/>
                <w:lang w:val="en-GB" w:eastAsia="en-GB"/>
              </w:rPr>
            </w:pPr>
            <w:r w:rsidRPr="001638C5">
              <w:rPr>
                <w:rFonts w:ascii="Calibri" w:eastAsia="Times New Roman" w:hAnsi="Calibri" w:cs="Calibri"/>
                <w:color w:val="000000"/>
                <w:sz w:val="20"/>
                <w:szCs w:val="20"/>
                <w:lang w:val="en-GB" w:eastAsia="en-GB"/>
              </w:rPr>
              <w:t>191.184</w:t>
            </w:r>
          </w:p>
        </w:tc>
        <w:tc>
          <w:tcPr>
            <w:tcW w:w="896" w:type="dxa"/>
            <w:tcBorders>
              <w:top w:val="nil"/>
              <w:left w:val="nil"/>
              <w:bottom w:val="single" w:sz="4" w:space="0" w:color="auto"/>
              <w:right w:val="single" w:sz="4" w:space="0" w:color="auto"/>
            </w:tcBorders>
            <w:shd w:val="clear" w:color="auto" w:fill="auto"/>
            <w:noWrap/>
            <w:vAlign w:val="bottom"/>
            <w:hideMark/>
          </w:tcPr>
          <w:p w:rsidR="001638C5" w:rsidRPr="001638C5" w:rsidRDefault="001638C5" w:rsidP="001638C5">
            <w:pPr>
              <w:spacing w:after="0" w:line="240" w:lineRule="auto"/>
              <w:jc w:val="center"/>
              <w:rPr>
                <w:rFonts w:ascii="Calibri" w:eastAsia="Times New Roman" w:hAnsi="Calibri" w:cs="Calibri"/>
                <w:color w:val="000000"/>
                <w:sz w:val="20"/>
                <w:szCs w:val="20"/>
                <w:lang w:val="en-GB" w:eastAsia="en-GB"/>
              </w:rPr>
            </w:pPr>
            <w:r w:rsidRPr="001638C5">
              <w:rPr>
                <w:rFonts w:ascii="Calibri" w:eastAsia="Times New Roman" w:hAnsi="Calibri" w:cs="Calibri"/>
                <w:color w:val="000000"/>
                <w:sz w:val="20"/>
                <w:szCs w:val="20"/>
                <w:lang w:val="en-GB" w:eastAsia="en-GB"/>
              </w:rPr>
              <w:t>349184</w:t>
            </w:r>
          </w:p>
        </w:tc>
        <w:tc>
          <w:tcPr>
            <w:tcW w:w="1664" w:type="dxa"/>
            <w:tcBorders>
              <w:top w:val="nil"/>
              <w:left w:val="nil"/>
              <w:bottom w:val="single" w:sz="4" w:space="0" w:color="auto"/>
              <w:right w:val="single" w:sz="4" w:space="0" w:color="auto"/>
            </w:tcBorders>
            <w:shd w:val="clear" w:color="auto" w:fill="auto"/>
            <w:noWrap/>
            <w:vAlign w:val="bottom"/>
            <w:hideMark/>
          </w:tcPr>
          <w:p w:rsidR="001638C5" w:rsidRPr="001638C5" w:rsidRDefault="001638C5" w:rsidP="001638C5">
            <w:pPr>
              <w:spacing w:after="0" w:line="240" w:lineRule="auto"/>
              <w:jc w:val="center"/>
              <w:rPr>
                <w:rFonts w:ascii="Calibri" w:eastAsia="Times New Roman" w:hAnsi="Calibri" w:cs="Calibri"/>
                <w:color w:val="000000"/>
                <w:sz w:val="20"/>
                <w:szCs w:val="20"/>
                <w:lang w:val="en-GB" w:eastAsia="en-GB"/>
              </w:rPr>
            </w:pPr>
            <w:r w:rsidRPr="001638C5">
              <w:rPr>
                <w:rFonts w:ascii="Calibri" w:eastAsia="Times New Roman" w:hAnsi="Calibri" w:cs="Calibri"/>
                <w:color w:val="000000"/>
                <w:sz w:val="20"/>
                <w:szCs w:val="20"/>
                <w:lang w:val="en-GB" w:eastAsia="en-GB"/>
              </w:rPr>
              <w:t>314.266</w:t>
            </w:r>
          </w:p>
        </w:tc>
        <w:tc>
          <w:tcPr>
            <w:tcW w:w="896" w:type="dxa"/>
            <w:tcBorders>
              <w:top w:val="nil"/>
              <w:left w:val="nil"/>
              <w:bottom w:val="single" w:sz="4" w:space="0" w:color="auto"/>
              <w:right w:val="single" w:sz="4" w:space="0" w:color="auto"/>
            </w:tcBorders>
            <w:shd w:val="clear" w:color="auto" w:fill="auto"/>
            <w:noWrap/>
            <w:vAlign w:val="bottom"/>
            <w:hideMark/>
          </w:tcPr>
          <w:p w:rsidR="001638C5" w:rsidRPr="001638C5" w:rsidRDefault="001638C5" w:rsidP="001638C5">
            <w:pPr>
              <w:spacing w:after="0" w:line="240" w:lineRule="auto"/>
              <w:jc w:val="center"/>
              <w:rPr>
                <w:rFonts w:ascii="Calibri" w:eastAsia="Times New Roman" w:hAnsi="Calibri" w:cs="Calibri"/>
                <w:color w:val="000000"/>
                <w:sz w:val="20"/>
                <w:szCs w:val="20"/>
                <w:lang w:val="en-GB" w:eastAsia="en-GB"/>
              </w:rPr>
            </w:pPr>
            <w:r w:rsidRPr="001638C5">
              <w:rPr>
                <w:rFonts w:ascii="Calibri" w:eastAsia="Times New Roman" w:hAnsi="Calibri" w:cs="Calibri"/>
                <w:color w:val="000000"/>
                <w:sz w:val="20"/>
                <w:szCs w:val="20"/>
                <w:lang w:val="en-GB" w:eastAsia="en-GB"/>
              </w:rPr>
              <w:t>221949</w:t>
            </w:r>
          </w:p>
        </w:tc>
        <w:tc>
          <w:tcPr>
            <w:tcW w:w="1664" w:type="dxa"/>
            <w:tcBorders>
              <w:top w:val="nil"/>
              <w:left w:val="nil"/>
              <w:bottom w:val="single" w:sz="4" w:space="0" w:color="auto"/>
              <w:right w:val="single" w:sz="4" w:space="0" w:color="auto"/>
            </w:tcBorders>
            <w:shd w:val="clear" w:color="auto" w:fill="auto"/>
            <w:noWrap/>
            <w:vAlign w:val="bottom"/>
            <w:hideMark/>
          </w:tcPr>
          <w:p w:rsidR="001638C5" w:rsidRPr="001638C5" w:rsidRDefault="001638C5" w:rsidP="001638C5">
            <w:pPr>
              <w:spacing w:after="0" w:line="240" w:lineRule="auto"/>
              <w:jc w:val="center"/>
              <w:rPr>
                <w:rFonts w:ascii="Calibri" w:eastAsia="Times New Roman" w:hAnsi="Calibri" w:cs="Calibri"/>
                <w:color w:val="000000"/>
                <w:sz w:val="20"/>
                <w:szCs w:val="20"/>
                <w:lang w:val="en-GB" w:eastAsia="en-GB"/>
              </w:rPr>
            </w:pPr>
            <w:r w:rsidRPr="001638C5">
              <w:rPr>
                <w:rFonts w:ascii="Calibri" w:eastAsia="Times New Roman" w:hAnsi="Calibri" w:cs="Calibri"/>
                <w:color w:val="000000"/>
                <w:sz w:val="20"/>
                <w:szCs w:val="20"/>
                <w:lang w:val="en-GB" w:eastAsia="en-GB"/>
              </w:rPr>
              <w:t>199.754</w:t>
            </w:r>
          </w:p>
        </w:tc>
      </w:tr>
    </w:tbl>
    <w:p w:rsidR="001638C5" w:rsidRDefault="001638C5" w:rsidP="001638C5">
      <w:pPr>
        <w:jc w:val="center"/>
      </w:pPr>
    </w:p>
    <w:p w:rsidR="001638C5" w:rsidRDefault="001638C5" w:rsidP="00B003F7"/>
    <w:p w:rsidR="001638C5" w:rsidRDefault="001638C5" w:rsidP="00B003F7"/>
    <w:p w:rsidR="001638C5" w:rsidRDefault="001638C5" w:rsidP="00B003F7"/>
    <w:p w:rsidR="001638C5" w:rsidRDefault="001638C5" w:rsidP="00B003F7"/>
    <w:p w:rsidR="001638C5" w:rsidRDefault="001638C5" w:rsidP="00B003F7"/>
    <w:p w:rsidR="001638C5" w:rsidRDefault="001638C5" w:rsidP="00B003F7"/>
    <w:p w:rsidR="001638C5" w:rsidRDefault="001638C5" w:rsidP="00B003F7"/>
    <w:p w:rsidR="001638C5" w:rsidRDefault="001638C5" w:rsidP="00B003F7"/>
    <w:p w:rsidR="001638C5" w:rsidRDefault="001638C5" w:rsidP="00B003F7"/>
    <w:p w:rsidR="001638C5" w:rsidRDefault="001638C5" w:rsidP="00B003F7"/>
    <w:p w:rsidR="001638C5" w:rsidRDefault="001638C5" w:rsidP="00B003F7"/>
    <w:p w:rsidR="001638C5" w:rsidRDefault="001638C5" w:rsidP="00B003F7"/>
    <w:p w:rsidR="001638C5" w:rsidRDefault="001638C5" w:rsidP="00B003F7"/>
    <w:p w:rsidR="001638C5" w:rsidRDefault="001638C5" w:rsidP="00B003F7"/>
    <w:p w:rsidR="001638C5" w:rsidRDefault="001638C5" w:rsidP="00B003F7"/>
    <w:p w:rsidR="001638C5" w:rsidRDefault="001638C5" w:rsidP="00B003F7"/>
    <w:p w:rsidR="00613FEE" w:rsidRDefault="00613FEE" w:rsidP="00B003F7">
      <w:pPr>
        <w:sectPr w:rsidR="00613FEE" w:rsidSect="00646423">
          <w:pgSz w:w="12240" w:h="15840"/>
          <w:pgMar w:top="1440" w:right="1440" w:bottom="1440" w:left="1440" w:header="720" w:footer="720" w:gutter="0"/>
          <w:cols w:space="720"/>
          <w:docGrid w:linePitch="360"/>
        </w:sectPr>
      </w:pPr>
    </w:p>
    <w:p w:rsidR="00613FEE" w:rsidRDefault="00613FEE" w:rsidP="00613FEE">
      <w:pPr>
        <w:rPr>
          <w:rFonts w:ascii="Times New Roman" w:hAnsi="Times New Roman" w:cs="Times New Roman"/>
          <w:sz w:val="24"/>
          <w:szCs w:val="18"/>
        </w:rPr>
      </w:pPr>
      <w:r w:rsidRPr="00613FEE">
        <w:rPr>
          <w:rFonts w:ascii="Times New Roman" w:hAnsi="Times New Roman" w:cs="Times New Roman"/>
          <w:sz w:val="24"/>
          <w:szCs w:val="18"/>
        </w:rPr>
        <w:lastRenderedPageBreak/>
        <w:t>Table 3:  Spatial relationship between flood susceptibility and each conditioning factor by FR, SE and WOE model</w:t>
      </w:r>
    </w:p>
    <w:p w:rsidR="00613FEE" w:rsidRDefault="00613FEE" w:rsidP="00613FEE">
      <w:pPr>
        <w:rPr>
          <w:rFonts w:ascii="Times New Roman" w:hAnsi="Times New Roman" w:cs="Times New Roman"/>
          <w:sz w:val="24"/>
          <w:szCs w:val="18"/>
        </w:rPr>
      </w:pPr>
    </w:p>
    <w:p w:rsidR="00613FEE" w:rsidRPr="00613FEE" w:rsidRDefault="00613FEE" w:rsidP="00613FEE">
      <w:pPr>
        <w:rPr>
          <w:rFonts w:ascii="Times New Roman" w:hAnsi="Times New Roman" w:cs="Times New Roman"/>
          <w:sz w:val="24"/>
          <w:szCs w:val="18"/>
        </w:rPr>
        <w:sectPr w:rsidR="00613FEE" w:rsidRPr="00613FEE" w:rsidSect="00613FEE">
          <w:pgSz w:w="15840" w:h="12240" w:orient="landscape"/>
          <w:pgMar w:top="1440" w:right="1440" w:bottom="1440" w:left="1440" w:header="720" w:footer="720" w:gutter="0"/>
          <w:cols w:space="720"/>
          <w:docGrid w:linePitch="360"/>
        </w:sectPr>
      </w:pPr>
    </w:p>
    <w:p w:rsidR="00613FEE" w:rsidRDefault="00613FEE" w:rsidP="00B003F7"/>
    <w:tbl>
      <w:tblPr>
        <w:tblpPr w:leftFromText="180" w:rightFromText="180" w:vertAnchor="text" w:horzAnchor="margin" w:tblpXSpec="center" w:tblpY="946"/>
        <w:tblW w:w="14040" w:type="dxa"/>
        <w:tblLook w:val="04A0"/>
      </w:tblPr>
      <w:tblGrid>
        <w:gridCol w:w="432"/>
        <w:gridCol w:w="1386"/>
        <w:gridCol w:w="989"/>
        <w:gridCol w:w="732"/>
        <w:gridCol w:w="695"/>
        <w:gridCol w:w="700"/>
        <w:gridCol w:w="805"/>
        <w:gridCol w:w="531"/>
        <w:gridCol w:w="531"/>
        <w:gridCol w:w="531"/>
        <w:gridCol w:w="619"/>
        <w:gridCol w:w="531"/>
        <w:gridCol w:w="531"/>
        <w:gridCol w:w="591"/>
        <w:gridCol w:w="591"/>
        <w:gridCol w:w="591"/>
        <w:gridCol w:w="830"/>
        <w:gridCol w:w="830"/>
        <w:gridCol w:w="615"/>
        <w:gridCol w:w="979"/>
      </w:tblGrid>
      <w:tr w:rsidR="00613FEE" w:rsidRPr="001638C5" w:rsidTr="00613FEE">
        <w:trPr>
          <w:trHeight w:val="300"/>
        </w:trPr>
        <w:tc>
          <w:tcPr>
            <w:tcW w:w="43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3FEE" w:rsidRPr="001638C5" w:rsidRDefault="00613FEE" w:rsidP="00613FEE">
            <w:pPr>
              <w:spacing w:after="0" w:line="240" w:lineRule="auto"/>
              <w:jc w:val="center"/>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Sl. No.</w:t>
            </w:r>
          </w:p>
        </w:tc>
        <w:tc>
          <w:tcPr>
            <w:tcW w:w="138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3FEE" w:rsidRPr="001638C5" w:rsidRDefault="00613FEE" w:rsidP="00613FEE">
            <w:pPr>
              <w:spacing w:after="0" w:line="240" w:lineRule="auto"/>
              <w:jc w:val="center"/>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Parameters</w:t>
            </w:r>
          </w:p>
        </w:tc>
        <w:tc>
          <w:tcPr>
            <w:tcW w:w="98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3FEE" w:rsidRPr="001638C5" w:rsidRDefault="00613FEE" w:rsidP="00613FEE">
            <w:pPr>
              <w:spacing w:after="0" w:line="240" w:lineRule="auto"/>
              <w:jc w:val="center"/>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Class</w:t>
            </w:r>
          </w:p>
        </w:tc>
        <w:tc>
          <w:tcPr>
            <w:tcW w:w="73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3FEE" w:rsidRPr="001638C5" w:rsidRDefault="00613FEE" w:rsidP="00613FEE">
            <w:pPr>
              <w:spacing w:after="0" w:line="240" w:lineRule="auto"/>
              <w:jc w:val="center"/>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Class Pixels</w:t>
            </w:r>
          </w:p>
        </w:tc>
        <w:tc>
          <w:tcPr>
            <w:tcW w:w="69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3FEE" w:rsidRPr="001638C5" w:rsidRDefault="00613FEE" w:rsidP="00613FEE">
            <w:pPr>
              <w:spacing w:after="0" w:line="240" w:lineRule="auto"/>
              <w:jc w:val="center"/>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Percent of Class Pixels</w:t>
            </w:r>
          </w:p>
        </w:tc>
        <w:tc>
          <w:tcPr>
            <w:tcW w:w="7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3FEE" w:rsidRPr="001638C5" w:rsidRDefault="00613FEE" w:rsidP="00613FEE">
            <w:pPr>
              <w:spacing w:after="0" w:line="240" w:lineRule="auto"/>
              <w:jc w:val="center"/>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Flooded Pixels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3FEE" w:rsidRPr="001638C5" w:rsidRDefault="00613FEE" w:rsidP="00613FEE">
            <w:pPr>
              <w:spacing w:after="0" w:line="240" w:lineRule="auto"/>
              <w:jc w:val="center"/>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Percent of Flooded Pixels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13FEE" w:rsidRPr="001638C5" w:rsidRDefault="00613FEE" w:rsidP="00613FEE">
            <w:pPr>
              <w:spacing w:after="0" w:line="240" w:lineRule="auto"/>
              <w:jc w:val="center"/>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FR</w:t>
            </w:r>
          </w:p>
        </w:tc>
        <w:tc>
          <w:tcPr>
            <w:tcW w:w="0" w:type="auto"/>
            <w:gridSpan w:val="5"/>
            <w:tcBorders>
              <w:top w:val="single" w:sz="4" w:space="0" w:color="auto"/>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center"/>
              <w:rPr>
                <w:rFonts w:ascii="Times New Roman" w:eastAsia="Times New Roman" w:hAnsi="Times New Roman" w:cs="Times New Roman"/>
                <w:color w:val="000000"/>
                <w:sz w:val="14"/>
                <w:szCs w:val="14"/>
              </w:rPr>
            </w:pPr>
            <w:proofErr w:type="spellStart"/>
            <w:r w:rsidRPr="001638C5">
              <w:rPr>
                <w:rFonts w:ascii="Times New Roman" w:eastAsia="Times New Roman" w:hAnsi="Times New Roman" w:cs="Times New Roman"/>
                <w:color w:val="000000"/>
                <w:sz w:val="14"/>
                <w:szCs w:val="14"/>
              </w:rPr>
              <w:t>Shanon's</w:t>
            </w:r>
            <w:proofErr w:type="spellEnd"/>
            <w:r w:rsidRPr="001638C5">
              <w:rPr>
                <w:rFonts w:ascii="Times New Roman" w:eastAsia="Times New Roman" w:hAnsi="Times New Roman" w:cs="Times New Roman"/>
                <w:color w:val="000000"/>
                <w:sz w:val="14"/>
                <w:szCs w:val="14"/>
              </w:rPr>
              <w:t xml:space="preserve"> Entropy</w:t>
            </w:r>
            <w:r>
              <w:rPr>
                <w:rFonts w:ascii="Times New Roman" w:eastAsia="Times New Roman" w:hAnsi="Times New Roman" w:cs="Times New Roman"/>
                <w:color w:val="000000"/>
                <w:sz w:val="14"/>
                <w:szCs w:val="14"/>
              </w:rPr>
              <w:t xml:space="preserve"> (SE)</w:t>
            </w:r>
          </w:p>
        </w:tc>
        <w:tc>
          <w:tcPr>
            <w:tcW w:w="5027" w:type="dxa"/>
            <w:gridSpan w:val="7"/>
            <w:tcBorders>
              <w:top w:val="single" w:sz="4" w:space="0" w:color="auto"/>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center"/>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Weight of Evidence</w:t>
            </w:r>
            <w:r>
              <w:rPr>
                <w:rFonts w:ascii="Times New Roman" w:eastAsia="Times New Roman" w:hAnsi="Times New Roman" w:cs="Times New Roman"/>
                <w:color w:val="000000"/>
                <w:sz w:val="14"/>
                <w:szCs w:val="14"/>
              </w:rPr>
              <w:t xml:space="preserve"> (WOE)</w:t>
            </w:r>
          </w:p>
        </w:tc>
      </w:tr>
      <w:tr w:rsidR="00613FEE" w:rsidRPr="001638C5" w:rsidTr="00613FEE">
        <w:trPr>
          <w:trHeight w:val="630"/>
        </w:trPr>
        <w:tc>
          <w:tcPr>
            <w:tcW w:w="432" w:type="dxa"/>
            <w:vMerge/>
            <w:tcBorders>
              <w:top w:val="single" w:sz="4" w:space="0" w:color="auto"/>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1386" w:type="dxa"/>
            <w:vMerge/>
            <w:tcBorders>
              <w:top w:val="single" w:sz="4" w:space="0" w:color="auto"/>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989" w:type="dxa"/>
            <w:vMerge/>
            <w:tcBorders>
              <w:top w:val="single" w:sz="4" w:space="0" w:color="auto"/>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732" w:type="dxa"/>
            <w:vMerge/>
            <w:tcBorders>
              <w:top w:val="single" w:sz="4" w:space="0" w:color="auto"/>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695" w:type="dxa"/>
            <w:vMerge/>
            <w:tcBorders>
              <w:top w:val="single" w:sz="4" w:space="0" w:color="auto"/>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700" w:type="dxa"/>
            <w:vMerge/>
            <w:tcBorders>
              <w:top w:val="single" w:sz="4" w:space="0" w:color="auto"/>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roofErr w:type="spellStart"/>
            <w:r w:rsidRPr="001638C5">
              <w:rPr>
                <w:rFonts w:ascii="Times New Roman" w:eastAsia="Times New Roman" w:hAnsi="Times New Roman" w:cs="Times New Roman"/>
                <w:color w:val="000000"/>
                <w:sz w:val="14"/>
                <w:szCs w:val="14"/>
              </w:rPr>
              <w:t>P</w:t>
            </w:r>
            <w:r w:rsidRPr="001638C5">
              <w:rPr>
                <w:rFonts w:ascii="Times New Roman" w:eastAsia="Times New Roman" w:hAnsi="Times New Roman" w:cs="Times New Roman"/>
                <w:color w:val="000000"/>
                <w:sz w:val="14"/>
                <w:szCs w:val="14"/>
                <w:vertAlign w:val="subscript"/>
              </w:rPr>
              <w:t>ij</w:t>
            </w:r>
            <w:proofErr w:type="spellEnd"/>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roofErr w:type="spellStart"/>
            <w:r w:rsidRPr="001638C5">
              <w:rPr>
                <w:rFonts w:ascii="Times New Roman" w:eastAsia="Times New Roman" w:hAnsi="Times New Roman" w:cs="Times New Roman"/>
                <w:color w:val="000000"/>
                <w:sz w:val="14"/>
                <w:szCs w:val="14"/>
              </w:rPr>
              <w:t>H</w:t>
            </w:r>
            <w:r w:rsidRPr="001638C5">
              <w:rPr>
                <w:rFonts w:ascii="Times New Roman" w:eastAsia="Times New Roman" w:hAnsi="Times New Roman" w:cs="Times New Roman"/>
                <w:color w:val="000000"/>
                <w:sz w:val="14"/>
                <w:szCs w:val="14"/>
                <w:vertAlign w:val="subscript"/>
              </w:rPr>
              <w:t>j</w:t>
            </w:r>
            <w:proofErr w:type="spellEnd"/>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roofErr w:type="spellStart"/>
            <w:r w:rsidRPr="001638C5">
              <w:rPr>
                <w:rFonts w:ascii="Times New Roman" w:eastAsia="Times New Roman" w:hAnsi="Times New Roman" w:cs="Times New Roman"/>
                <w:color w:val="000000"/>
                <w:sz w:val="14"/>
                <w:szCs w:val="14"/>
              </w:rPr>
              <w:t>H</w:t>
            </w:r>
            <w:r w:rsidRPr="001638C5">
              <w:rPr>
                <w:rFonts w:ascii="Times New Roman" w:eastAsia="Times New Roman" w:hAnsi="Times New Roman" w:cs="Times New Roman"/>
                <w:color w:val="000000"/>
                <w:sz w:val="14"/>
                <w:szCs w:val="14"/>
                <w:vertAlign w:val="subscript"/>
              </w:rPr>
              <w:t>j</w:t>
            </w:r>
            <w:proofErr w:type="spellEnd"/>
            <w:r w:rsidRPr="001638C5">
              <w:rPr>
                <w:rFonts w:ascii="Times New Roman" w:eastAsia="Times New Roman" w:hAnsi="Times New Roman" w:cs="Times New Roman"/>
                <w:color w:val="000000"/>
                <w:sz w:val="14"/>
                <w:szCs w:val="14"/>
              </w:rPr>
              <w:t xml:space="preserve"> max</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roofErr w:type="spellStart"/>
            <w:r w:rsidRPr="001638C5">
              <w:rPr>
                <w:rFonts w:ascii="Times New Roman" w:eastAsia="Times New Roman" w:hAnsi="Times New Roman" w:cs="Times New Roman"/>
                <w:color w:val="000000"/>
                <w:sz w:val="14"/>
                <w:szCs w:val="14"/>
              </w:rPr>
              <w:t>I</w:t>
            </w:r>
            <w:r w:rsidRPr="001638C5">
              <w:rPr>
                <w:rFonts w:ascii="Times New Roman" w:eastAsia="Times New Roman" w:hAnsi="Times New Roman" w:cs="Times New Roman"/>
                <w:color w:val="000000"/>
                <w:sz w:val="14"/>
                <w:szCs w:val="14"/>
                <w:vertAlign w:val="subscript"/>
              </w:rPr>
              <w:t>j</w:t>
            </w:r>
            <w:proofErr w:type="spellEnd"/>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roofErr w:type="spellStart"/>
            <w:r w:rsidRPr="001638C5">
              <w:rPr>
                <w:rFonts w:ascii="Times New Roman" w:eastAsia="Times New Roman" w:hAnsi="Times New Roman" w:cs="Times New Roman"/>
                <w:color w:val="000000"/>
                <w:sz w:val="14"/>
                <w:szCs w:val="14"/>
              </w:rPr>
              <w:t>W</w:t>
            </w:r>
            <w:r w:rsidRPr="001638C5">
              <w:rPr>
                <w:rFonts w:ascii="Times New Roman" w:eastAsia="Times New Roman" w:hAnsi="Times New Roman" w:cs="Times New Roman"/>
                <w:color w:val="000000"/>
                <w:sz w:val="14"/>
                <w:szCs w:val="14"/>
                <w:vertAlign w:val="subscript"/>
              </w:rPr>
              <w:t>j</w:t>
            </w:r>
            <w:proofErr w:type="spellEnd"/>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W</w:t>
            </w:r>
            <w:r w:rsidRPr="001638C5">
              <w:rPr>
                <w:rFonts w:ascii="Times New Roman" w:eastAsia="Times New Roman" w:hAnsi="Times New Roman" w:cs="Times New Roman"/>
                <w:color w:val="000000"/>
                <w:sz w:val="14"/>
                <w:szCs w:val="14"/>
                <w:vertAlign w:val="superscript"/>
              </w:rPr>
              <w:t>+</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W</w:t>
            </w:r>
            <w:r w:rsidRPr="001638C5">
              <w:rPr>
                <w:rFonts w:ascii="Times New Roman" w:eastAsia="Times New Roman" w:hAnsi="Times New Roman" w:cs="Times New Roman"/>
                <w:color w:val="000000"/>
                <w:sz w:val="14"/>
                <w:szCs w:val="14"/>
                <w:vertAlign w:val="superscript"/>
              </w:rPr>
              <w:t>-</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C</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S2(W</w:t>
            </w:r>
            <w:r w:rsidRPr="001638C5">
              <w:rPr>
                <w:rFonts w:ascii="Times New Roman" w:eastAsia="Times New Roman" w:hAnsi="Times New Roman" w:cs="Times New Roman"/>
                <w:color w:val="000000"/>
                <w:sz w:val="14"/>
                <w:szCs w:val="14"/>
                <w:vertAlign w:val="superscript"/>
              </w:rPr>
              <w:t>+</w:t>
            </w:r>
            <w:r w:rsidRPr="001638C5">
              <w:rPr>
                <w:rFonts w:ascii="Times New Roman" w:eastAsia="Times New Roman" w:hAnsi="Times New Roman" w:cs="Times New Roman"/>
                <w:color w:val="000000"/>
                <w:sz w:val="14"/>
                <w:szCs w:val="14"/>
              </w:rPr>
              <w:t>)</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S2(W</w:t>
            </w:r>
            <w:r w:rsidRPr="001638C5">
              <w:rPr>
                <w:rFonts w:ascii="Times New Roman" w:eastAsia="Times New Roman" w:hAnsi="Times New Roman" w:cs="Times New Roman"/>
                <w:color w:val="000000"/>
                <w:sz w:val="14"/>
                <w:szCs w:val="14"/>
                <w:vertAlign w:val="superscript"/>
              </w:rPr>
              <w:t>-</w:t>
            </w:r>
            <w:r w:rsidRPr="001638C5">
              <w:rPr>
                <w:rFonts w:ascii="Times New Roman" w:eastAsia="Times New Roman" w:hAnsi="Times New Roman" w:cs="Times New Roman"/>
                <w:color w:val="000000"/>
                <w:sz w:val="14"/>
                <w:szCs w:val="14"/>
              </w:rPr>
              <w:t>)</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S(C)</w:t>
            </w:r>
          </w:p>
        </w:tc>
        <w:tc>
          <w:tcPr>
            <w:tcW w:w="957" w:type="dxa"/>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C/S(C)</w:t>
            </w:r>
          </w:p>
        </w:tc>
      </w:tr>
      <w:tr w:rsidR="00613FEE" w:rsidRPr="001638C5" w:rsidTr="00613FEE">
        <w:trPr>
          <w:trHeight w:val="300"/>
        </w:trPr>
        <w:tc>
          <w:tcPr>
            <w:tcW w:w="432" w:type="dxa"/>
            <w:vMerge w:val="restart"/>
            <w:tcBorders>
              <w:top w:val="nil"/>
              <w:left w:val="single" w:sz="4" w:space="0" w:color="auto"/>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w:t>
            </w:r>
          </w:p>
        </w:tc>
        <w:tc>
          <w:tcPr>
            <w:tcW w:w="1386" w:type="dxa"/>
            <w:vMerge w:val="restart"/>
            <w:tcBorders>
              <w:top w:val="nil"/>
              <w:left w:val="single" w:sz="4" w:space="0" w:color="auto"/>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Drainage Density</w:t>
            </w:r>
          </w:p>
        </w:tc>
        <w:tc>
          <w:tcPr>
            <w:tcW w:w="989" w:type="dxa"/>
            <w:tcBorders>
              <w:top w:val="nil"/>
              <w:left w:val="nil"/>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0-0.54</w:t>
            </w:r>
          </w:p>
        </w:tc>
        <w:tc>
          <w:tcPr>
            <w:tcW w:w="732"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817447</w:t>
            </w:r>
          </w:p>
        </w:tc>
        <w:tc>
          <w:tcPr>
            <w:tcW w:w="695"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117.550</w:t>
            </w:r>
          </w:p>
        </w:tc>
        <w:tc>
          <w:tcPr>
            <w:tcW w:w="700"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272248</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39.149</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0.826</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0.271</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1.560</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1.585</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0.016</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0.016</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-0.302</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0.257</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-0.558</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0.0000045</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0.0000039</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0.0029</w:t>
            </w:r>
          </w:p>
        </w:tc>
        <w:tc>
          <w:tcPr>
            <w:tcW w:w="957" w:type="dxa"/>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-192.4706</w:t>
            </w:r>
          </w:p>
        </w:tc>
      </w:tr>
      <w:tr w:rsidR="00613FEE" w:rsidRPr="001638C5" w:rsidTr="00613FEE">
        <w:trPr>
          <w:trHeight w:val="300"/>
        </w:trPr>
        <w:tc>
          <w:tcPr>
            <w:tcW w:w="432"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1386"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989" w:type="dxa"/>
            <w:tcBorders>
              <w:top w:val="nil"/>
              <w:left w:val="nil"/>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0.54-1.33</w:t>
            </w:r>
          </w:p>
        </w:tc>
        <w:tc>
          <w:tcPr>
            <w:tcW w:w="732"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572425</w:t>
            </w:r>
          </w:p>
        </w:tc>
        <w:tc>
          <w:tcPr>
            <w:tcW w:w="695"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82.315</w:t>
            </w:r>
          </w:p>
        </w:tc>
        <w:tc>
          <w:tcPr>
            <w:tcW w:w="700"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295385</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42.477</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1.280</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0.420</w:t>
            </w: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0.457</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-0.240</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0.697</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0.0000044</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0.0000037</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0.0028</w:t>
            </w:r>
          </w:p>
        </w:tc>
        <w:tc>
          <w:tcPr>
            <w:tcW w:w="957" w:type="dxa"/>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245.0964</w:t>
            </w:r>
          </w:p>
        </w:tc>
      </w:tr>
      <w:tr w:rsidR="00613FEE" w:rsidRPr="001638C5" w:rsidTr="00613FEE">
        <w:trPr>
          <w:trHeight w:val="300"/>
        </w:trPr>
        <w:tc>
          <w:tcPr>
            <w:tcW w:w="432"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1386"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989" w:type="dxa"/>
            <w:tcBorders>
              <w:top w:val="nil"/>
              <w:left w:val="nil"/>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1.33-4.57</w:t>
            </w:r>
          </w:p>
        </w:tc>
        <w:tc>
          <w:tcPr>
            <w:tcW w:w="732"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335586</w:t>
            </w:r>
          </w:p>
        </w:tc>
        <w:tc>
          <w:tcPr>
            <w:tcW w:w="695"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48.257</w:t>
            </w:r>
          </w:p>
        </w:tc>
        <w:tc>
          <w:tcPr>
            <w:tcW w:w="700"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127774</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18.374</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0.945</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0.310</w:t>
            </w: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-0.094</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0.022</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-0.116</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0.0000089</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0.0000026</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0.0034</w:t>
            </w:r>
          </w:p>
        </w:tc>
        <w:tc>
          <w:tcPr>
            <w:tcW w:w="957" w:type="dxa"/>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-34.1710</w:t>
            </w:r>
          </w:p>
        </w:tc>
      </w:tr>
      <w:tr w:rsidR="00613FEE" w:rsidRPr="001638C5" w:rsidTr="00613FEE">
        <w:trPr>
          <w:trHeight w:val="300"/>
        </w:trPr>
        <w:tc>
          <w:tcPr>
            <w:tcW w:w="432" w:type="dxa"/>
            <w:vMerge w:val="restart"/>
            <w:tcBorders>
              <w:top w:val="nil"/>
              <w:left w:val="single" w:sz="4" w:space="0" w:color="auto"/>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sz w:val="14"/>
                <w:szCs w:val="14"/>
              </w:rPr>
            </w:pPr>
            <w:r w:rsidRPr="001638C5">
              <w:rPr>
                <w:rFonts w:ascii="Times New Roman" w:eastAsia="Times New Roman" w:hAnsi="Times New Roman" w:cs="Times New Roman"/>
                <w:sz w:val="14"/>
                <w:szCs w:val="14"/>
              </w:rPr>
              <w:t>2</w:t>
            </w:r>
          </w:p>
        </w:tc>
        <w:tc>
          <w:tcPr>
            <w:tcW w:w="1386" w:type="dxa"/>
            <w:vMerge w:val="restart"/>
            <w:tcBorders>
              <w:top w:val="nil"/>
              <w:left w:val="single" w:sz="4" w:space="0" w:color="auto"/>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sz w:val="14"/>
                <w:szCs w:val="14"/>
              </w:rPr>
            </w:pPr>
            <w:r w:rsidRPr="001638C5">
              <w:rPr>
                <w:rFonts w:ascii="Times New Roman" w:eastAsia="Times New Roman" w:hAnsi="Times New Roman" w:cs="Times New Roman"/>
                <w:sz w:val="14"/>
                <w:szCs w:val="14"/>
              </w:rPr>
              <w:t>Distance to River</w:t>
            </w:r>
          </w:p>
        </w:tc>
        <w:tc>
          <w:tcPr>
            <w:tcW w:w="989" w:type="dxa"/>
            <w:tcBorders>
              <w:top w:val="nil"/>
              <w:left w:val="nil"/>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sz w:val="14"/>
                <w:szCs w:val="14"/>
              </w:rPr>
            </w:pPr>
            <w:r w:rsidRPr="001638C5">
              <w:rPr>
                <w:rFonts w:ascii="Times New Roman" w:eastAsia="Times New Roman" w:hAnsi="Times New Roman" w:cs="Times New Roman"/>
                <w:sz w:val="14"/>
                <w:szCs w:val="14"/>
              </w:rPr>
              <w:t>0-482.81</w:t>
            </w:r>
          </w:p>
        </w:tc>
        <w:tc>
          <w:tcPr>
            <w:tcW w:w="732"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sz w:val="14"/>
                <w:szCs w:val="14"/>
              </w:rPr>
            </w:pPr>
            <w:r w:rsidRPr="001638C5">
              <w:rPr>
                <w:rFonts w:ascii="Times New Roman" w:eastAsia="Times New Roman" w:hAnsi="Times New Roman" w:cs="Times New Roman"/>
                <w:sz w:val="14"/>
                <w:szCs w:val="14"/>
              </w:rPr>
              <w:t>872686</w:t>
            </w:r>
          </w:p>
        </w:tc>
        <w:tc>
          <w:tcPr>
            <w:tcW w:w="695"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sz w:val="14"/>
                <w:szCs w:val="14"/>
              </w:rPr>
            </w:pPr>
            <w:r w:rsidRPr="001638C5">
              <w:rPr>
                <w:rFonts w:ascii="Times New Roman" w:eastAsia="Times New Roman" w:hAnsi="Times New Roman" w:cs="Times New Roman"/>
                <w:sz w:val="14"/>
                <w:szCs w:val="14"/>
              </w:rPr>
              <w:t>125.493</w:t>
            </w:r>
          </w:p>
        </w:tc>
        <w:tc>
          <w:tcPr>
            <w:tcW w:w="700"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sz w:val="14"/>
                <w:szCs w:val="14"/>
              </w:rPr>
            </w:pPr>
            <w:r w:rsidRPr="001638C5">
              <w:rPr>
                <w:rFonts w:ascii="Times New Roman" w:eastAsia="Times New Roman" w:hAnsi="Times New Roman" w:cs="Times New Roman"/>
                <w:sz w:val="14"/>
                <w:szCs w:val="14"/>
              </w:rPr>
              <w:t>392649</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sz w:val="14"/>
                <w:szCs w:val="14"/>
              </w:rPr>
            </w:pPr>
            <w:r w:rsidRPr="001638C5">
              <w:rPr>
                <w:rFonts w:ascii="Times New Roman" w:eastAsia="Times New Roman" w:hAnsi="Times New Roman" w:cs="Times New Roman"/>
                <w:sz w:val="14"/>
                <w:szCs w:val="14"/>
              </w:rPr>
              <w:t>56.463</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sz w:val="14"/>
                <w:szCs w:val="14"/>
              </w:rPr>
            </w:pPr>
            <w:r w:rsidRPr="001638C5">
              <w:rPr>
                <w:rFonts w:ascii="Times New Roman" w:eastAsia="Times New Roman" w:hAnsi="Times New Roman" w:cs="Times New Roman"/>
                <w:sz w:val="14"/>
                <w:szCs w:val="14"/>
              </w:rPr>
              <w:t>1.116</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sz w:val="14"/>
                <w:szCs w:val="14"/>
              </w:rPr>
            </w:pPr>
            <w:r w:rsidRPr="001638C5">
              <w:rPr>
                <w:rFonts w:ascii="Times New Roman" w:eastAsia="Times New Roman" w:hAnsi="Times New Roman" w:cs="Times New Roman"/>
                <w:sz w:val="14"/>
                <w:szCs w:val="14"/>
              </w:rPr>
              <w:t>0.319</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613FEE" w:rsidRPr="001638C5" w:rsidRDefault="00613FEE" w:rsidP="00613FEE">
            <w:pPr>
              <w:spacing w:after="0" w:line="240" w:lineRule="auto"/>
              <w:rPr>
                <w:rFonts w:ascii="Times New Roman" w:eastAsia="Times New Roman" w:hAnsi="Times New Roman" w:cs="Times New Roman"/>
                <w:sz w:val="14"/>
                <w:szCs w:val="14"/>
              </w:rPr>
            </w:pPr>
            <w:r w:rsidRPr="001638C5">
              <w:rPr>
                <w:rFonts w:ascii="Times New Roman" w:eastAsia="Times New Roman" w:hAnsi="Times New Roman" w:cs="Times New Roman"/>
                <w:sz w:val="14"/>
                <w:szCs w:val="14"/>
              </w:rPr>
              <w:t>1.958</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613FEE" w:rsidRPr="001638C5" w:rsidRDefault="00613FEE" w:rsidP="00613FEE">
            <w:pPr>
              <w:spacing w:after="0" w:line="240" w:lineRule="auto"/>
              <w:rPr>
                <w:rFonts w:ascii="Times New Roman" w:eastAsia="Times New Roman" w:hAnsi="Times New Roman" w:cs="Times New Roman"/>
                <w:sz w:val="14"/>
                <w:szCs w:val="14"/>
              </w:rPr>
            </w:pPr>
            <w:r w:rsidRPr="001638C5">
              <w:rPr>
                <w:rFonts w:ascii="Times New Roman" w:eastAsia="Times New Roman" w:hAnsi="Times New Roman" w:cs="Times New Roman"/>
                <w:sz w:val="14"/>
                <w:szCs w:val="14"/>
              </w:rPr>
              <w:t>2.000</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613FEE" w:rsidRPr="001638C5" w:rsidRDefault="00613FEE" w:rsidP="00613FEE">
            <w:pPr>
              <w:spacing w:after="0" w:line="240" w:lineRule="auto"/>
              <w:rPr>
                <w:rFonts w:ascii="Times New Roman" w:eastAsia="Times New Roman" w:hAnsi="Times New Roman" w:cs="Times New Roman"/>
                <w:sz w:val="14"/>
                <w:szCs w:val="14"/>
              </w:rPr>
            </w:pPr>
            <w:r w:rsidRPr="001638C5">
              <w:rPr>
                <w:rFonts w:ascii="Times New Roman" w:eastAsia="Times New Roman" w:hAnsi="Times New Roman" w:cs="Times New Roman"/>
                <w:sz w:val="14"/>
                <w:szCs w:val="14"/>
              </w:rPr>
              <w:t>0.021</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613FEE" w:rsidRPr="001638C5" w:rsidRDefault="00613FEE" w:rsidP="00613FEE">
            <w:pPr>
              <w:spacing w:after="0" w:line="240" w:lineRule="auto"/>
              <w:rPr>
                <w:rFonts w:ascii="Times New Roman" w:eastAsia="Times New Roman" w:hAnsi="Times New Roman" w:cs="Times New Roman"/>
                <w:sz w:val="14"/>
                <w:szCs w:val="14"/>
              </w:rPr>
            </w:pPr>
            <w:r w:rsidRPr="001638C5">
              <w:rPr>
                <w:rFonts w:ascii="Times New Roman" w:eastAsia="Times New Roman" w:hAnsi="Times New Roman" w:cs="Times New Roman"/>
                <w:sz w:val="14"/>
                <w:szCs w:val="14"/>
              </w:rPr>
              <w:t>0.018</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0.192</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-0.204</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0.396</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0.0000034</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0.0000055</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0.0030</w:t>
            </w:r>
          </w:p>
        </w:tc>
        <w:tc>
          <w:tcPr>
            <w:tcW w:w="957" w:type="dxa"/>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132.9591</w:t>
            </w:r>
          </w:p>
        </w:tc>
      </w:tr>
      <w:tr w:rsidR="00613FEE" w:rsidRPr="001638C5" w:rsidTr="00613FEE">
        <w:trPr>
          <w:trHeight w:val="300"/>
        </w:trPr>
        <w:tc>
          <w:tcPr>
            <w:tcW w:w="432"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sz w:val="14"/>
                <w:szCs w:val="14"/>
              </w:rPr>
            </w:pPr>
          </w:p>
        </w:tc>
        <w:tc>
          <w:tcPr>
            <w:tcW w:w="1386"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sz w:val="14"/>
                <w:szCs w:val="14"/>
              </w:rPr>
            </w:pPr>
          </w:p>
        </w:tc>
        <w:tc>
          <w:tcPr>
            <w:tcW w:w="989" w:type="dxa"/>
            <w:tcBorders>
              <w:top w:val="nil"/>
              <w:left w:val="nil"/>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sz w:val="14"/>
                <w:szCs w:val="14"/>
              </w:rPr>
            </w:pPr>
            <w:r w:rsidRPr="001638C5">
              <w:rPr>
                <w:rFonts w:ascii="Times New Roman" w:eastAsia="Times New Roman" w:hAnsi="Times New Roman" w:cs="Times New Roman"/>
                <w:sz w:val="14"/>
                <w:szCs w:val="14"/>
              </w:rPr>
              <w:t>482.81-1126.55</w:t>
            </w:r>
          </w:p>
        </w:tc>
        <w:tc>
          <w:tcPr>
            <w:tcW w:w="732"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sz w:val="14"/>
                <w:szCs w:val="14"/>
              </w:rPr>
            </w:pPr>
            <w:r w:rsidRPr="001638C5">
              <w:rPr>
                <w:rFonts w:ascii="Times New Roman" w:eastAsia="Times New Roman" w:hAnsi="Times New Roman" w:cs="Times New Roman"/>
                <w:sz w:val="14"/>
                <w:szCs w:val="14"/>
              </w:rPr>
              <w:t>476510</w:t>
            </w:r>
          </w:p>
        </w:tc>
        <w:tc>
          <w:tcPr>
            <w:tcW w:w="695"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sz w:val="14"/>
                <w:szCs w:val="14"/>
              </w:rPr>
            </w:pPr>
            <w:r w:rsidRPr="001638C5">
              <w:rPr>
                <w:rFonts w:ascii="Times New Roman" w:eastAsia="Times New Roman" w:hAnsi="Times New Roman" w:cs="Times New Roman"/>
                <w:sz w:val="14"/>
                <w:szCs w:val="14"/>
              </w:rPr>
              <w:t>68.523</w:t>
            </w:r>
          </w:p>
        </w:tc>
        <w:tc>
          <w:tcPr>
            <w:tcW w:w="700"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sz w:val="14"/>
                <w:szCs w:val="14"/>
              </w:rPr>
            </w:pPr>
            <w:r w:rsidRPr="001638C5">
              <w:rPr>
                <w:rFonts w:ascii="Times New Roman" w:eastAsia="Times New Roman" w:hAnsi="Times New Roman" w:cs="Times New Roman"/>
                <w:sz w:val="14"/>
                <w:szCs w:val="14"/>
              </w:rPr>
              <w:t>202440</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sz w:val="14"/>
                <w:szCs w:val="14"/>
              </w:rPr>
            </w:pPr>
            <w:r w:rsidRPr="001638C5">
              <w:rPr>
                <w:rFonts w:ascii="Times New Roman" w:eastAsia="Times New Roman" w:hAnsi="Times New Roman" w:cs="Times New Roman"/>
                <w:sz w:val="14"/>
                <w:szCs w:val="14"/>
              </w:rPr>
              <w:t>29.111</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sz w:val="14"/>
                <w:szCs w:val="14"/>
              </w:rPr>
            </w:pPr>
            <w:r w:rsidRPr="001638C5">
              <w:rPr>
                <w:rFonts w:ascii="Times New Roman" w:eastAsia="Times New Roman" w:hAnsi="Times New Roman" w:cs="Times New Roman"/>
                <w:sz w:val="14"/>
                <w:szCs w:val="14"/>
              </w:rPr>
              <w:t>1.054</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sz w:val="14"/>
                <w:szCs w:val="14"/>
              </w:rPr>
            </w:pPr>
            <w:r w:rsidRPr="001638C5">
              <w:rPr>
                <w:rFonts w:ascii="Times New Roman" w:eastAsia="Times New Roman" w:hAnsi="Times New Roman" w:cs="Times New Roman"/>
                <w:sz w:val="14"/>
                <w:szCs w:val="14"/>
              </w:rPr>
              <w:t>0.301</w:t>
            </w: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sz w:val="14"/>
                <w:szCs w:val="14"/>
              </w:rPr>
            </w:pP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0.090</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-0.035</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0.125</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0.0000060</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0.0000030</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0.0030</w:t>
            </w:r>
          </w:p>
        </w:tc>
        <w:tc>
          <w:tcPr>
            <w:tcW w:w="957" w:type="dxa"/>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41.6488</w:t>
            </w:r>
          </w:p>
        </w:tc>
      </w:tr>
      <w:tr w:rsidR="00613FEE" w:rsidRPr="001638C5" w:rsidTr="00613FEE">
        <w:trPr>
          <w:trHeight w:val="377"/>
        </w:trPr>
        <w:tc>
          <w:tcPr>
            <w:tcW w:w="432"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sz w:val="14"/>
                <w:szCs w:val="14"/>
              </w:rPr>
            </w:pPr>
          </w:p>
        </w:tc>
        <w:tc>
          <w:tcPr>
            <w:tcW w:w="1386"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sz w:val="14"/>
                <w:szCs w:val="14"/>
              </w:rPr>
            </w:pPr>
          </w:p>
        </w:tc>
        <w:tc>
          <w:tcPr>
            <w:tcW w:w="989" w:type="dxa"/>
            <w:tcBorders>
              <w:top w:val="nil"/>
              <w:left w:val="nil"/>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sz w:val="14"/>
                <w:szCs w:val="14"/>
              </w:rPr>
            </w:pPr>
            <w:r w:rsidRPr="001638C5">
              <w:rPr>
                <w:rFonts w:ascii="Times New Roman" w:eastAsia="Times New Roman" w:hAnsi="Times New Roman" w:cs="Times New Roman"/>
                <w:sz w:val="14"/>
                <w:szCs w:val="14"/>
              </w:rPr>
              <w:t>1126.55-2011.70</w:t>
            </w:r>
          </w:p>
        </w:tc>
        <w:tc>
          <w:tcPr>
            <w:tcW w:w="732"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sz w:val="14"/>
                <w:szCs w:val="14"/>
              </w:rPr>
            </w:pPr>
            <w:r w:rsidRPr="001638C5">
              <w:rPr>
                <w:rFonts w:ascii="Times New Roman" w:eastAsia="Times New Roman" w:hAnsi="Times New Roman" w:cs="Times New Roman"/>
                <w:sz w:val="14"/>
                <w:szCs w:val="14"/>
              </w:rPr>
              <w:t>281486</w:t>
            </w:r>
          </w:p>
        </w:tc>
        <w:tc>
          <w:tcPr>
            <w:tcW w:w="695"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sz w:val="14"/>
                <w:szCs w:val="14"/>
              </w:rPr>
            </w:pPr>
            <w:r w:rsidRPr="001638C5">
              <w:rPr>
                <w:rFonts w:ascii="Times New Roman" w:eastAsia="Times New Roman" w:hAnsi="Times New Roman" w:cs="Times New Roman"/>
                <w:sz w:val="14"/>
                <w:szCs w:val="14"/>
              </w:rPr>
              <w:t>40.478</w:t>
            </w:r>
          </w:p>
        </w:tc>
        <w:tc>
          <w:tcPr>
            <w:tcW w:w="700"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sz w:val="14"/>
                <w:szCs w:val="14"/>
              </w:rPr>
            </w:pPr>
            <w:r w:rsidRPr="001638C5">
              <w:rPr>
                <w:rFonts w:ascii="Times New Roman" w:eastAsia="Times New Roman" w:hAnsi="Times New Roman" w:cs="Times New Roman"/>
                <w:sz w:val="14"/>
                <w:szCs w:val="14"/>
              </w:rPr>
              <w:t>74482</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sz w:val="14"/>
                <w:szCs w:val="14"/>
              </w:rPr>
            </w:pPr>
            <w:r w:rsidRPr="001638C5">
              <w:rPr>
                <w:rFonts w:ascii="Times New Roman" w:eastAsia="Times New Roman" w:hAnsi="Times New Roman" w:cs="Times New Roman"/>
                <w:sz w:val="14"/>
                <w:szCs w:val="14"/>
              </w:rPr>
              <w:t>10.711</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sz w:val="14"/>
                <w:szCs w:val="14"/>
              </w:rPr>
            </w:pPr>
            <w:r w:rsidRPr="001638C5">
              <w:rPr>
                <w:rFonts w:ascii="Times New Roman" w:eastAsia="Times New Roman" w:hAnsi="Times New Roman" w:cs="Times New Roman"/>
                <w:sz w:val="14"/>
                <w:szCs w:val="14"/>
              </w:rPr>
              <w:t>0.657</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sz w:val="14"/>
                <w:szCs w:val="14"/>
              </w:rPr>
            </w:pPr>
            <w:r w:rsidRPr="001638C5">
              <w:rPr>
                <w:rFonts w:ascii="Times New Roman" w:eastAsia="Times New Roman" w:hAnsi="Times New Roman" w:cs="Times New Roman"/>
                <w:sz w:val="14"/>
                <w:szCs w:val="14"/>
              </w:rPr>
              <w:t>0.187</w:t>
            </w: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sz w:val="14"/>
                <w:szCs w:val="14"/>
              </w:rPr>
            </w:pP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-0.629</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0.111</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-0.740</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0.0000145</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0.0000023</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0.0041</w:t>
            </w:r>
          </w:p>
        </w:tc>
        <w:tc>
          <w:tcPr>
            <w:tcW w:w="957" w:type="dxa"/>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-180.2330</w:t>
            </w:r>
          </w:p>
        </w:tc>
      </w:tr>
      <w:tr w:rsidR="00613FEE" w:rsidRPr="001638C5" w:rsidTr="00613FEE">
        <w:trPr>
          <w:trHeight w:val="300"/>
        </w:trPr>
        <w:tc>
          <w:tcPr>
            <w:tcW w:w="432"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sz w:val="14"/>
                <w:szCs w:val="14"/>
              </w:rPr>
            </w:pPr>
          </w:p>
        </w:tc>
        <w:tc>
          <w:tcPr>
            <w:tcW w:w="1386"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sz w:val="14"/>
                <w:szCs w:val="14"/>
              </w:rPr>
            </w:pPr>
          </w:p>
        </w:tc>
        <w:tc>
          <w:tcPr>
            <w:tcW w:w="989" w:type="dxa"/>
            <w:tcBorders>
              <w:top w:val="nil"/>
              <w:left w:val="nil"/>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sz w:val="14"/>
                <w:szCs w:val="14"/>
              </w:rPr>
            </w:pPr>
            <w:r w:rsidRPr="001638C5">
              <w:rPr>
                <w:rFonts w:ascii="Times New Roman" w:eastAsia="Times New Roman" w:hAnsi="Times New Roman" w:cs="Times New Roman"/>
                <w:sz w:val="14"/>
                <w:szCs w:val="14"/>
              </w:rPr>
              <w:t>2011.70-4103.86</w:t>
            </w:r>
          </w:p>
        </w:tc>
        <w:tc>
          <w:tcPr>
            <w:tcW w:w="732"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sz w:val="14"/>
                <w:szCs w:val="14"/>
              </w:rPr>
            </w:pPr>
            <w:r w:rsidRPr="001638C5">
              <w:rPr>
                <w:rFonts w:ascii="Times New Roman" w:eastAsia="Times New Roman" w:hAnsi="Times New Roman" w:cs="Times New Roman"/>
                <w:sz w:val="14"/>
                <w:szCs w:val="14"/>
              </w:rPr>
              <w:t>94775</w:t>
            </w:r>
          </w:p>
        </w:tc>
        <w:tc>
          <w:tcPr>
            <w:tcW w:w="695"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sz w:val="14"/>
                <w:szCs w:val="14"/>
              </w:rPr>
            </w:pPr>
            <w:r w:rsidRPr="001638C5">
              <w:rPr>
                <w:rFonts w:ascii="Times New Roman" w:eastAsia="Times New Roman" w:hAnsi="Times New Roman" w:cs="Times New Roman"/>
                <w:sz w:val="14"/>
                <w:szCs w:val="14"/>
              </w:rPr>
              <w:t>13.629</w:t>
            </w:r>
          </w:p>
        </w:tc>
        <w:tc>
          <w:tcPr>
            <w:tcW w:w="700"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sz w:val="14"/>
                <w:szCs w:val="14"/>
              </w:rPr>
            </w:pPr>
            <w:r w:rsidRPr="001638C5">
              <w:rPr>
                <w:rFonts w:ascii="Times New Roman" w:eastAsia="Times New Roman" w:hAnsi="Times New Roman" w:cs="Times New Roman"/>
                <w:sz w:val="14"/>
                <w:szCs w:val="14"/>
              </w:rPr>
              <w:t>25835</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sz w:val="14"/>
                <w:szCs w:val="14"/>
              </w:rPr>
            </w:pPr>
            <w:r w:rsidRPr="001638C5">
              <w:rPr>
                <w:rFonts w:ascii="Times New Roman" w:eastAsia="Times New Roman" w:hAnsi="Times New Roman" w:cs="Times New Roman"/>
                <w:sz w:val="14"/>
                <w:szCs w:val="14"/>
              </w:rPr>
              <w:t>3.715</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sz w:val="14"/>
                <w:szCs w:val="14"/>
              </w:rPr>
            </w:pPr>
            <w:r w:rsidRPr="001638C5">
              <w:rPr>
                <w:rFonts w:ascii="Times New Roman" w:eastAsia="Times New Roman" w:hAnsi="Times New Roman" w:cs="Times New Roman"/>
                <w:sz w:val="14"/>
                <w:szCs w:val="14"/>
              </w:rPr>
              <w:t>0.676</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sz w:val="14"/>
                <w:szCs w:val="14"/>
              </w:rPr>
            </w:pPr>
            <w:r w:rsidRPr="001638C5">
              <w:rPr>
                <w:rFonts w:ascii="Times New Roman" w:eastAsia="Times New Roman" w:hAnsi="Times New Roman" w:cs="Times New Roman"/>
                <w:sz w:val="14"/>
                <w:szCs w:val="14"/>
              </w:rPr>
              <w:t>0.193</w:t>
            </w: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sz w:val="14"/>
                <w:szCs w:val="14"/>
              </w:rPr>
            </w:pP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-0.589</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0.031</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-0.620</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0.0000400</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0.0000021</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0.0065</w:t>
            </w:r>
          </w:p>
        </w:tc>
        <w:tc>
          <w:tcPr>
            <w:tcW w:w="957" w:type="dxa"/>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-95.5285</w:t>
            </w:r>
          </w:p>
        </w:tc>
      </w:tr>
      <w:tr w:rsidR="00613FEE" w:rsidRPr="001638C5" w:rsidTr="00613FEE">
        <w:trPr>
          <w:trHeight w:val="300"/>
        </w:trPr>
        <w:tc>
          <w:tcPr>
            <w:tcW w:w="432" w:type="dxa"/>
            <w:vMerge w:val="restart"/>
            <w:tcBorders>
              <w:top w:val="nil"/>
              <w:left w:val="single" w:sz="4" w:space="0" w:color="auto"/>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3</w:t>
            </w:r>
          </w:p>
        </w:tc>
        <w:tc>
          <w:tcPr>
            <w:tcW w:w="1386" w:type="dxa"/>
            <w:vMerge w:val="restart"/>
            <w:tcBorders>
              <w:top w:val="nil"/>
              <w:left w:val="single" w:sz="4" w:space="0" w:color="auto"/>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LULC</w:t>
            </w:r>
          </w:p>
        </w:tc>
        <w:tc>
          <w:tcPr>
            <w:tcW w:w="989" w:type="dxa"/>
            <w:tcBorders>
              <w:top w:val="nil"/>
              <w:left w:val="nil"/>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Water bodies</w:t>
            </w:r>
          </w:p>
        </w:tc>
        <w:tc>
          <w:tcPr>
            <w:tcW w:w="732"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13767</w:t>
            </w:r>
          </w:p>
        </w:tc>
        <w:tc>
          <w:tcPr>
            <w:tcW w:w="695"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1.980</w:t>
            </w:r>
          </w:p>
        </w:tc>
        <w:tc>
          <w:tcPr>
            <w:tcW w:w="700"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4264</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0.613</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0.769</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0.164</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2.310</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2.322</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0.005</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0.005</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-0.408</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0.003</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-0.411</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0.0002359</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0.0000020</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0.0154</w:t>
            </w:r>
          </w:p>
        </w:tc>
        <w:tc>
          <w:tcPr>
            <w:tcW w:w="957" w:type="dxa"/>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-26.6755</w:t>
            </w:r>
          </w:p>
        </w:tc>
      </w:tr>
      <w:tr w:rsidR="00613FEE" w:rsidRPr="001638C5" w:rsidTr="00613FEE">
        <w:trPr>
          <w:trHeight w:val="300"/>
        </w:trPr>
        <w:tc>
          <w:tcPr>
            <w:tcW w:w="432"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1386"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989" w:type="dxa"/>
            <w:tcBorders>
              <w:top w:val="nil"/>
              <w:left w:val="nil"/>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Settlement</w:t>
            </w:r>
          </w:p>
        </w:tc>
        <w:tc>
          <w:tcPr>
            <w:tcW w:w="732"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157722</w:t>
            </w:r>
          </w:p>
        </w:tc>
        <w:tc>
          <w:tcPr>
            <w:tcW w:w="695"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22.681</w:t>
            </w:r>
          </w:p>
        </w:tc>
        <w:tc>
          <w:tcPr>
            <w:tcW w:w="700"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70876</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10.192</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1.115</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0.238</w:t>
            </w: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0.190</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-0.019</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0.209</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0.0000154</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0.0000023</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0.0042</w:t>
            </w:r>
          </w:p>
        </w:tc>
        <w:tc>
          <w:tcPr>
            <w:tcW w:w="957" w:type="dxa"/>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49.7554</w:t>
            </w:r>
          </w:p>
        </w:tc>
      </w:tr>
      <w:tr w:rsidR="00613FEE" w:rsidRPr="001638C5" w:rsidTr="00613FEE">
        <w:trPr>
          <w:trHeight w:val="300"/>
        </w:trPr>
        <w:tc>
          <w:tcPr>
            <w:tcW w:w="432"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1386"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989" w:type="dxa"/>
            <w:tcBorders>
              <w:top w:val="nil"/>
              <w:left w:val="nil"/>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Current fellow</w:t>
            </w:r>
          </w:p>
        </w:tc>
        <w:tc>
          <w:tcPr>
            <w:tcW w:w="732"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230289</w:t>
            </w:r>
          </w:p>
        </w:tc>
        <w:tc>
          <w:tcPr>
            <w:tcW w:w="695"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33.116</w:t>
            </w:r>
          </w:p>
        </w:tc>
        <w:tc>
          <w:tcPr>
            <w:tcW w:w="700"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82949</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11.928</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0.894</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0.191</w:t>
            </w: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-0.182</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0.027</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-0.209</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0.0000132</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0.0000023</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0.0039</w:t>
            </w:r>
          </w:p>
        </w:tc>
        <w:tc>
          <w:tcPr>
            <w:tcW w:w="957" w:type="dxa"/>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-52.9446</w:t>
            </w:r>
          </w:p>
        </w:tc>
      </w:tr>
      <w:tr w:rsidR="00613FEE" w:rsidRPr="001638C5" w:rsidTr="00613FEE">
        <w:trPr>
          <w:trHeight w:val="300"/>
        </w:trPr>
        <w:tc>
          <w:tcPr>
            <w:tcW w:w="432"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1386"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989" w:type="dxa"/>
            <w:tcBorders>
              <w:top w:val="nil"/>
              <w:left w:val="nil"/>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Agricultural land</w:t>
            </w:r>
          </w:p>
        </w:tc>
        <w:tc>
          <w:tcPr>
            <w:tcW w:w="732"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1116208</w:t>
            </w:r>
          </w:p>
        </w:tc>
        <w:tc>
          <w:tcPr>
            <w:tcW w:w="695"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160.512</w:t>
            </w:r>
          </w:p>
        </w:tc>
        <w:tc>
          <w:tcPr>
            <w:tcW w:w="700"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464536</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66.801</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1.033</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0.221</w:t>
            </w: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0.054</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-0.101</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0.156</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0.0000029</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0.0000112</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0.0038</w:t>
            </w:r>
          </w:p>
        </w:tc>
        <w:tc>
          <w:tcPr>
            <w:tcW w:w="957" w:type="dxa"/>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41.3690</w:t>
            </w:r>
          </w:p>
        </w:tc>
      </w:tr>
      <w:tr w:rsidR="00613FEE" w:rsidRPr="001638C5" w:rsidTr="00613FEE">
        <w:trPr>
          <w:trHeight w:val="300"/>
        </w:trPr>
        <w:tc>
          <w:tcPr>
            <w:tcW w:w="432"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1386"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989" w:type="dxa"/>
            <w:tcBorders>
              <w:top w:val="nil"/>
              <w:left w:val="nil"/>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Vegetation</w:t>
            </w:r>
          </w:p>
        </w:tc>
        <w:tc>
          <w:tcPr>
            <w:tcW w:w="732"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207472</w:t>
            </w:r>
          </w:p>
        </w:tc>
        <w:tc>
          <w:tcPr>
            <w:tcW w:w="695"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29.835</w:t>
            </w:r>
          </w:p>
        </w:tc>
        <w:tc>
          <w:tcPr>
            <w:tcW w:w="700"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72781</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10.466</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0.870</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0.186</w:t>
            </w: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-0.223</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0.030</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-0.252</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0.0000149</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0.0000023</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0.0042</w:t>
            </w:r>
          </w:p>
        </w:tc>
        <w:tc>
          <w:tcPr>
            <w:tcW w:w="957" w:type="dxa"/>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-60.7470</w:t>
            </w:r>
          </w:p>
        </w:tc>
      </w:tr>
      <w:tr w:rsidR="00613FEE" w:rsidRPr="001638C5" w:rsidTr="00613FEE">
        <w:trPr>
          <w:trHeight w:val="300"/>
        </w:trPr>
        <w:tc>
          <w:tcPr>
            <w:tcW w:w="432" w:type="dxa"/>
            <w:vMerge w:val="restart"/>
            <w:tcBorders>
              <w:top w:val="nil"/>
              <w:left w:val="single" w:sz="4" w:space="0" w:color="auto"/>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4</w:t>
            </w:r>
          </w:p>
        </w:tc>
        <w:tc>
          <w:tcPr>
            <w:tcW w:w="1386" w:type="dxa"/>
            <w:vMerge w:val="restart"/>
            <w:tcBorders>
              <w:top w:val="nil"/>
              <w:left w:val="single" w:sz="4" w:space="0" w:color="auto"/>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NDVI</w:t>
            </w:r>
          </w:p>
        </w:tc>
        <w:tc>
          <w:tcPr>
            <w:tcW w:w="989" w:type="dxa"/>
            <w:tcBorders>
              <w:top w:val="nil"/>
              <w:left w:val="nil"/>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-0.378-0.052</w:t>
            </w:r>
          </w:p>
        </w:tc>
        <w:tc>
          <w:tcPr>
            <w:tcW w:w="732"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38170</w:t>
            </w:r>
          </w:p>
        </w:tc>
        <w:tc>
          <w:tcPr>
            <w:tcW w:w="695"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5.489</w:t>
            </w:r>
          </w:p>
        </w:tc>
        <w:tc>
          <w:tcPr>
            <w:tcW w:w="700"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14345</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2.063</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0.932</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0.241</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1.998</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2.000</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0.001</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0.001</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-0.114</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0.003</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-0.117</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0.0000711</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0.0000021</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0.0086</w:t>
            </w:r>
          </w:p>
        </w:tc>
        <w:tc>
          <w:tcPr>
            <w:tcW w:w="957" w:type="dxa"/>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-13.6790</w:t>
            </w:r>
          </w:p>
        </w:tc>
      </w:tr>
      <w:tr w:rsidR="00613FEE" w:rsidRPr="001638C5" w:rsidTr="00613FEE">
        <w:trPr>
          <w:trHeight w:val="300"/>
        </w:trPr>
        <w:tc>
          <w:tcPr>
            <w:tcW w:w="432"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1386"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989" w:type="dxa"/>
            <w:tcBorders>
              <w:top w:val="nil"/>
              <w:left w:val="nil"/>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0.052-0.218</w:t>
            </w:r>
          </w:p>
        </w:tc>
        <w:tc>
          <w:tcPr>
            <w:tcW w:w="732"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872248</w:t>
            </w:r>
          </w:p>
        </w:tc>
        <w:tc>
          <w:tcPr>
            <w:tcW w:w="695"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125.430</w:t>
            </w:r>
          </w:p>
        </w:tc>
        <w:tc>
          <w:tcPr>
            <w:tcW w:w="700"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374281</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53.822</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1.065</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0.275</w:t>
            </w: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0.107</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-0.112</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0.219</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0.0000035</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0.0000052</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0.0030</w:t>
            </w:r>
          </w:p>
        </w:tc>
        <w:tc>
          <w:tcPr>
            <w:tcW w:w="957" w:type="dxa"/>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74.3483</w:t>
            </w:r>
          </w:p>
        </w:tc>
      </w:tr>
      <w:tr w:rsidR="00613FEE" w:rsidRPr="001638C5" w:rsidTr="00613FEE">
        <w:trPr>
          <w:trHeight w:val="300"/>
        </w:trPr>
        <w:tc>
          <w:tcPr>
            <w:tcW w:w="432"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1386"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989" w:type="dxa"/>
            <w:tcBorders>
              <w:top w:val="nil"/>
              <w:left w:val="nil"/>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0.218-0.363</w:t>
            </w:r>
          </w:p>
        </w:tc>
        <w:tc>
          <w:tcPr>
            <w:tcW w:w="732"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549655</w:t>
            </w:r>
          </w:p>
        </w:tc>
        <w:tc>
          <w:tcPr>
            <w:tcW w:w="695"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79.041</w:t>
            </w:r>
          </w:p>
        </w:tc>
        <w:tc>
          <w:tcPr>
            <w:tcW w:w="700"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205024</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29.483</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0.926</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0.239</w:t>
            </w: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-0.126</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0.058</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-0.184</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0.0000058</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0.0000031</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0.0030</w:t>
            </w:r>
          </w:p>
        </w:tc>
        <w:tc>
          <w:tcPr>
            <w:tcW w:w="957" w:type="dxa"/>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-61.8152</w:t>
            </w:r>
          </w:p>
        </w:tc>
      </w:tr>
      <w:tr w:rsidR="00613FEE" w:rsidRPr="001638C5" w:rsidTr="00613FEE">
        <w:trPr>
          <w:trHeight w:val="300"/>
        </w:trPr>
        <w:tc>
          <w:tcPr>
            <w:tcW w:w="432"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1386"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989" w:type="dxa"/>
            <w:tcBorders>
              <w:top w:val="nil"/>
              <w:left w:val="nil"/>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0.363-0.708</w:t>
            </w:r>
          </w:p>
        </w:tc>
        <w:tc>
          <w:tcPr>
            <w:tcW w:w="732"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265385</w:t>
            </w:r>
          </w:p>
        </w:tc>
        <w:tc>
          <w:tcPr>
            <w:tcW w:w="695"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38.163</w:t>
            </w:r>
          </w:p>
        </w:tc>
        <w:tc>
          <w:tcPr>
            <w:tcW w:w="700"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101756</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14.633</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0.951</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0.246</w:t>
            </w: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-0.082</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0.015</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-0.097</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0.0000110</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0.0000024</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0.0037</w:t>
            </w:r>
          </w:p>
        </w:tc>
        <w:tc>
          <w:tcPr>
            <w:tcW w:w="957" w:type="dxa"/>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-26.4703</w:t>
            </w:r>
          </w:p>
        </w:tc>
      </w:tr>
      <w:tr w:rsidR="00613FEE" w:rsidRPr="001638C5" w:rsidTr="00613FEE">
        <w:trPr>
          <w:trHeight w:val="300"/>
        </w:trPr>
        <w:tc>
          <w:tcPr>
            <w:tcW w:w="432" w:type="dxa"/>
            <w:vMerge w:val="restart"/>
            <w:tcBorders>
              <w:top w:val="nil"/>
              <w:left w:val="single" w:sz="4" w:space="0" w:color="auto"/>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5</w:t>
            </w:r>
          </w:p>
        </w:tc>
        <w:tc>
          <w:tcPr>
            <w:tcW w:w="1386" w:type="dxa"/>
            <w:vMerge w:val="restart"/>
            <w:tcBorders>
              <w:top w:val="nil"/>
              <w:left w:val="single" w:sz="4" w:space="0" w:color="auto"/>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NDWI</w:t>
            </w:r>
          </w:p>
        </w:tc>
        <w:tc>
          <w:tcPr>
            <w:tcW w:w="989" w:type="dxa"/>
            <w:tcBorders>
              <w:top w:val="nil"/>
              <w:left w:val="nil"/>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-0.602 - -0.288</w:t>
            </w:r>
          </w:p>
        </w:tc>
        <w:tc>
          <w:tcPr>
            <w:tcW w:w="732"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468849</w:t>
            </w:r>
          </w:p>
        </w:tc>
        <w:tc>
          <w:tcPr>
            <w:tcW w:w="695"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67.421</w:t>
            </w:r>
          </w:p>
        </w:tc>
        <w:tc>
          <w:tcPr>
            <w:tcW w:w="700"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160103</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23.023</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0.847</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0.215</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1.991</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2.000</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0.005</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0.004</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-0.264</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0.095</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-0.358</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0.0000072</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0.0000028</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0.0032</w:t>
            </w:r>
          </w:p>
        </w:tc>
        <w:tc>
          <w:tcPr>
            <w:tcW w:w="957" w:type="dxa"/>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-113.2344</w:t>
            </w:r>
          </w:p>
        </w:tc>
      </w:tr>
      <w:tr w:rsidR="00613FEE" w:rsidRPr="001638C5" w:rsidTr="00613FEE">
        <w:trPr>
          <w:trHeight w:val="300"/>
        </w:trPr>
        <w:tc>
          <w:tcPr>
            <w:tcW w:w="432"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1386"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989" w:type="dxa"/>
            <w:tcBorders>
              <w:top w:val="nil"/>
              <w:left w:val="nil"/>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-0.288 - -0.191</w:t>
            </w:r>
          </w:p>
        </w:tc>
        <w:tc>
          <w:tcPr>
            <w:tcW w:w="732"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782196</w:t>
            </w:r>
          </w:p>
        </w:tc>
        <w:tc>
          <w:tcPr>
            <w:tcW w:w="695"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112.480</w:t>
            </w:r>
          </w:p>
        </w:tc>
        <w:tc>
          <w:tcPr>
            <w:tcW w:w="700"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319697</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45.973</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1.014</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0.258</w:t>
            </w: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0.024</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-0.020</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0.043</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0.0000040</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0.0000043</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0.0029</w:t>
            </w:r>
          </w:p>
        </w:tc>
        <w:tc>
          <w:tcPr>
            <w:tcW w:w="957" w:type="dxa"/>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15.0502</w:t>
            </w:r>
          </w:p>
        </w:tc>
      </w:tr>
      <w:tr w:rsidR="00613FEE" w:rsidRPr="001638C5" w:rsidTr="00613FEE">
        <w:trPr>
          <w:trHeight w:val="300"/>
        </w:trPr>
        <w:tc>
          <w:tcPr>
            <w:tcW w:w="432"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1386"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989" w:type="dxa"/>
            <w:tcBorders>
              <w:top w:val="nil"/>
              <w:left w:val="nil"/>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-0.191-0.0014</w:t>
            </w:r>
          </w:p>
        </w:tc>
        <w:tc>
          <w:tcPr>
            <w:tcW w:w="732"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433607</w:t>
            </w:r>
          </w:p>
        </w:tc>
        <w:tc>
          <w:tcPr>
            <w:tcW w:w="695"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62.353</w:t>
            </w:r>
          </w:p>
        </w:tc>
        <w:tc>
          <w:tcPr>
            <w:tcW w:w="700"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200377</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28.814</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1.147</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0.291</w:t>
            </w: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0.241</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-0.083</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0.324</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0.0000061</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0.0000029</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0.0030</w:t>
            </w:r>
          </w:p>
        </w:tc>
        <w:tc>
          <w:tcPr>
            <w:tcW w:w="957" w:type="dxa"/>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108.0400</w:t>
            </w:r>
          </w:p>
        </w:tc>
      </w:tr>
      <w:tr w:rsidR="00613FEE" w:rsidRPr="001638C5" w:rsidTr="00613FEE">
        <w:trPr>
          <w:trHeight w:val="300"/>
        </w:trPr>
        <w:tc>
          <w:tcPr>
            <w:tcW w:w="432"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1386"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989" w:type="dxa"/>
            <w:tcBorders>
              <w:top w:val="nil"/>
              <w:left w:val="nil"/>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0.0014-0.4669</w:t>
            </w:r>
          </w:p>
        </w:tc>
        <w:tc>
          <w:tcPr>
            <w:tcW w:w="732"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40805</w:t>
            </w:r>
          </w:p>
        </w:tc>
        <w:tc>
          <w:tcPr>
            <w:tcW w:w="695"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5.868</w:t>
            </w:r>
          </w:p>
        </w:tc>
        <w:tc>
          <w:tcPr>
            <w:tcW w:w="700"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15229</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2.190</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0.926</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0.235</w:t>
            </w: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-0.126</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0.003</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-0.129</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0.0000671</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0.0000021</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0.0083</w:t>
            </w:r>
          </w:p>
        </w:tc>
        <w:tc>
          <w:tcPr>
            <w:tcW w:w="957" w:type="dxa"/>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-15.4653</w:t>
            </w:r>
          </w:p>
        </w:tc>
      </w:tr>
      <w:tr w:rsidR="00613FEE" w:rsidRPr="001638C5" w:rsidTr="00613FEE">
        <w:trPr>
          <w:trHeight w:val="300"/>
        </w:trPr>
        <w:tc>
          <w:tcPr>
            <w:tcW w:w="432" w:type="dxa"/>
            <w:vMerge w:val="restart"/>
            <w:tcBorders>
              <w:top w:val="nil"/>
              <w:left w:val="single" w:sz="4" w:space="0" w:color="auto"/>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6</w:t>
            </w:r>
          </w:p>
        </w:tc>
        <w:tc>
          <w:tcPr>
            <w:tcW w:w="1386" w:type="dxa"/>
            <w:vMerge w:val="restart"/>
            <w:tcBorders>
              <w:top w:val="nil"/>
              <w:left w:val="single" w:sz="4" w:space="0" w:color="auto"/>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Rainfall</w:t>
            </w:r>
          </w:p>
        </w:tc>
        <w:tc>
          <w:tcPr>
            <w:tcW w:w="989" w:type="dxa"/>
            <w:tcBorders>
              <w:top w:val="nil"/>
              <w:left w:val="nil"/>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&gt;1400</w:t>
            </w:r>
          </w:p>
        </w:tc>
        <w:tc>
          <w:tcPr>
            <w:tcW w:w="732"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201898</w:t>
            </w:r>
          </w:p>
        </w:tc>
        <w:tc>
          <w:tcPr>
            <w:tcW w:w="695"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29.033</w:t>
            </w:r>
          </w:p>
        </w:tc>
        <w:tc>
          <w:tcPr>
            <w:tcW w:w="700"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22779</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3.276</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0.280</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0.115</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1.398</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1.585</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0.118</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0.096</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-1.669</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0.158</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-1.827</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0.0000450</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0.0000022</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0.0069</w:t>
            </w:r>
          </w:p>
        </w:tc>
        <w:tc>
          <w:tcPr>
            <w:tcW w:w="957" w:type="dxa"/>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-265.9495</w:t>
            </w:r>
          </w:p>
        </w:tc>
      </w:tr>
      <w:tr w:rsidR="00613FEE" w:rsidRPr="001638C5" w:rsidTr="00613FEE">
        <w:trPr>
          <w:trHeight w:val="300"/>
        </w:trPr>
        <w:tc>
          <w:tcPr>
            <w:tcW w:w="432"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1386"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989" w:type="dxa"/>
            <w:tcBorders>
              <w:top w:val="nil"/>
              <w:left w:val="nil"/>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1200-1400</w:t>
            </w:r>
          </w:p>
        </w:tc>
        <w:tc>
          <w:tcPr>
            <w:tcW w:w="732"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550817</w:t>
            </w:r>
          </w:p>
        </w:tc>
        <w:tc>
          <w:tcPr>
            <w:tcW w:w="695"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79.208</w:t>
            </w:r>
          </w:p>
        </w:tc>
        <w:tc>
          <w:tcPr>
            <w:tcW w:w="700"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228957</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32.924</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1.031</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0.422</w:t>
            </w: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0.052</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-0.025</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0.077</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0.0000054</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0.0000032</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0.0029</w:t>
            </w:r>
          </w:p>
        </w:tc>
        <w:tc>
          <w:tcPr>
            <w:tcW w:w="957" w:type="dxa"/>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26.3238</w:t>
            </w:r>
          </w:p>
        </w:tc>
      </w:tr>
      <w:tr w:rsidR="00613FEE" w:rsidRPr="001638C5" w:rsidTr="00613FEE">
        <w:trPr>
          <w:trHeight w:val="300"/>
        </w:trPr>
        <w:tc>
          <w:tcPr>
            <w:tcW w:w="432"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1386"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989" w:type="dxa"/>
            <w:tcBorders>
              <w:top w:val="nil"/>
              <w:left w:val="nil"/>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&lt;1200</w:t>
            </w:r>
          </w:p>
        </w:tc>
        <w:tc>
          <w:tcPr>
            <w:tcW w:w="732"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972742</w:t>
            </w:r>
          </w:p>
        </w:tc>
        <w:tc>
          <w:tcPr>
            <w:tcW w:w="695"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139.881</w:t>
            </w:r>
          </w:p>
        </w:tc>
        <w:tc>
          <w:tcPr>
            <w:tcW w:w="700"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443670</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63.800</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1.132</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0.463</w:t>
            </w: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0.217</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-0.295</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0.512</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0.0000031</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0.0000072</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0.0032</w:t>
            </w:r>
          </w:p>
        </w:tc>
        <w:tc>
          <w:tcPr>
            <w:tcW w:w="957" w:type="dxa"/>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159.7414</w:t>
            </w:r>
          </w:p>
        </w:tc>
      </w:tr>
      <w:tr w:rsidR="00613FEE" w:rsidRPr="001638C5" w:rsidTr="00613FEE">
        <w:trPr>
          <w:trHeight w:val="300"/>
        </w:trPr>
        <w:tc>
          <w:tcPr>
            <w:tcW w:w="432" w:type="dxa"/>
            <w:vMerge w:val="restart"/>
            <w:tcBorders>
              <w:top w:val="nil"/>
              <w:left w:val="single" w:sz="4" w:space="0" w:color="auto"/>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7</w:t>
            </w:r>
          </w:p>
        </w:tc>
        <w:tc>
          <w:tcPr>
            <w:tcW w:w="1386" w:type="dxa"/>
            <w:vMerge w:val="restart"/>
            <w:tcBorders>
              <w:top w:val="nil"/>
              <w:left w:val="single" w:sz="4" w:space="0" w:color="auto"/>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SMI</w:t>
            </w:r>
          </w:p>
        </w:tc>
        <w:tc>
          <w:tcPr>
            <w:tcW w:w="989" w:type="dxa"/>
            <w:tcBorders>
              <w:top w:val="nil"/>
              <w:left w:val="nil"/>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-0.21402736 - -0.0258919</w:t>
            </w:r>
          </w:p>
        </w:tc>
        <w:tc>
          <w:tcPr>
            <w:tcW w:w="732"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798285</w:t>
            </w:r>
          </w:p>
        </w:tc>
        <w:tc>
          <w:tcPr>
            <w:tcW w:w="695"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114.794</w:t>
            </w:r>
          </w:p>
        </w:tc>
        <w:tc>
          <w:tcPr>
            <w:tcW w:w="700"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280782</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40.377</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0.873</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0.202</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1.985</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2.000</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0.007</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0.008</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-0.219</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0.181</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-0.399</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0.0000044</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0.0000040</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0.0029</w:t>
            </w:r>
          </w:p>
        </w:tc>
        <w:tc>
          <w:tcPr>
            <w:tcW w:w="957" w:type="dxa"/>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-138.2665</w:t>
            </w:r>
          </w:p>
        </w:tc>
      </w:tr>
      <w:tr w:rsidR="00613FEE" w:rsidRPr="001638C5" w:rsidTr="00613FEE">
        <w:trPr>
          <w:trHeight w:val="300"/>
        </w:trPr>
        <w:tc>
          <w:tcPr>
            <w:tcW w:w="432"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1386"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989" w:type="dxa"/>
            <w:tcBorders>
              <w:top w:val="nil"/>
              <w:left w:val="nil"/>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-0.0258919 - 0.035499671</w:t>
            </w:r>
          </w:p>
        </w:tc>
        <w:tc>
          <w:tcPr>
            <w:tcW w:w="732"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436716</w:t>
            </w:r>
          </w:p>
        </w:tc>
        <w:tc>
          <w:tcPr>
            <w:tcW w:w="695"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62.800</w:t>
            </w:r>
          </w:p>
        </w:tc>
        <w:tc>
          <w:tcPr>
            <w:tcW w:w="700"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183357</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26.367</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1.042</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0.241</w:t>
            </w: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0.069</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-0.024</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0.093</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0.0000065</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0.0000029</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0.0031</w:t>
            </w:r>
          </w:p>
        </w:tc>
        <w:tc>
          <w:tcPr>
            <w:tcW w:w="957" w:type="dxa"/>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30.4698</w:t>
            </w:r>
          </w:p>
        </w:tc>
      </w:tr>
      <w:tr w:rsidR="00613FEE" w:rsidRPr="001638C5" w:rsidTr="00613FEE">
        <w:trPr>
          <w:trHeight w:val="300"/>
        </w:trPr>
        <w:tc>
          <w:tcPr>
            <w:tcW w:w="432"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1386"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989" w:type="dxa"/>
            <w:tcBorders>
              <w:top w:val="nil"/>
              <w:left w:val="nil"/>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0.035499671 - 0.108773482</w:t>
            </w:r>
          </w:p>
        </w:tc>
        <w:tc>
          <w:tcPr>
            <w:tcW w:w="732"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315861</w:t>
            </w:r>
          </w:p>
        </w:tc>
        <w:tc>
          <w:tcPr>
            <w:tcW w:w="695"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45.421</w:t>
            </w:r>
          </w:p>
        </w:tc>
        <w:tc>
          <w:tcPr>
            <w:tcW w:w="700"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139295</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20.031</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1.094</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0.254</w:t>
            </w: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0.156</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-0.035</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0.191</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0.0000083</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0.0000026</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0.0033</w:t>
            </w:r>
          </w:p>
        </w:tc>
        <w:tc>
          <w:tcPr>
            <w:tcW w:w="957" w:type="dxa"/>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57.8995</w:t>
            </w:r>
          </w:p>
        </w:tc>
      </w:tr>
      <w:tr w:rsidR="00613FEE" w:rsidRPr="001638C5" w:rsidTr="00613FEE">
        <w:trPr>
          <w:trHeight w:val="300"/>
        </w:trPr>
        <w:tc>
          <w:tcPr>
            <w:tcW w:w="432"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1386"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989" w:type="dxa"/>
            <w:tcBorders>
              <w:top w:val="nil"/>
              <w:left w:val="nil"/>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0.108773482 - 0.290967822</w:t>
            </w:r>
          </w:p>
        </w:tc>
        <w:tc>
          <w:tcPr>
            <w:tcW w:w="732"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174595</w:t>
            </w:r>
          </w:p>
        </w:tc>
        <w:tc>
          <w:tcPr>
            <w:tcW w:w="695"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25.107</w:t>
            </w:r>
          </w:p>
        </w:tc>
        <w:tc>
          <w:tcPr>
            <w:tcW w:w="700"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91973</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13.226</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1.307</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0.303</w:t>
            </w: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0.500</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-0.058</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0.558</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0.0000122</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0.0000023</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0.0038</w:t>
            </w:r>
          </w:p>
        </w:tc>
        <w:tc>
          <w:tcPr>
            <w:tcW w:w="957" w:type="dxa"/>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146.6210</w:t>
            </w:r>
          </w:p>
        </w:tc>
      </w:tr>
      <w:tr w:rsidR="00613FEE" w:rsidRPr="001638C5" w:rsidTr="00613FEE">
        <w:trPr>
          <w:trHeight w:val="300"/>
        </w:trPr>
        <w:tc>
          <w:tcPr>
            <w:tcW w:w="432" w:type="dxa"/>
            <w:vMerge w:val="restart"/>
            <w:tcBorders>
              <w:top w:val="nil"/>
              <w:left w:val="single" w:sz="4" w:space="0" w:color="auto"/>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8</w:t>
            </w:r>
          </w:p>
        </w:tc>
        <w:tc>
          <w:tcPr>
            <w:tcW w:w="1386" w:type="dxa"/>
            <w:vMerge w:val="restart"/>
            <w:tcBorders>
              <w:top w:val="nil"/>
              <w:left w:val="single" w:sz="4" w:space="0" w:color="auto"/>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Slope</w:t>
            </w:r>
          </w:p>
        </w:tc>
        <w:tc>
          <w:tcPr>
            <w:tcW w:w="989" w:type="dxa"/>
            <w:tcBorders>
              <w:top w:val="nil"/>
              <w:left w:val="nil"/>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0 - 0.98595617</w:t>
            </w:r>
          </w:p>
        </w:tc>
        <w:tc>
          <w:tcPr>
            <w:tcW w:w="732"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654351</w:t>
            </w:r>
          </w:p>
        </w:tc>
        <w:tc>
          <w:tcPr>
            <w:tcW w:w="695"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94.096</w:t>
            </w:r>
          </w:p>
        </w:tc>
        <w:tc>
          <w:tcPr>
            <w:tcW w:w="700"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285488</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41.053</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1.083</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0.364</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1.582</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1.585</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0.002</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0.002</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0.137</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-0.085</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0.222</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0.0000044</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0.0000037</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0.0029</w:t>
            </w:r>
          </w:p>
        </w:tc>
        <w:tc>
          <w:tcPr>
            <w:tcW w:w="957" w:type="dxa"/>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77.6899</w:t>
            </w:r>
          </w:p>
        </w:tc>
      </w:tr>
      <w:tr w:rsidR="00613FEE" w:rsidRPr="001638C5" w:rsidTr="00613FEE">
        <w:trPr>
          <w:trHeight w:val="300"/>
        </w:trPr>
        <w:tc>
          <w:tcPr>
            <w:tcW w:w="432"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1386"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989" w:type="dxa"/>
            <w:tcBorders>
              <w:top w:val="nil"/>
              <w:left w:val="nil"/>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0.98595617 - 2.629216452</w:t>
            </w:r>
          </w:p>
        </w:tc>
        <w:tc>
          <w:tcPr>
            <w:tcW w:w="732"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802010</w:t>
            </w:r>
          </w:p>
        </w:tc>
        <w:tc>
          <w:tcPr>
            <w:tcW w:w="695"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115.330</w:t>
            </w:r>
          </w:p>
        </w:tc>
        <w:tc>
          <w:tcPr>
            <w:tcW w:w="700"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308596</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44.376</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0.955</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0.321</w:t>
            </w: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-0.076</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0.065</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-0.142</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0.0000041</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0.0000042</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0.0029</w:t>
            </w:r>
          </w:p>
        </w:tc>
        <w:tc>
          <w:tcPr>
            <w:tcW w:w="957" w:type="dxa"/>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-49.2836</w:t>
            </w:r>
          </w:p>
        </w:tc>
      </w:tr>
      <w:tr w:rsidR="00613FEE" w:rsidRPr="001638C5" w:rsidTr="00613FEE">
        <w:trPr>
          <w:trHeight w:val="300"/>
        </w:trPr>
        <w:tc>
          <w:tcPr>
            <w:tcW w:w="432"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1386"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989" w:type="dxa"/>
            <w:tcBorders>
              <w:top w:val="nil"/>
              <w:left w:val="nil"/>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2.629216453 - 27.9354248</w:t>
            </w:r>
          </w:p>
        </w:tc>
        <w:tc>
          <w:tcPr>
            <w:tcW w:w="732"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269096</w:t>
            </w:r>
          </w:p>
        </w:tc>
        <w:tc>
          <w:tcPr>
            <w:tcW w:w="695"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38.696</w:t>
            </w:r>
          </w:p>
        </w:tc>
        <w:tc>
          <w:tcPr>
            <w:tcW w:w="700"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101322</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14.570</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0.934</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0.314</w:t>
            </w: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-0.111</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0.020</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-0.132</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0.0000110</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0.0000024</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0.0037</w:t>
            </w:r>
          </w:p>
        </w:tc>
        <w:tc>
          <w:tcPr>
            <w:tcW w:w="957" w:type="dxa"/>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-35.9277</w:t>
            </w:r>
          </w:p>
        </w:tc>
      </w:tr>
      <w:tr w:rsidR="00613FEE" w:rsidRPr="001638C5" w:rsidTr="00613FEE">
        <w:trPr>
          <w:trHeight w:val="300"/>
        </w:trPr>
        <w:tc>
          <w:tcPr>
            <w:tcW w:w="432" w:type="dxa"/>
            <w:vMerge w:val="restart"/>
            <w:tcBorders>
              <w:top w:val="nil"/>
              <w:left w:val="single" w:sz="4" w:space="0" w:color="auto"/>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9</w:t>
            </w:r>
          </w:p>
        </w:tc>
        <w:tc>
          <w:tcPr>
            <w:tcW w:w="1386" w:type="dxa"/>
            <w:vMerge w:val="restart"/>
            <w:tcBorders>
              <w:top w:val="nil"/>
              <w:left w:val="single" w:sz="4" w:space="0" w:color="auto"/>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Soil</w:t>
            </w:r>
          </w:p>
        </w:tc>
        <w:tc>
          <w:tcPr>
            <w:tcW w:w="989" w:type="dxa"/>
            <w:tcBorders>
              <w:top w:val="nil"/>
              <w:left w:val="nil"/>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roofErr w:type="spellStart"/>
            <w:r w:rsidRPr="001638C5">
              <w:rPr>
                <w:rFonts w:ascii="Times New Roman" w:eastAsia="Times New Roman" w:hAnsi="Times New Roman" w:cs="Times New Roman"/>
                <w:color w:val="000000"/>
                <w:sz w:val="14"/>
                <w:szCs w:val="14"/>
              </w:rPr>
              <w:t>Ramnagar-Gourbazar-Beluti</w:t>
            </w:r>
            <w:proofErr w:type="spellEnd"/>
          </w:p>
        </w:tc>
        <w:tc>
          <w:tcPr>
            <w:tcW w:w="732"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187039</w:t>
            </w:r>
          </w:p>
        </w:tc>
        <w:tc>
          <w:tcPr>
            <w:tcW w:w="695"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26.896</w:t>
            </w:r>
          </w:p>
        </w:tc>
        <w:tc>
          <w:tcPr>
            <w:tcW w:w="700"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146723</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21.099</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1.946</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0.116</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3.913</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4.087</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0.043</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0.042</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1.685</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-0.197</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1.882</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0.0000082</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0.0000025</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0.0033</w:t>
            </w:r>
          </w:p>
        </w:tc>
        <w:tc>
          <w:tcPr>
            <w:tcW w:w="957" w:type="dxa"/>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574.8235</w:t>
            </w:r>
          </w:p>
        </w:tc>
      </w:tr>
      <w:tr w:rsidR="00613FEE" w:rsidRPr="001638C5" w:rsidTr="00613FEE">
        <w:trPr>
          <w:trHeight w:val="300"/>
        </w:trPr>
        <w:tc>
          <w:tcPr>
            <w:tcW w:w="432"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1386"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989" w:type="dxa"/>
            <w:tcBorders>
              <w:top w:val="nil"/>
              <w:left w:val="nil"/>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 xml:space="preserve"> </w:t>
            </w:r>
            <w:proofErr w:type="spellStart"/>
            <w:r w:rsidRPr="001638C5">
              <w:rPr>
                <w:rFonts w:ascii="Times New Roman" w:eastAsia="Times New Roman" w:hAnsi="Times New Roman" w:cs="Times New Roman"/>
                <w:color w:val="000000"/>
                <w:sz w:val="14"/>
                <w:szCs w:val="14"/>
              </w:rPr>
              <w:t>Ghoshgram-Jagadishpur</w:t>
            </w:r>
            <w:proofErr w:type="spellEnd"/>
          </w:p>
        </w:tc>
        <w:tc>
          <w:tcPr>
            <w:tcW w:w="732"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139286</w:t>
            </w:r>
          </w:p>
        </w:tc>
        <w:tc>
          <w:tcPr>
            <w:tcW w:w="695"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20.029</w:t>
            </w:r>
          </w:p>
        </w:tc>
        <w:tc>
          <w:tcPr>
            <w:tcW w:w="700"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63249</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9.095</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1.127</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0.067</w:t>
            </w: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0.209</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-0.019</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0.227</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0.0000171</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0.0000022</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0.0044</w:t>
            </w:r>
          </w:p>
        </w:tc>
        <w:tc>
          <w:tcPr>
            <w:tcW w:w="957" w:type="dxa"/>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51.7008</w:t>
            </w:r>
          </w:p>
        </w:tc>
      </w:tr>
      <w:tr w:rsidR="00613FEE" w:rsidRPr="001638C5" w:rsidTr="00613FEE">
        <w:trPr>
          <w:trHeight w:val="300"/>
        </w:trPr>
        <w:tc>
          <w:tcPr>
            <w:tcW w:w="432"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1386"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989" w:type="dxa"/>
            <w:tcBorders>
              <w:top w:val="nil"/>
              <w:left w:val="nil"/>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roofErr w:type="spellStart"/>
            <w:r w:rsidRPr="001638C5">
              <w:rPr>
                <w:rFonts w:ascii="Times New Roman" w:eastAsia="Times New Roman" w:hAnsi="Times New Roman" w:cs="Times New Roman"/>
                <w:color w:val="000000"/>
                <w:sz w:val="14"/>
                <w:szCs w:val="14"/>
              </w:rPr>
              <w:t>Hazipur-Ghoshgram</w:t>
            </w:r>
            <w:proofErr w:type="spellEnd"/>
          </w:p>
        </w:tc>
        <w:tc>
          <w:tcPr>
            <w:tcW w:w="732"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20656</w:t>
            </w:r>
          </w:p>
        </w:tc>
        <w:tc>
          <w:tcPr>
            <w:tcW w:w="695"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2.970</w:t>
            </w:r>
          </w:p>
        </w:tc>
        <w:tc>
          <w:tcPr>
            <w:tcW w:w="700"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13262</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1.907</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1.593</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0.095</w:t>
            </w: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0.977</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-0.012</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0.989</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0.0000768</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0.0000021</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0.0089</w:t>
            </w:r>
          </w:p>
        </w:tc>
        <w:tc>
          <w:tcPr>
            <w:tcW w:w="957" w:type="dxa"/>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111.3654</w:t>
            </w:r>
          </w:p>
        </w:tc>
      </w:tr>
      <w:tr w:rsidR="00613FEE" w:rsidRPr="001638C5" w:rsidTr="00613FEE">
        <w:trPr>
          <w:trHeight w:val="300"/>
        </w:trPr>
        <w:tc>
          <w:tcPr>
            <w:tcW w:w="432"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1386"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989" w:type="dxa"/>
            <w:tcBorders>
              <w:top w:val="nil"/>
              <w:left w:val="nil"/>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 xml:space="preserve"> </w:t>
            </w:r>
            <w:proofErr w:type="spellStart"/>
            <w:r w:rsidRPr="001638C5">
              <w:rPr>
                <w:rFonts w:ascii="Times New Roman" w:eastAsia="Times New Roman" w:hAnsi="Times New Roman" w:cs="Times New Roman"/>
                <w:color w:val="000000"/>
                <w:sz w:val="14"/>
                <w:szCs w:val="14"/>
              </w:rPr>
              <w:t>Hazipur-Gourbazar</w:t>
            </w:r>
            <w:proofErr w:type="spellEnd"/>
          </w:p>
        </w:tc>
        <w:tc>
          <w:tcPr>
            <w:tcW w:w="732"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104753</w:t>
            </w:r>
          </w:p>
        </w:tc>
        <w:tc>
          <w:tcPr>
            <w:tcW w:w="695"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15.064</w:t>
            </w:r>
          </w:p>
        </w:tc>
        <w:tc>
          <w:tcPr>
            <w:tcW w:w="700"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45726</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6.575</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1.083</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0.065</w:t>
            </w: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0.138</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-0.009</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0.147</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0.0000232</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0.0000022</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0.0050</w:t>
            </w:r>
          </w:p>
        </w:tc>
        <w:tc>
          <w:tcPr>
            <w:tcW w:w="957" w:type="dxa"/>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29.0984</w:t>
            </w:r>
          </w:p>
        </w:tc>
      </w:tr>
      <w:tr w:rsidR="00613FEE" w:rsidRPr="001638C5" w:rsidTr="00613FEE">
        <w:trPr>
          <w:trHeight w:val="300"/>
        </w:trPr>
        <w:tc>
          <w:tcPr>
            <w:tcW w:w="432"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1386"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989" w:type="dxa"/>
            <w:tcBorders>
              <w:top w:val="nil"/>
              <w:left w:val="nil"/>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roofErr w:type="spellStart"/>
            <w:r w:rsidRPr="001638C5">
              <w:rPr>
                <w:rFonts w:ascii="Times New Roman" w:eastAsia="Times New Roman" w:hAnsi="Times New Roman" w:cs="Times New Roman"/>
                <w:color w:val="000000"/>
                <w:sz w:val="14"/>
                <w:szCs w:val="14"/>
              </w:rPr>
              <w:t>Beluti-Sadaipur</w:t>
            </w:r>
            <w:proofErr w:type="spellEnd"/>
          </w:p>
        </w:tc>
        <w:tc>
          <w:tcPr>
            <w:tcW w:w="732"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42802</w:t>
            </w:r>
          </w:p>
        </w:tc>
        <w:tc>
          <w:tcPr>
            <w:tcW w:w="695"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6.155</w:t>
            </w:r>
          </w:p>
        </w:tc>
        <w:tc>
          <w:tcPr>
            <w:tcW w:w="700"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22299</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3.207</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1.293</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0.077</w:t>
            </w: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0.477</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-0.012</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0.489</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0.0000462</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0.0000021</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0.0070</w:t>
            </w:r>
          </w:p>
        </w:tc>
        <w:tc>
          <w:tcPr>
            <w:tcW w:w="957" w:type="dxa"/>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70.3828</w:t>
            </w:r>
          </w:p>
        </w:tc>
      </w:tr>
      <w:tr w:rsidR="00613FEE" w:rsidRPr="001638C5" w:rsidTr="00613FEE">
        <w:trPr>
          <w:trHeight w:val="300"/>
        </w:trPr>
        <w:tc>
          <w:tcPr>
            <w:tcW w:w="432"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1386"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989" w:type="dxa"/>
            <w:tcBorders>
              <w:top w:val="nil"/>
              <w:left w:val="nil"/>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roofErr w:type="spellStart"/>
            <w:r w:rsidRPr="001638C5">
              <w:rPr>
                <w:rFonts w:ascii="Times New Roman" w:eastAsia="Times New Roman" w:hAnsi="Times New Roman" w:cs="Times New Roman"/>
                <w:color w:val="000000"/>
                <w:sz w:val="14"/>
                <w:szCs w:val="14"/>
              </w:rPr>
              <w:t>Jhinjharpur-Maldiha</w:t>
            </w:r>
            <w:proofErr w:type="spellEnd"/>
          </w:p>
        </w:tc>
        <w:tc>
          <w:tcPr>
            <w:tcW w:w="732"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21852</w:t>
            </w:r>
          </w:p>
        </w:tc>
        <w:tc>
          <w:tcPr>
            <w:tcW w:w="695"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3.142</w:t>
            </w:r>
          </w:p>
        </w:tc>
        <w:tc>
          <w:tcPr>
            <w:tcW w:w="700"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5370</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0.772</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0.610</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0.036</w:t>
            </w: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-0.729</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0.008</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-0.737</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0.0001876</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0.0000020</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0.0138</w:t>
            </w:r>
          </w:p>
        </w:tc>
        <w:tc>
          <w:tcPr>
            <w:tcW w:w="957" w:type="dxa"/>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-53.5120</w:t>
            </w:r>
          </w:p>
        </w:tc>
      </w:tr>
      <w:tr w:rsidR="00613FEE" w:rsidRPr="001638C5" w:rsidTr="00613FEE">
        <w:trPr>
          <w:trHeight w:val="300"/>
        </w:trPr>
        <w:tc>
          <w:tcPr>
            <w:tcW w:w="432"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1386"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989" w:type="dxa"/>
            <w:tcBorders>
              <w:top w:val="nil"/>
              <w:left w:val="nil"/>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roofErr w:type="spellStart"/>
            <w:r w:rsidRPr="001638C5">
              <w:rPr>
                <w:rFonts w:ascii="Times New Roman" w:eastAsia="Times New Roman" w:hAnsi="Times New Roman" w:cs="Times New Roman"/>
                <w:color w:val="000000"/>
                <w:sz w:val="14"/>
                <w:szCs w:val="14"/>
              </w:rPr>
              <w:t>Sadaipur-Hazipur-Ghoshgram</w:t>
            </w:r>
            <w:proofErr w:type="spellEnd"/>
          </w:p>
        </w:tc>
        <w:tc>
          <w:tcPr>
            <w:tcW w:w="732"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149484</w:t>
            </w:r>
          </w:p>
        </w:tc>
        <w:tc>
          <w:tcPr>
            <w:tcW w:w="695"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21.496</w:t>
            </w:r>
          </w:p>
        </w:tc>
        <w:tc>
          <w:tcPr>
            <w:tcW w:w="700"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40225</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5.784</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0.668</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0.040</w:t>
            </w: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-0.606</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0.053</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-0.659</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0.0000261</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0.0000022</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0.0053</w:t>
            </w:r>
          </w:p>
        </w:tc>
        <w:tc>
          <w:tcPr>
            <w:tcW w:w="957" w:type="dxa"/>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-123.9018</w:t>
            </w:r>
          </w:p>
        </w:tc>
      </w:tr>
      <w:tr w:rsidR="00613FEE" w:rsidRPr="001638C5" w:rsidTr="00613FEE">
        <w:trPr>
          <w:trHeight w:val="300"/>
        </w:trPr>
        <w:tc>
          <w:tcPr>
            <w:tcW w:w="432"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1386"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989" w:type="dxa"/>
            <w:tcBorders>
              <w:top w:val="nil"/>
              <w:left w:val="nil"/>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roofErr w:type="spellStart"/>
            <w:r w:rsidRPr="001638C5">
              <w:rPr>
                <w:rFonts w:ascii="Times New Roman" w:eastAsia="Times New Roman" w:hAnsi="Times New Roman" w:cs="Times New Roman"/>
                <w:color w:val="000000"/>
                <w:sz w:val="14"/>
                <w:szCs w:val="14"/>
              </w:rPr>
              <w:t>Sakhampur-Sadaipur</w:t>
            </w:r>
            <w:proofErr w:type="spellEnd"/>
          </w:p>
        </w:tc>
        <w:tc>
          <w:tcPr>
            <w:tcW w:w="732"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366272</w:t>
            </w:r>
          </w:p>
        </w:tc>
        <w:tc>
          <w:tcPr>
            <w:tcW w:w="695"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52.670</w:t>
            </w:r>
          </w:p>
        </w:tc>
        <w:tc>
          <w:tcPr>
            <w:tcW w:w="700"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110506</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15.891</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0.749</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0.045</w:t>
            </w: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-0.446</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0.112</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-0.559</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0.0000101</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0.0000025</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0.0036</w:t>
            </w:r>
          </w:p>
        </w:tc>
        <w:tc>
          <w:tcPr>
            <w:tcW w:w="957" w:type="dxa"/>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-157.3231</w:t>
            </w:r>
          </w:p>
        </w:tc>
      </w:tr>
      <w:tr w:rsidR="00613FEE" w:rsidRPr="001638C5" w:rsidTr="00613FEE">
        <w:trPr>
          <w:trHeight w:val="300"/>
        </w:trPr>
        <w:tc>
          <w:tcPr>
            <w:tcW w:w="432"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1386"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989" w:type="dxa"/>
            <w:tcBorders>
              <w:top w:val="nil"/>
              <w:left w:val="nil"/>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roofErr w:type="spellStart"/>
            <w:r w:rsidRPr="001638C5">
              <w:rPr>
                <w:rFonts w:ascii="Times New Roman" w:eastAsia="Times New Roman" w:hAnsi="Times New Roman" w:cs="Times New Roman"/>
                <w:color w:val="000000"/>
                <w:sz w:val="14"/>
                <w:szCs w:val="14"/>
              </w:rPr>
              <w:t>Bhadulia-Raspur</w:t>
            </w:r>
            <w:proofErr w:type="spellEnd"/>
          </w:p>
        </w:tc>
        <w:tc>
          <w:tcPr>
            <w:tcW w:w="732"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30270</w:t>
            </w:r>
          </w:p>
        </w:tc>
        <w:tc>
          <w:tcPr>
            <w:tcW w:w="695"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4.353</w:t>
            </w:r>
          </w:p>
        </w:tc>
        <w:tc>
          <w:tcPr>
            <w:tcW w:w="700"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14948</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2.150</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1.225</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0.073</w:t>
            </w: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0.368</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-0.007</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0.375</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0.0000683</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0.0000021</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0.0084</w:t>
            </w:r>
          </w:p>
        </w:tc>
        <w:tc>
          <w:tcPr>
            <w:tcW w:w="957" w:type="dxa"/>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44.6868</w:t>
            </w:r>
          </w:p>
        </w:tc>
      </w:tr>
      <w:tr w:rsidR="00613FEE" w:rsidRPr="001638C5" w:rsidTr="00613FEE">
        <w:trPr>
          <w:trHeight w:val="300"/>
        </w:trPr>
        <w:tc>
          <w:tcPr>
            <w:tcW w:w="432"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1386"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989" w:type="dxa"/>
            <w:tcBorders>
              <w:top w:val="nil"/>
              <w:left w:val="nil"/>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roofErr w:type="spellStart"/>
            <w:r w:rsidRPr="001638C5">
              <w:rPr>
                <w:rFonts w:ascii="Times New Roman" w:eastAsia="Times New Roman" w:hAnsi="Times New Roman" w:cs="Times New Roman"/>
                <w:color w:val="000000"/>
                <w:sz w:val="14"/>
                <w:szCs w:val="14"/>
              </w:rPr>
              <w:t>Sadaipur-Gourbazar</w:t>
            </w:r>
            <w:proofErr w:type="spellEnd"/>
          </w:p>
        </w:tc>
        <w:tc>
          <w:tcPr>
            <w:tcW w:w="732"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73053</w:t>
            </w:r>
          </w:p>
        </w:tc>
        <w:tc>
          <w:tcPr>
            <w:tcW w:w="695"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10.505</w:t>
            </w:r>
          </w:p>
        </w:tc>
        <w:tc>
          <w:tcPr>
            <w:tcW w:w="700"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41248</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5.932</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1.401</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0.084</w:t>
            </w: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0.653</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-0.030</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0.683</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0.0000256</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0.0000021</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0.0053</w:t>
            </w:r>
          </w:p>
        </w:tc>
        <w:tc>
          <w:tcPr>
            <w:tcW w:w="957" w:type="dxa"/>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129.5483</w:t>
            </w:r>
          </w:p>
        </w:tc>
      </w:tr>
      <w:tr w:rsidR="00613FEE" w:rsidRPr="001638C5" w:rsidTr="00613FEE">
        <w:trPr>
          <w:trHeight w:val="300"/>
        </w:trPr>
        <w:tc>
          <w:tcPr>
            <w:tcW w:w="432"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1386"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989" w:type="dxa"/>
            <w:tcBorders>
              <w:top w:val="nil"/>
              <w:left w:val="nil"/>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roofErr w:type="spellStart"/>
            <w:r w:rsidRPr="001638C5">
              <w:rPr>
                <w:rFonts w:ascii="Times New Roman" w:eastAsia="Times New Roman" w:hAnsi="Times New Roman" w:cs="Times New Roman"/>
                <w:color w:val="000000"/>
                <w:sz w:val="14"/>
                <w:szCs w:val="14"/>
              </w:rPr>
              <w:t>Ghoshgram-Gourbazar</w:t>
            </w:r>
            <w:proofErr w:type="spellEnd"/>
          </w:p>
        </w:tc>
        <w:tc>
          <w:tcPr>
            <w:tcW w:w="732"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12008</w:t>
            </w:r>
          </w:p>
        </w:tc>
        <w:tc>
          <w:tcPr>
            <w:tcW w:w="695"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1.727</w:t>
            </w:r>
          </w:p>
        </w:tc>
        <w:tc>
          <w:tcPr>
            <w:tcW w:w="700"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574</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0.083</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0.119</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0.007</w:t>
            </w: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-2.599</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0.010</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-2.609</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0.0017436</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0.0000020</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0.0418</w:t>
            </w:r>
          </w:p>
        </w:tc>
        <w:tc>
          <w:tcPr>
            <w:tcW w:w="957" w:type="dxa"/>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-62.4496</w:t>
            </w:r>
          </w:p>
        </w:tc>
      </w:tr>
      <w:tr w:rsidR="00613FEE" w:rsidRPr="001638C5" w:rsidTr="00613FEE">
        <w:trPr>
          <w:trHeight w:val="300"/>
        </w:trPr>
        <w:tc>
          <w:tcPr>
            <w:tcW w:w="432"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1386"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989" w:type="dxa"/>
            <w:tcBorders>
              <w:top w:val="nil"/>
              <w:left w:val="nil"/>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roofErr w:type="spellStart"/>
            <w:r w:rsidRPr="001638C5">
              <w:rPr>
                <w:rFonts w:ascii="Times New Roman" w:eastAsia="Times New Roman" w:hAnsi="Times New Roman" w:cs="Times New Roman"/>
                <w:color w:val="000000"/>
                <w:sz w:val="14"/>
                <w:szCs w:val="14"/>
              </w:rPr>
              <w:t>Ghoshgram-Gourbazar-Beluti</w:t>
            </w:r>
            <w:proofErr w:type="spellEnd"/>
          </w:p>
        </w:tc>
        <w:tc>
          <w:tcPr>
            <w:tcW w:w="732"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39627</w:t>
            </w:r>
          </w:p>
        </w:tc>
        <w:tc>
          <w:tcPr>
            <w:tcW w:w="695"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5.698</w:t>
            </w:r>
          </w:p>
        </w:tc>
        <w:tc>
          <w:tcPr>
            <w:tcW w:w="700"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14876</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2.139</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0.931</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0.056</w:t>
            </w: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-0.116</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0.003</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-0.119</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0.0000686</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0.0000021</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0.0084</w:t>
            </w:r>
          </w:p>
        </w:tc>
        <w:tc>
          <w:tcPr>
            <w:tcW w:w="957" w:type="dxa"/>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-14.1518</w:t>
            </w:r>
          </w:p>
        </w:tc>
      </w:tr>
      <w:tr w:rsidR="00613FEE" w:rsidRPr="001638C5" w:rsidTr="00613FEE">
        <w:trPr>
          <w:trHeight w:val="300"/>
        </w:trPr>
        <w:tc>
          <w:tcPr>
            <w:tcW w:w="432"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1386"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989" w:type="dxa"/>
            <w:tcBorders>
              <w:top w:val="nil"/>
              <w:left w:val="nil"/>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roofErr w:type="spellStart"/>
            <w:r w:rsidRPr="001638C5">
              <w:rPr>
                <w:rFonts w:ascii="Times New Roman" w:eastAsia="Times New Roman" w:hAnsi="Times New Roman" w:cs="Times New Roman"/>
                <w:color w:val="000000"/>
                <w:sz w:val="14"/>
                <w:szCs w:val="14"/>
              </w:rPr>
              <w:t>Abdarpur-Sadaipur</w:t>
            </w:r>
            <w:proofErr w:type="spellEnd"/>
          </w:p>
        </w:tc>
        <w:tc>
          <w:tcPr>
            <w:tcW w:w="732"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38009</w:t>
            </w:r>
          </w:p>
        </w:tc>
        <w:tc>
          <w:tcPr>
            <w:tcW w:w="695"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5.466</w:t>
            </w:r>
          </w:p>
        </w:tc>
        <w:tc>
          <w:tcPr>
            <w:tcW w:w="700"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16213</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2.331</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1.058</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0.063</w:t>
            </w: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0.097</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-0.002</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0.099</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0.0000631</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0.0000021</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0.0081</w:t>
            </w:r>
          </w:p>
        </w:tc>
        <w:tc>
          <w:tcPr>
            <w:tcW w:w="957" w:type="dxa"/>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12.2805</w:t>
            </w:r>
          </w:p>
        </w:tc>
      </w:tr>
      <w:tr w:rsidR="00613FEE" w:rsidRPr="001638C5" w:rsidTr="00613FEE">
        <w:trPr>
          <w:trHeight w:val="300"/>
        </w:trPr>
        <w:tc>
          <w:tcPr>
            <w:tcW w:w="432"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1386"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989" w:type="dxa"/>
            <w:tcBorders>
              <w:top w:val="nil"/>
              <w:left w:val="nil"/>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roofErr w:type="spellStart"/>
            <w:r w:rsidRPr="001638C5">
              <w:rPr>
                <w:rFonts w:ascii="Times New Roman" w:eastAsia="Times New Roman" w:hAnsi="Times New Roman" w:cs="Times New Roman"/>
                <w:color w:val="000000"/>
                <w:sz w:val="14"/>
                <w:szCs w:val="14"/>
              </w:rPr>
              <w:t>Kharbona-Abdarpur</w:t>
            </w:r>
            <w:proofErr w:type="spellEnd"/>
          </w:p>
        </w:tc>
        <w:tc>
          <w:tcPr>
            <w:tcW w:w="732"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179320</w:t>
            </w:r>
          </w:p>
        </w:tc>
        <w:tc>
          <w:tcPr>
            <w:tcW w:w="695"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25.786</w:t>
            </w:r>
          </w:p>
        </w:tc>
        <w:tc>
          <w:tcPr>
            <w:tcW w:w="700"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21125</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3.038</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0.292</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0.017</w:t>
            </w: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-1.621</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0.136</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-1.756</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0.0000485</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0.0000021</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0.0071</w:t>
            </w:r>
          </w:p>
        </w:tc>
        <w:tc>
          <w:tcPr>
            <w:tcW w:w="957" w:type="dxa"/>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-246.7996</w:t>
            </w:r>
          </w:p>
        </w:tc>
      </w:tr>
      <w:tr w:rsidR="00613FEE" w:rsidRPr="001638C5" w:rsidTr="00613FEE">
        <w:trPr>
          <w:trHeight w:val="300"/>
        </w:trPr>
        <w:tc>
          <w:tcPr>
            <w:tcW w:w="432"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1386"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989" w:type="dxa"/>
            <w:tcBorders>
              <w:top w:val="nil"/>
              <w:left w:val="nil"/>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roofErr w:type="spellStart"/>
            <w:r w:rsidRPr="001638C5">
              <w:rPr>
                <w:rFonts w:ascii="Times New Roman" w:eastAsia="Times New Roman" w:hAnsi="Times New Roman" w:cs="Times New Roman"/>
                <w:color w:val="000000"/>
                <w:sz w:val="14"/>
                <w:szCs w:val="14"/>
              </w:rPr>
              <w:t>Jhinjharpur-Kharbona</w:t>
            </w:r>
            <w:proofErr w:type="spellEnd"/>
          </w:p>
        </w:tc>
        <w:tc>
          <w:tcPr>
            <w:tcW w:w="732"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171610</w:t>
            </w:r>
          </w:p>
        </w:tc>
        <w:tc>
          <w:tcPr>
            <w:tcW w:w="695"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24.678</w:t>
            </w:r>
          </w:p>
        </w:tc>
        <w:tc>
          <w:tcPr>
            <w:tcW w:w="700"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96184</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13.831</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1.391</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0.083</w:t>
            </w: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0.636</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-0.073</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0.709</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0.0000117</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0.0000024</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0.0037</w:t>
            </w:r>
          </w:p>
        </w:tc>
        <w:tc>
          <w:tcPr>
            <w:tcW w:w="957" w:type="dxa"/>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189.1078</w:t>
            </w:r>
          </w:p>
        </w:tc>
      </w:tr>
      <w:tr w:rsidR="00613FEE" w:rsidRPr="001638C5" w:rsidTr="00613FEE">
        <w:trPr>
          <w:trHeight w:val="300"/>
        </w:trPr>
        <w:tc>
          <w:tcPr>
            <w:tcW w:w="432"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1386"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989" w:type="dxa"/>
            <w:tcBorders>
              <w:top w:val="nil"/>
              <w:left w:val="nil"/>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roofErr w:type="spellStart"/>
            <w:r w:rsidRPr="001638C5">
              <w:rPr>
                <w:rFonts w:ascii="Times New Roman" w:eastAsia="Times New Roman" w:hAnsi="Times New Roman" w:cs="Times New Roman"/>
                <w:color w:val="000000"/>
                <w:sz w:val="14"/>
                <w:szCs w:val="14"/>
              </w:rPr>
              <w:t>Matimahalr-Maldiha-Abdarpur</w:t>
            </w:r>
            <w:proofErr w:type="spellEnd"/>
          </w:p>
        </w:tc>
        <w:tc>
          <w:tcPr>
            <w:tcW w:w="732"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141822</w:t>
            </w:r>
          </w:p>
        </w:tc>
        <w:tc>
          <w:tcPr>
            <w:tcW w:w="695"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20.394</w:t>
            </w:r>
          </w:p>
        </w:tc>
        <w:tc>
          <w:tcPr>
            <w:tcW w:w="700"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41148</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5.917</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0.720</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0.043</w:t>
            </w: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-0.502</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0.042</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-0.544</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0.0000256</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0.0000022</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0.0053</w:t>
            </w:r>
          </w:p>
        </w:tc>
        <w:tc>
          <w:tcPr>
            <w:tcW w:w="957" w:type="dxa"/>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-103.2363</w:t>
            </w:r>
          </w:p>
        </w:tc>
      </w:tr>
      <w:tr w:rsidR="00613FEE" w:rsidRPr="001638C5" w:rsidTr="00613FEE">
        <w:trPr>
          <w:trHeight w:val="300"/>
        </w:trPr>
        <w:tc>
          <w:tcPr>
            <w:tcW w:w="432"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1386"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989" w:type="dxa"/>
            <w:tcBorders>
              <w:top w:val="nil"/>
              <w:left w:val="nil"/>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roofErr w:type="spellStart"/>
            <w:r w:rsidRPr="001638C5">
              <w:rPr>
                <w:rFonts w:ascii="Times New Roman" w:eastAsia="Times New Roman" w:hAnsi="Times New Roman" w:cs="Times New Roman"/>
                <w:color w:val="000000"/>
                <w:sz w:val="14"/>
                <w:szCs w:val="14"/>
              </w:rPr>
              <w:t>Matimahalr-Maldiha-Kharbona</w:t>
            </w:r>
            <w:proofErr w:type="spellEnd"/>
          </w:p>
        </w:tc>
        <w:tc>
          <w:tcPr>
            <w:tcW w:w="732"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7594</w:t>
            </w:r>
          </w:p>
        </w:tc>
        <w:tc>
          <w:tcPr>
            <w:tcW w:w="695"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1.092</w:t>
            </w:r>
          </w:p>
        </w:tc>
        <w:tc>
          <w:tcPr>
            <w:tcW w:w="700"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1730</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0.249</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0.565</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0.034</w:t>
            </w: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-0.828</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0.003</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-0.831</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0.0005795</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0.0000020</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0.0241</w:t>
            </w:r>
          </w:p>
        </w:tc>
        <w:tc>
          <w:tcPr>
            <w:tcW w:w="957" w:type="dxa"/>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-34.4662</w:t>
            </w:r>
          </w:p>
        </w:tc>
      </w:tr>
      <w:tr w:rsidR="00613FEE" w:rsidRPr="001638C5" w:rsidTr="00613FEE">
        <w:trPr>
          <w:trHeight w:val="300"/>
        </w:trPr>
        <w:tc>
          <w:tcPr>
            <w:tcW w:w="432" w:type="dxa"/>
            <w:vMerge w:val="restart"/>
            <w:tcBorders>
              <w:top w:val="nil"/>
              <w:left w:val="single" w:sz="4" w:space="0" w:color="auto"/>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10</w:t>
            </w:r>
          </w:p>
        </w:tc>
        <w:tc>
          <w:tcPr>
            <w:tcW w:w="1386" w:type="dxa"/>
            <w:vMerge w:val="restart"/>
            <w:tcBorders>
              <w:top w:val="nil"/>
              <w:left w:val="single" w:sz="4" w:space="0" w:color="auto"/>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roofErr w:type="spellStart"/>
            <w:r w:rsidRPr="001638C5">
              <w:rPr>
                <w:rFonts w:ascii="Times New Roman" w:eastAsia="Times New Roman" w:hAnsi="Times New Roman" w:cs="Times New Roman"/>
                <w:color w:val="000000"/>
                <w:sz w:val="14"/>
                <w:szCs w:val="14"/>
              </w:rPr>
              <w:t>Surface_Roughness</w:t>
            </w:r>
            <w:proofErr w:type="spellEnd"/>
          </w:p>
        </w:tc>
        <w:tc>
          <w:tcPr>
            <w:tcW w:w="989" w:type="dxa"/>
            <w:tcBorders>
              <w:top w:val="nil"/>
              <w:left w:val="nil"/>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0.009998322 - 0.253293071</w:t>
            </w:r>
          </w:p>
        </w:tc>
        <w:tc>
          <w:tcPr>
            <w:tcW w:w="732"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491847</w:t>
            </w:r>
          </w:p>
        </w:tc>
        <w:tc>
          <w:tcPr>
            <w:tcW w:w="695"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70.728</w:t>
            </w:r>
          </w:p>
        </w:tc>
        <w:tc>
          <w:tcPr>
            <w:tcW w:w="700"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244246</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35.123</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1.232</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0.407</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1.566</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1.585</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0.012</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0.012</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0.379</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-0.158</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0.537</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0.0000052</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0.0000032</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0.0029</w:t>
            </w:r>
          </w:p>
        </w:tc>
        <w:tc>
          <w:tcPr>
            <w:tcW w:w="957" w:type="dxa"/>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185.4691</w:t>
            </w:r>
          </w:p>
        </w:tc>
      </w:tr>
      <w:tr w:rsidR="00613FEE" w:rsidRPr="001638C5" w:rsidTr="00613FEE">
        <w:trPr>
          <w:trHeight w:val="300"/>
        </w:trPr>
        <w:tc>
          <w:tcPr>
            <w:tcW w:w="432"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1386"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989" w:type="dxa"/>
            <w:tcBorders>
              <w:top w:val="nil"/>
              <w:left w:val="nil"/>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0.253293071 - 0.411803287</w:t>
            </w:r>
          </w:p>
        </w:tc>
        <w:tc>
          <w:tcPr>
            <w:tcW w:w="732"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718649</w:t>
            </w:r>
          </w:p>
        </w:tc>
        <w:tc>
          <w:tcPr>
            <w:tcW w:w="695"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103.342</w:t>
            </w:r>
          </w:p>
        </w:tc>
        <w:tc>
          <w:tcPr>
            <w:tcW w:w="700"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278138</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39.997</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0.960</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0.317</w:t>
            </w: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-0.067</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0.047</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-0.114</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0.0000045</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0.0000038</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0.0029</w:t>
            </w:r>
          </w:p>
        </w:tc>
        <w:tc>
          <w:tcPr>
            <w:tcW w:w="957" w:type="dxa"/>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-39.7724</w:t>
            </w:r>
          </w:p>
        </w:tc>
      </w:tr>
      <w:tr w:rsidR="00613FEE" w:rsidRPr="001638C5" w:rsidTr="00613FEE">
        <w:trPr>
          <w:trHeight w:val="300"/>
        </w:trPr>
        <w:tc>
          <w:tcPr>
            <w:tcW w:w="432"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1386"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989" w:type="dxa"/>
            <w:tcBorders>
              <w:top w:val="nil"/>
              <w:left w:val="nil"/>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0.411803287 - 0.950000763</w:t>
            </w:r>
          </w:p>
        </w:tc>
        <w:tc>
          <w:tcPr>
            <w:tcW w:w="732"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514962</w:t>
            </w:r>
          </w:p>
        </w:tc>
        <w:tc>
          <w:tcPr>
            <w:tcW w:w="695"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74.052</w:t>
            </w:r>
          </w:p>
        </w:tc>
        <w:tc>
          <w:tcPr>
            <w:tcW w:w="700"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173022</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24.881</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0.834</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0.275</w:t>
            </w: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-0.288</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0.117</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-0.406</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0.0000067</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0.0000029</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0.0031</w:t>
            </w:r>
          </w:p>
        </w:tc>
        <w:tc>
          <w:tcPr>
            <w:tcW w:w="957" w:type="dxa"/>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-130.7798</w:t>
            </w:r>
          </w:p>
        </w:tc>
      </w:tr>
      <w:tr w:rsidR="00613FEE" w:rsidRPr="001638C5" w:rsidTr="00613FEE">
        <w:trPr>
          <w:trHeight w:val="300"/>
        </w:trPr>
        <w:tc>
          <w:tcPr>
            <w:tcW w:w="432" w:type="dxa"/>
            <w:vMerge w:val="restart"/>
            <w:tcBorders>
              <w:top w:val="nil"/>
              <w:left w:val="single" w:sz="4" w:space="0" w:color="auto"/>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11</w:t>
            </w:r>
          </w:p>
        </w:tc>
        <w:tc>
          <w:tcPr>
            <w:tcW w:w="1386" w:type="dxa"/>
            <w:vMerge w:val="restart"/>
            <w:tcBorders>
              <w:top w:val="nil"/>
              <w:left w:val="single" w:sz="4" w:space="0" w:color="auto"/>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Elevation</w:t>
            </w:r>
          </w:p>
        </w:tc>
        <w:tc>
          <w:tcPr>
            <w:tcW w:w="989" w:type="dxa"/>
            <w:tcBorders>
              <w:top w:val="nil"/>
              <w:left w:val="nil"/>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16 - 38</w:t>
            </w:r>
          </w:p>
        </w:tc>
        <w:tc>
          <w:tcPr>
            <w:tcW w:w="732"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416793</w:t>
            </w:r>
          </w:p>
        </w:tc>
        <w:tc>
          <w:tcPr>
            <w:tcW w:w="695"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59.935</w:t>
            </w:r>
          </w:p>
        </w:tc>
        <w:tc>
          <w:tcPr>
            <w:tcW w:w="700"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260681</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37.486</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1.552</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0.361</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2.130</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2.322</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0.083</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0.071</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0.906</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-0.305</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1.211</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0.0000050</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0.0000033</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0.0029</w:t>
            </w:r>
          </w:p>
        </w:tc>
        <w:tc>
          <w:tcPr>
            <w:tcW w:w="957" w:type="dxa"/>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421.2406</w:t>
            </w:r>
          </w:p>
        </w:tc>
      </w:tr>
      <w:tr w:rsidR="00613FEE" w:rsidRPr="001638C5" w:rsidTr="00613FEE">
        <w:trPr>
          <w:trHeight w:val="300"/>
        </w:trPr>
        <w:tc>
          <w:tcPr>
            <w:tcW w:w="432"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1386"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989" w:type="dxa"/>
            <w:tcBorders>
              <w:top w:val="nil"/>
              <w:left w:val="nil"/>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38.00000001 - 56</w:t>
            </w:r>
          </w:p>
        </w:tc>
        <w:tc>
          <w:tcPr>
            <w:tcW w:w="732"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515650</w:t>
            </w:r>
          </w:p>
        </w:tc>
        <w:tc>
          <w:tcPr>
            <w:tcW w:w="695"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74.151</w:t>
            </w:r>
          </w:p>
        </w:tc>
        <w:tc>
          <w:tcPr>
            <w:tcW w:w="700"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230939</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33.209</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1.111</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0.258</w:t>
            </w: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0.184</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-0.080</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0.264</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0.0000054</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0.0000032</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0.0029</w:t>
            </w:r>
          </w:p>
        </w:tc>
        <w:tc>
          <w:tcPr>
            <w:tcW w:w="957" w:type="dxa"/>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90.2912</w:t>
            </w:r>
          </w:p>
        </w:tc>
      </w:tr>
      <w:tr w:rsidR="00613FEE" w:rsidRPr="001638C5" w:rsidTr="00613FEE">
        <w:trPr>
          <w:trHeight w:val="300"/>
        </w:trPr>
        <w:tc>
          <w:tcPr>
            <w:tcW w:w="432"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1386"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989" w:type="dxa"/>
            <w:tcBorders>
              <w:top w:val="nil"/>
              <w:left w:val="nil"/>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56.00000001 - 76</w:t>
            </w:r>
          </w:p>
        </w:tc>
        <w:tc>
          <w:tcPr>
            <w:tcW w:w="732"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414680</w:t>
            </w:r>
          </w:p>
        </w:tc>
        <w:tc>
          <w:tcPr>
            <w:tcW w:w="695"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59.631</w:t>
            </w:r>
          </w:p>
        </w:tc>
        <w:tc>
          <w:tcPr>
            <w:tcW w:w="700"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140352</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20.183</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0.840</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0.195</w:t>
            </w: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-0.277</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0.084</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-0.362</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0.0000082</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0.0000027</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0.0033</w:t>
            </w:r>
          </w:p>
        </w:tc>
        <w:tc>
          <w:tcPr>
            <w:tcW w:w="957" w:type="dxa"/>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-109.9577</w:t>
            </w:r>
          </w:p>
        </w:tc>
      </w:tr>
      <w:tr w:rsidR="00613FEE" w:rsidRPr="001638C5" w:rsidTr="00613FEE">
        <w:trPr>
          <w:trHeight w:val="300"/>
        </w:trPr>
        <w:tc>
          <w:tcPr>
            <w:tcW w:w="432"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1386"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989" w:type="dxa"/>
            <w:tcBorders>
              <w:top w:val="nil"/>
              <w:left w:val="nil"/>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76.00000001 - 103</w:t>
            </w:r>
          </w:p>
        </w:tc>
        <w:tc>
          <w:tcPr>
            <w:tcW w:w="732"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255814</w:t>
            </w:r>
          </w:p>
        </w:tc>
        <w:tc>
          <w:tcPr>
            <w:tcW w:w="695"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36.786</w:t>
            </w:r>
          </w:p>
        </w:tc>
        <w:tc>
          <w:tcPr>
            <w:tcW w:w="700"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46009</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6.616</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0.446</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0.104</w:t>
            </w: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-1.124</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0.159</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-1.284</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0.0000228</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0.0000022</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0.0050</w:t>
            </w:r>
          </w:p>
        </w:tc>
        <w:tc>
          <w:tcPr>
            <w:tcW w:w="957" w:type="dxa"/>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-256.3367</w:t>
            </w:r>
          </w:p>
        </w:tc>
      </w:tr>
      <w:tr w:rsidR="00613FEE" w:rsidRPr="001638C5" w:rsidTr="00613FEE">
        <w:trPr>
          <w:trHeight w:val="300"/>
        </w:trPr>
        <w:tc>
          <w:tcPr>
            <w:tcW w:w="432"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1386" w:type="dxa"/>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989" w:type="dxa"/>
            <w:tcBorders>
              <w:top w:val="nil"/>
              <w:left w:val="nil"/>
              <w:bottom w:val="single" w:sz="4" w:space="0" w:color="auto"/>
              <w:right w:val="single" w:sz="4" w:space="0" w:color="auto"/>
            </w:tcBorders>
            <w:shd w:val="clear" w:color="auto" w:fill="auto"/>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103.0000001 - 161</w:t>
            </w:r>
          </w:p>
        </w:tc>
        <w:tc>
          <w:tcPr>
            <w:tcW w:w="732"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122520</w:t>
            </w:r>
          </w:p>
        </w:tc>
        <w:tc>
          <w:tcPr>
            <w:tcW w:w="695"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17.618</w:t>
            </w:r>
          </w:p>
        </w:tc>
        <w:tc>
          <w:tcPr>
            <w:tcW w:w="700" w:type="dxa"/>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17425</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2.506</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0.353</w:t>
            </w:r>
          </w:p>
        </w:tc>
        <w:tc>
          <w:tcPr>
            <w:tcW w:w="0" w:type="auto"/>
            <w:tcBorders>
              <w:top w:val="nil"/>
              <w:left w:val="nil"/>
              <w:bottom w:val="single" w:sz="4" w:space="0" w:color="auto"/>
              <w:right w:val="single" w:sz="4" w:space="0" w:color="auto"/>
            </w:tcBorders>
            <w:shd w:val="clear" w:color="auto" w:fill="auto"/>
            <w:noWrap/>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0.082</w:t>
            </w: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vMerge/>
            <w:tcBorders>
              <w:top w:val="nil"/>
              <w:left w:val="single" w:sz="4" w:space="0" w:color="auto"/>
              <w:bottom w:val="single" w:sz="4" w:space="0" w:color="auto"/>
              <w:right w:val="single" w:sz="4" w:space="0" w:color="auto"/>
            </w:tcBorders>
            <w:vAlign w:val="center"/>
            <w:hideMark/>
          </w:tcPr>
          <w:p w:rsidR="00613FEE" w:rsidRPr="001638C5" w:rsidRDefault="00613FEE" w:rsidP="00613FEE">
            <w:pPr>
              <w:spacing w:after="0" w:line="240" w:lineRule="auto"/>
              <w:rPr>
                <w:rFonts w:ascii="Times New Roman" w:eastAsia="Times New Roman" w:hAnsi="Times New Roman" w:cs="Times New Roman"/>
                <w:color w:val="000000"/>
                <w:sz w:val="14"/>
                <w:szCs w:val="14"/>
              </w:rPr>
            </w:pP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-1.404</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0.082</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-1.486</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0.0000586</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0.0000021</w:t>
            </w:r>
          </w:p>
        </w:tc>
        <w:tc>
          <w:tcPr>
            <w:tcW w:w="0" w:type="auto"/>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0.0078</w:t>
            </w:r>
          </w:p>
        </w:tc>
        <w:tc>
          <w:tcPr>
            <w:tcW w:w="957" w:type="dxa"/>
            <w:tcBorders>
              <w:top w:val="nil"/>
              <w:left w:val="nil"/>
              <w:bottom w:val="single" w:sz="4" w:space="0" w:color="auto"/>
              <w:right w:val="single" w:sz="4" w:space="0" w:color="auto"/>
            </w:tcBorders>
            <w:shd w:val="clear" w:color="auto" w:fill="auto"/>
            <w:noWrap/>
            <w:vAlign w:val="bottom"/>
            <w:hideMark/>
          </w:tcPr>
          <w:p w:rsidR="00613FEE" w:rsidRPr="001638C5" w:rsidRDefault="00613FEE" w:rsidP="00613FEE">
            <w:pPr>
              <w:spacing w:after="0" w:line="240" w:lineRule="auto"/>
              <w:jc w:val="right"/>
              <w:rPr>
                <w:rFonts w:ascii="Times New Roman" w:eastAsia="Times New Roman" w:hAnsi="Times New Roman" w:cs="Times New Roman"/>
                <w:color w:val="000000"/>
                <w:sz w:val="14"/>
                <w:szCs w:val="14"/>
              </w:rPr>
            </w:pPr>
            <w:r w:rsidRPr="001638C5">
              <w:rPr>
                <w:rFonts w:ascii="Times New Roman" w:eastAsia="Times New Roman" w:hAnsi="Times New Roman" w:cs="Times New Roman"/>
                <w:color w:val="000000"/>
                <w:sz w:val="14"/>
                <w:szCs w:val="14"/>
              </w:rPr>
              <w:t>-190.7063</w:t>
            </w:r>
          </w:p>
        </w:tc>
      </w:tr>
    </w:tbl>
    <w:p w:rsidR="001638C5" w:rsidRDefault="001638C5" w:rsidP="00B003F7"/>
    <w:p w:rsidR="001638C5" w:rsidRDefault="001638C5" w:rsidP="00B003F7"/>
    <w:p w:rsidR="001638C5" w:rsidRDefault="001638C5" w:rsidP="00B003F7"/>
    <w:p w:rsidR="001638C5" w:rsidRPr="00B003F7" w:rsidRDefault="001638C5" w:rsidP="00B003F7"/>
    <w:sectPr w:rsidR="001638C5" w:rsidRPr="00B003F7" w:rsidSect="001638C5">
      <w:pgSz w:w="15840" w:h="12240" w:orient="landscape"/>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drawingGridHorizontalSpacing w:val="110"/>
  <w:displayHorizontalDrawingGridEvery w:val="2"/>
  <w:characterSpacingControl w:val="doNotCompress"/>
  <w:compat/>
  <w:docVars>
    <w:docVar w:name="__Grammarly_42____i" w:val="H4sIAAAAAAAEAKtWckksSQxILCpxzi/NK1GyMqwFAAEhoTITAAAA"/>
    <w:docVar w:name="__Grammarly_42___1" w:val="H4sIAAAAAAAEAKtWcslP9kxRslIyNDYyMzc2NzMwNbYwNrc0MjZU0lEKTi0uzszPAykwqQUA2jU4jywAAAA="/>
  </w:docVars>
  <w:rsids>
    <w:rsidRoot w:val="001F7182"/>
    <w:rsid w:val="000F118C"/>
    <w:rsid w:val="0013787B"/>
    <w:rsid w:val="001638C5"/>
    <w:rsid w:val="001C3B9F"/>
    <w:rsid w:val="001E1BAD"/>
    <w:rsid w:val="001F7182"/>
    <w:rsid w:val="002B2F0E"/>
    <w:rsid w:val="003077FD"/>
    <w:rsid w:val="00384A30"/>
    <w:rsid w:val="00613FEE"/>
    <w:rsid w:val="00646423"/>
    <w:rsid w:val="007778F1"/>
    <w:rsid w:val="00B003F7"/>
    <w:rsid w:val="00CC766D"/>
    <w:rsid w:val="00D62EB4"/>
    <w:rsid w:val="00DA4BA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03F7"/>
    <w:pPr>
      <w:spacing w:after="200" w:line="276" w:lineRule="auto"/>
    </w:pPr>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003F7"/>
    <w:pPr>
      <w:spacing w:after="0" w:line="240" w:lineRule="auto"/>
    </w:pPr>
    <w:rPr>
      <w:lang w:val="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numbering" w:customStyle="1" w:styleId="NoList1">
    <w:name w:val="No List1"/>
    <w:next w:val="NoList"/>
    <w:uiPriority w:val="99"/>
    <w:semiHidden/>
    <w:unhideWhenUsed/>
    <w:rsid w:val="001638C5"/>
  </w:style>
</w:styles>
</file>

<file path=word/webSettings.xml><?xml version="1.0" encoding="utf-8"?>
<w:webSettings xmlns:r="http://schemas.openxmlformats.org/officeDocument/2006/relationships" xmlns:w="http://schemas.openxmlformats.org/wordprocessingml/2006/main">
  <w:divs>
    <w:div w:id="348682736">
      <w:bodyDiv w:val="1"/>
      <w:marLeft w:val="0"/>
      <w:marRight w:val="0"/>
      <w:marTop w:val="0"/>
      <w:marBottom w:val="0"/>
      <w:divBdr>
        <w:top w:val="none" w:sz="0" w:space="0" w:color="auto"/>
        <w:left w:val="none" w:sz="0" w:space="0" w:color="auto"/>
        <w:bottom w:val="none" w:sz="0" w:space="0" w:color="auto"/>
        <w:right w:val="none" w:sz="0" w:space="0" w:color="auto"/>
      </w:divBdr>
    </w:div>
    <w:div w:id="16512500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255</TotalTime>
  <Pages>6</Pages>
  <Words>5976</Words>
  <Characters>34066</Characters>
  <Application>Microsoft Office Word</Application>
  <DocSecurity>0</DocSecurity>
  <Lines>283</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39963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Reviewer</cp:lastModifiedBy>
  <cp:revision>8</cp:revision>
  <dcterms:created xsi:type="dcterms:W3CDTF">2021-06-05T14:14:00Z</dcterms:created>
  <dcterms:modified xsi:type="dcterms:W3CDTF">2021-06-10T02:42:00Z</dcterms:modified>
</cp:coreProperties>
</file>