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5B792" w14:textId="777F67D8" w:rsidR="00BB3F04" w:rsidRDefault="00FB0B02" w:rsidP="00BB3F04">
      <w:pPr>
        <w:spacing w:line="360" w:lineRule="auto"/>
        <w:rPr>
          <w:rFonts w:ascii="Times New Roman" w:eastAsia="ＭＳ 明朝" w:hAnsi="Times New Roman" w:cs="Times New Roman"/>
          <w:b/>
          <w:bCs/>
          <w:sz w:val="22"/>
        </w:rPr>
      </w:pPr>
      <w:r>
        <w:rPr>
          <w:rFonts w:ascii="Times New Roman" w:eastAsia="ＭＳ 明朝" w:hAnsi="Times New Roman" w:cs="Times New Roman"/>
          <w:b/>
          <w:bCs/>
          <w:noProof/>
          <w:sz w:val="22"/>
        </w:rPr>
        <w:drawing>
          <wp:anchor distT="0" distB="0" distL="114300" distR="114300" simplePos="0" relativeHeight="251659264" behindDoc="0" locked="0" layoutInCell="1" allowOverlap="1" wp14:anchorId="131B7695" wp14:editId="21BFCFBD">
            <wp:simplePos x="0" y="0"/>
            <wp:positionH relativeFrom="margin">
              <wp:align>left</wp:align>
            </wp:positionH>
            <wp:positionV relativeFrom="paragraph">
              <wp:posOffset>339725</wp:posOffset>
            </wp:positionV>
            <wp:extent cx="3349856" cy="2511188"/>
            <wp:effectExtent l="0" t="0" r="0" b="0"/>
            <wp:wrapNone/>
            <wp:docPr id="1352502793"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52594" cy="2513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B3F04">
        <w:rPr>
          <w:rFonts w:ascii="Times New Roman" w:eastAsia="ＭＳ 明朝" w:hAnsi="Times New Roman" w:cs="Times New Roman" w:hint="eastAsia"/>
          <w:b/>
          <w:bCs/>
          <w:sz w:val="22"/>
        </w:rPr>
        <w:t xml:space="preserve">Supplementary </w:t>
      </w:r>
      <w:r w:rsidR="00A24BD2">
        <w:rPr>
          <w:rFonts w:ascii="Times New Roman" w:eastAsia="ＭＳ 明朝" w:hAnsi="Times New Roman" w:cs="Times New Roman" w:hint="eastAsia"/>
          <w:b/>
          <w:bCs/>
          <w:sz w:val="22"/>
        </w:rPr>
        <w:t>Figures</w:t>
      </w:r>
    </w:p>
    <w:p w14:paraId="2DF069E1" w14:textId="2D3D16B1" w:rsidR="00BB3F04" w:rsidRDefault="00BB3F04" w:rsidP="00BB3F04">
      <w:pPr>
        <w:spacing w:line="360" w:lineRule="auto"/>
        <w:rPr>
          <w:rFonts w:ascii="Times New Roman" w:eastAsia="ＭＳ 明朝" w:hAnsi="Times New Roman" w:cs="Times New Roman"/>
          <w:b/>
          <w:bCs/>
          <w:sz w:val="22"/>
        </w:rPr>
      </w:pPr>
    </w:p>
    <w:p w14:paraId="7B1AB0BB" w14:textId="77777777" w:rsidR="00BB3F04" w:rsidRDefault="00BB3F04" w:rsidP="00BB3F04">
      <w:pPr>
        <w:spacing w:line="360" w:lineRule="auto"/>
        <w:rPr>
          <w:rFonts w:ascii="Times New Roman" w:eastAsia="ＭＳ 明朝" w:hAnsi="Times New Roman" w:cs="Times New Roman"/>
          <w:b/>
          <w:bCs/>
          <w:sz w:val="22"/>
        </w:rPr>
      </w:pPr>
    </w:p>
    <w:p w14:paraId="49FAE786" w14:textId="77777777" w:rsidR="00BB3F04" w:rsidRDefault="00BB3F04" w:rsidP="00BB3F04">
      <w:pPr>
        <w:spacing w:line="360" w:lineRule="auto"/>
        <w:rPr>
          <w:rFonts w:ascii="Times New Roman" w:eastAsia="ＭＳ 明朝" w:hAnsi="Times New Roman" w:cs="Times New Roman"/>
          <w:b/>
          <w:bCs/>
          <w:sz w:val="22"/>
        </w:rPr>
      </w:pPr>
    </w:p>
    <w:p w14:paraId="3990E79B" w14:textId="77777777" w:rsidR="00BB3F04" w:rsidRDefault="00BB3F04" w:rsidP="00BB3F04">
      <w:pPr>
        <w:spacing w:line="360" w:lineRule="auto"/>
        <w:rPr>
          <w:rFonts w:ascii="Times New Roman" w:eastAsia="ＭＳ 明朝" w:hAnsi="Times New Roman" w:cs="Times New Roman"/>
          <w:b/>
          <w:bCs/>
          <w:sz w:val="22"/>
        </w:rPr>
      </w:pPr>
    </w:p>
    <w:p w14:paraId="0711FCAE" w14:textId="77777777" w:rsidR="00BB3F04" w:rsidRDefault="00BB3F04" w:rsidP="00BB3F04">
      <w:pPr>
        <w:spacing w:line="360" w:lineRule="auto"/>
        <w:rPr>
          <w:rFonts w:ascii="Times New Roman" w:eastAsia="ＭＳ 明朝" w:hAnsi="Times New Roman" w:cs="Times New Roman"/>
          <w:b/>
          <w:bCs/>
          <w:sz w:val="22"/>
        </w:rPr>
      </w:pPr>
    </w:p>
    <w:p w14:paraId="58174ABE" w14:textId="77777777" w:rsidR="00BB3F04" w:rsidRDefault="00BB3F04" w:rsidP="00BB3F04">
      <w:pPr>
        <w:spacing w:line="360" w:lineRule="auto"/>
        <w:rPr>
          <w:rFonts w:ascii="Times New Roman" w:eastAsia="ＭＳ 明朝" w:hAnsi="Times New Roman" w:cs="Times New Roman"/>
          <w:b/>
          <w:bCs/>
          <w:sz w:val="22"/>
        </w:rPr>
      </w:pPr>
    </w:p>
    <w:p w14:paraId="305890A7" w14:textId="77777777" w:rsidR="00BB3F04" w:rsidRPr="007B2731" w:rsidRDefault="00BB3F04" w:rsidP="00BB3F04">
      <w:pPr>
        <w:spacing w:line="360" w:lineRule="auto"/>
        <w:rPr>
          <w:rFonts w:ascii="Times New Roman" w:eastAsia="ＭＳ 明朝" w:hAnsi="Times New Roman" w:cs="Times New Roman"/>
          <w:b/>
          <w:bCs/>
          <w:sz w:val="22"/>
        </w:rPr>
      </w:pPr>
    </w:p>
    <w:p w14:paraId="489BA439" w14:textId="77777777" w:rsidR="00924F4D" w:rsidRDefault="00924F4D" w:rsidP="00BB3F04">
      <w:pPr>
        <w:spacing w:line="360" w:lineRule="auto"/>
        <w:rPr>
          <w:rFonts w:ascii="Times New Roman" w:eastAsia="ＭＳ 明朝" w:hAnsi="Times New Roman" w:cs="Times New Roman"/>
          <w:b/>
          <w:bCs/>
          <w:sz w:val="22"/>
        </w:rPr>
      </w:pPr>
    </w:p>
    <w:p w14:paraId="313CFA5E" w14:textId="45B218A9" w:rsidR="00924F4D" w:rsidRPr="002D56B1" w:rsidRDefault="00BB3F04" w:rsidP="00BB3F04">
      <w:pPr>
        <w:spacing w:line="360" w:lineRule="auto"/>
        <w:rPr>
          <w:rFonts w:ascii="Times New Roman" w:eastAsia="ＭＳ 明朝" w:hAnsi="Times New Roman" w:cs="Times New Roman"/>
          <w:b/>
          <w:bCs/>
          <w:sz w:val="22"/>
        </w:rPr>
      </w:pPr>
      <w:r>
        <w:rPr>
          <w:rFonts w:ascii="Times New Roman" w:eastAsia="ＭＳ 明朝" w:hAnsi="Times New Roman" w:cs="Times New Roman" w:hint="eastAsia"/>
          <w:b/>
          <w:bCs/>
          <w:sz w:val="22"/>
        </w:rPr>
        <w:t>Supplementary F</w:t>
      </w:r>
      <w:r>
        <w:rPr>
          <w:rFonts w:ascii="Times New Roman" w:eastAsia="ＭＳ 明朝" w:hAnsi="Times New Roman" w:cs="Times New Roman"/>
          <w:b/>
          <w:bCs/>
          <w:sz w:val="22"/>
        </w:rPr>
        <w:t>i</w:t>
      </w:r>
      <w:r>
        <w:rPr>
          <w:rFonts w:ascii="Times New Roman" w:eastAsia="ＭＳ 明朝" w:hAnsi="Times New Roman" w:cs="Times New Roman" w:hint="eastAsia"/>
          <w:b/>
          <w:bCs/>
          <w:sz w:val="22"/>
        </w:rPr>
        <w:t>gure 1</w:t>
      </w:r>
      <w:r w:rsidRPr="005C1677">
        <w:rPr>
          <w:rFonts w:ascii="Times New Roman" w:eastAsia="ＭＳ 明朝" w:hAnsi="Times New Roman" w:cs="Times New Roman"/>
          <w:b/>
          <w:bCs/>
          <w:sz w:val="22"/>
        </w:rPr>
        <w:t xml:space="preserve">. </w:t>
      </w:r>
      <w:r w:rsidRPr="005C1677">
        <w:rPr>
          <w:rFonts w:ascii="Times New Roman" w:hAnsi="Times New Roman" w:cs="Times New Roman"/>
          <w:color w:val="000000" w:themeColor="text1"/>
          <w:sz w:val="22"/>
        </w:rPr>
        <w:t xml:space="preserve">Temporal changes in </w:t>
      </w:r>
      <w:r w:rsidRPr="005C1677">
        <w:rPr>
          <w:rFonts w:ascii="Times New Roman" w:hAnsi="Times New Roman" w:cs="Times New Roman" w:hint="eastAsia"/>
          <w:color w:val="000000" w:themeColor="text1"/>
          <w:sz w:val="22"/>
        </w:rPr>
        <w:t>body weight</w:t>
      </w:r>
      <w:r w:rsidRPr="005C1677">
        <w:rPr>
          <w:rFonts w:ascii="Times New Roman" w:hAnsi="Times New Roman" w:cs="Times New Roman"/>
          <w:color w:val="000000" w:themeColor="text1"/>
          <w:sz w:val="22"/>
        </w:rPr>
        <w:t xml:space="preserve"> </w:t>
      </w:r>
      <w:r>
        <w:rPr>
          <w:rFonts w:ascii="Times New Roman" w:hAnsi="Times New Roman" w:cs="Times New Roman" w:hint="eastAsia"/>
          <w:color w:val="000000" w:themeColor="text1"/>
          <w:sz w:val="22"/>
        </w:rPr>
        <w:t>for</w:t>
      </w:r>
      <w:r w:rsidRPr="005C1677">
        <w:rPr>
          <w:rFonts w:ascii="Times New Roman" w:hAnsi="Times New Roman" w:cs="Times New Roman"/>
          <w:color w:val="000000" w:themeColor="text1"/>
          <w:sz w:val="22"/>
        </w:rPr>
        <w:t xml:space="preserve"> each group</w:t>
      </w:r>
      <w:r w:rsidRPr="005C1677">
        <w:rPr>
          <w:rFonts w:ascii="Times New Roman" w:hAnsi="Times New Roman" w:cs="Times New Roman" w:hint="eastAsia"/>
          <w:color w:val="000000" w:themeColor="text1"/>
          <w:sz w:val="22"/>
        </w:rPr>
        <w:t xml:space="preserve"> </w:t>
      </w:r>
      <w:r w:rsidRPr="005C1677">
        <w:rPr>
          <w:rFonts w:ascii="Times New Roman" w:hAnsi="Times New Roman" w:cs="Times New Roman"/>
          <w:color w:val="000000" w:themeColor="text1"/>
          <w:sz w:val="22"/>
        </w:rPr>
        <w:t>at 0,</w:t>
      </w:r>
      <w:r>
        <w:rPr>
          <w:rFonts w:ascii="Times New Roman" w:hAnsi="Times New Roman" w:cs="Times New Roman" w:hint="eastAsia"/>
          <w:color w:val="000000" w:themeColor="text1"/>
          <w:sz w:val="22"/>
        </w:rPr>
        <w:t xml:space="preserve"> 1,</w:t>
      </w:r>
      <w:r w:rsidRPr="005C1677">
        <w:rPr>
          <w:rFonts w:ascii="Times New Roman" w:hAnsi="Times New Roman" w:cs="Times New Roman"/>
          <w:color w:val="000000" w:themeColor="text1"/>
          <w:sz w:val="22"/>
        </w:rPr>
        <w:t xml:space="preserve"> </w:t>
      </w:r>
      <w:proofErr w:type="gramStart"/>
      <w:r w:rsidRPr="005C1677">
        <w:rPr>
          <w:rFonts w:ascii="Times New Roman" w:hAnsi="Times New Roman" w:cs="Times New Roman"/>
          <w:color w:val="000000" w:themeColor="text1"/>
          <w:sz w:val="22"/>
        </w:rPr>
        <w:t xml:space="preserve">2, 4, </w:t>
      </w:r>
      <w:r w:rsidRPr="005C1677">
        <w:rPr>
          <w:rFonts w:ascii="Times New Roman" w:hAnsi="Times New Roman" w:cs="Times New Roman" w:hint="eastAsia"/>
          <w:color w:val="000000" w:themeColor="text1"/>
          <w:sz w:val="22"/>
        </w:rPr>
        <w:t xml:space="preserve">8 </w:t>
      </w:r>
      <w:r w:rsidRPr="005C1677">
        <w:rPr>
          <w:rFonts w:ascii="Times New Roman" w:hAnsi="Times New Roman" w:cs="Times New Roman"/>
          <w:color w:val="000000" w:themeColor="text1"/>
          <w:sz w:val="22"/>
        </w:rPr>
        <w:t>and 12 weeks</w:t>
      </w:r>
      <w:proofErr w:type="gramEnd"/>
      <w:r w:rsidRPr="005C1677">
        <w:rPr>
          <w:rFonts w:ascii="Times New Roman" w:hAnsi="Times New Roman" w:cs="Times New Roman"/>
          <w:color w:val="000000" w:themeColor="text1"/>
          <w:sz w:val="22"/>
        </w:rPr>
        <w:t xml:space="preserve"> post-irradiation (n=4</w:t>
      </w:r>
      <w:r w:rsidRPr="00166EDF">
        <w:rPr>
          <w:rFonts w:ascii="Times New Roman" w:hAnsi="Times New Roman" w:cs="Times New Roman"/>
          <w:color w:val="000000" w:themeColor="text1"/>
          <w:sz w:val="22"/>
        </w:rPr>
        <w:t xml:space="preserve"> per group)</w:t>
      </w:r>
      <w:r w:rsidR="007755A3" w:rsidRPr="00166EDF">
        <w:rPr>
          <w:rFonts w:ascii="Times New Roman" w:hAnsi="Times New Roman" w:cs="Times New Roman" w:hint="eastAsia"/>
          <w:color w:val="000000" w:themeColor="text1"/>
          <w:sz w:val="22"/>
        </w:rPr>
        <w:t xml:space="preserve">. </w:t>
      </w:r>
      <w:r w:rsidR="007C677C" w:rsidRPr="00166EDF">
        <w:rPr>
          <w:rFonts w:ascii="Times New Roman" w:hAnsi="Times New Roman" w:cs="Times New Roman"/>
          <w:color w:val="000000" w:themeColor="text1"/>
          <w:sz w:val="22"/>
        </w:rPr>
        <w:t xml:space="preserve">All mice gradually lost weight following irradiation, with peak weight loss occurring </w:t>
      </w:r>
      <w:proofErr w:type="gramStart"/>
      <w:r w:rsidR="007C677C" w:rsidRPr="00166EDF">
        <w:rPr>
          <w:rFonts w:ascii="Times New Roman" w:hAnsi="Times New Roman" w:cs="Times New Roman"/>
          <w:color w:val="000000" w:themeColor="text1"/>
          <w:sz w:val="22"/>
        </w:rPr>
        <w:t>1 week</w:t>
      </w:r>
      <w:proofErr w:type="gramEnd"/>
      <w:r w:rsidR="007C677C" w:rsidRPr="00166EDF">
        <w:rPr>
          <w:rFonts w:ascii="Times New Roman" w:hAnsi="Times New Roman" w:cs="Times New Roman"/>
          <w:color w:val="000000" w:themeColor="text1"/>
          <w:sz w:val="22"/>
        </w:rPr>
        <w:t xml:space="preserve"> post-irradiation, which was followed by a trend toward weight recovery (no mice died during this study)</w:t>
      </w:r>
      <w:r w:rsidR="002D56B1">
        <w:rPr>
          <w:rFonts w:ascii="Times New Roman" w:hAnsi="Times New Roman" w:cs="Times New Roman" w:hint="eastAsia"/>
          <w:color w:val="000000" w:themeColor="text1"/>
          <w:sz w:val="22"/>
        </w:rPr>
        <w:t>.</w:t>
      </w:r>
    </w:p>
    <w:p w14:paraId="0714C31A" w14:textId="77777777" w:rsidR="00924F4D" w:rsidRDefault="00924F4D" w:rsidP="00BB3F04">
      <w:pPr>
        <w:spacing w:line="360" w:lineRule="auto"/>
        <w:rPr>
          <w:rFonts w:ascii="Times New Roman" w:eastAsia="ＭＳ 明朝" w:hAnsi="Times New Roman" w:cs="Times New Roman"/>
          <w:b/>
          <w:bCs/>
          <w:sz w:val="22"/>
        </w:rPr>
      </w:pPr>
    </w:p>
    <w:p w14:paraId="5D07B71E" w14:textId="2E144B03" w:rsidR="00BB3F04" w:rsidRPr="005C1677" w:rsidRDefault="00BB3F04" w:rsidP="00BB3F04">
      <w:pPr>
        <w:spacing w:line="360" w:lineRule="auto"/>
        <w:rPr>
          <w:rFonts w:ascii="Times New Roman" w:eastAsia="ＭＳ 明朝" w:hAnsi="Times New Roman" w:cs="Times New Roman"/>
          <w:b/>
          <w:bCs/>
          <w:sz w:val="22"/>
        </w:rPr>
      </w:pPr>
      <w:r>
        <w:rPr>
          <w:rFonts w:ascii="Times New Roman" w:eastAsia="ＭＳ 明朝" w:hAnsi="Times New Roman" w:cs="Times New Roman"/>
          <w:b/>
          <w:bCs/>
          <w:noProof/>
          <w:sz w:val="22"/>
        </w:rPr>
        <w:drawing>
          <wp:anchor distT="0" distB="0" distL="114300" distR="114300" simplePos="0" relativeHeight="251662336" behindDoc="0" locked="0" layoutInCell="1" allowOverlap="1" wp14:anchorId="746E5CA4" wp14:editId="77C85676">
            <wp:simplePos x="0" y="0"/>
            <wp:positionH relativeFrom="margin">
              <wp:align>left</wp:align>
            </wp:positionH>
            <wp:positionV relativeFrom="paragraph">
              <wp:posOffset>107185</wp:posOffset>
            </wp:positionV>
            <wp:extent cx="2270234" cy="1958256"/>
            <wp:effectExtent l="0" t="0" r="0" b="0"/>
            <wp:wrapNone/>
            <wp:docPr id="1574033021"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70234" cy="195825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C08ED24" w14:textId="77777777" w:rsidR="00BB3F04" w:rsidRDefault="00BB3F04" w:rsidP="00BB3F04">
      <w:pPr>
        <w:spacing w:line="360" w:lineRule="auto"/>
        <w:rPr>
          <w:rFonts w:ascii="Times New Roman" w:eastAsia="ＭＳ 明朝" w:hAnsi="Times New Roman" w:cs="Times New Roman"/>
          <w:b/>
          <w:bCs/>
          <w:sz w:val="22"/>
        </w:rPr>
      </w:pPr>
    </w:p>
    <w:p w14:paraId="4D7E3F7D" w14:textId="77777777" w:rsidR="00BB3F04" w:rsidRDefault="00BB3F04" w:rsidP="00BB3F04">
      <w:pPr>
        <w:spacing w:line="360" w:lineRule="auto"/>
        <w:rPr>
          <w:rFonts w:ascii="Times New Roman" w:eastAsia="ＭＳ 明朝" w:hAnsi="Times New Roman" w:cs="Times New Roman"/>
          <w:b/>
          <w:bCs/>
          <w:sz w:val="22"/>
        </w:rPr>
      </w:pPr>
    </w:p>
    <w:p w14:paraId="7F568E33" w14:textId="77777777" w:rsidR="00BB3F04" w:rsidRDefault="00BB3F04" w:rsidP="00BB3F04">
      <w:pPr>
        <w:spacing w:line="360" w:lineRule="auto"/>
        <w:rPr>
          <w:rFonts w:ascii="Times New Roman" w:eastAsia="ＭＳ 明朝" w:hAnsi="Times New Roman" w:cs="Times New Roman"/>
          <w:b/>
          <w:bCs/>
          <w:sz w:val="22"/>
        </w:rPr>
      </w:pPr>
    </w:p>
    <w:p w14:paraId="369A3B08" w14:textId="77777777" w:rsidR="00BB3F04" w:rsidRDefault="00BB3F04" w:rsidP="00BB3F04">
      <w:pPr>
        <w:spacing w:line="360" w:lineRule="auto"/>
        <w:rPr>
          <w:rFonts w:ascii="Times New Roman" w:eastAsia="ＭＳ 明朝" w:hAnsi="Times New Roman" w:cs="Times New Roman"/>
          <w:b/>
          <w:bCs/>
          <w:sz w:val="22"/>
        </w:rPr>
      </w:pPr>
    </w:p>
    <w:p w14:paraId="09C7DFBE" w14:textId="77777777" w:rsidR="00924F4D" w:rsidRDefault="00924F4D" w:rsidP="00BB3F04">
      <w:pPr>
        <w:spacing w:line="360" w:lineRule="auto"/>
        <w:rPr>
          <w:rFonts w:ascii="Times New Roman" w:eastAsia="ＭＳ 明朝" w:hAnsi="Times New Roman" w:cs="Times New Roman"/>
          <w:b/>
          <w:bCs/>
          <w:sz w:val="22"/>
        </w:rPr>
      </w:pPr>
    </w:p>
    <w:p w14:paraId="49099074" w14:textId="7931A36F" w:rsidR="00166EDF" w:rsidRDefault="00BB3F04" w:rsidP="00BB3F04">
      <w:pPr>
        <w:spacing w:line="360" w:lineRule="auto"/>
        <w:rPr>
          <w:rFonts w:ascii="Times New Roman" w:hAnsi="Times New Roman" w:cs="Times New Roman"/>
          <w:color w:val="000000" w:themeColor="text1"/>
          <w:sz w:val="22"/>
        </w:rPr>
      </w:pPr>
      <w:r>
        <w:rPr>
          <w:rFonts w:ascii="Times New Roman" w:eastAsia="ＭＳ 明朝" w:hAnsi="Times New Roman" w:cs="Times New Roman" w:hint="eastAsia"/>
          <w:b/>
          <w:bCs/>
          <w:sz w:val="22"/>
        </w:rPr>
        <w:t>Supplementary F</w:t>
      </w:r>
      <w:r>
        <w:rPr>
          <w:rFonts w:ascii="Times New Roman" w:eastAsia="ＭＳ 明朝" w:hAnsi="Times New Roman" w:cs="Times New Roman"/>
          <w:b/>
          <w:bCs/>
          <w:sz w:val="22"/>
        </w:rPr>
        <w:t>i</w:t>
      </w:r>
      <w:r>
        <w:rPr>
          <w:rFonts w:ascii="Times New Roman" w:eastAsia="ＭＳ 明朝" w:hAnsi="Times New Roman" w:cs="Times New Roman" w:hint="eastAsia"/>
          <w:b/>
          <w:bCs/>
          <w:sz w:val="22"/>
        </w:rPr>
        <w:t xml:space="preserve">gure </w:t>
      </w:r>
      <w:r w:rsidR="00211C41">
        <w:rPr>
          <w:rFonts w:ascii="Times New Roman" w:eastAsia="ＭＳ 明朝" w:hAnsi="Times New Roman" w:cs="Times New Roman" w:hint="eastAsia"/>
          <w:b/>
          <w:bCs/>
          <w:sz w:val="22"/>
        </w:rPr>
        <w:t>2</w:t>
      </w:r>
      <w:r w:rsidRPr="005C1677">
        <w:rPr>
          <w:rFonts w:ascii="Times New Roman" w:eastAsia="ＭＳ 明朝" w:hAnsi="Times New Roman" w:cs="Times New Roman"/>
          <w:b/>
          <w:bCs/>
          <w:sz w:val="22"/>
        </w:rPr>
        <w:t>.</w:t>
      </w:r>
      <w:r>
        <w:rPr>
          <w:rFonts w:ascii="Times New Roman" w:eastAsia="ＭＳ 明朝" w:hAnsi="Times New Roman" w:cs="Times New Roman" w:hint="eastAsia"/>
          <w:b/>
          <w:bCs/>
          <w:sz w:val="22"/>
        </w:rPr>
        <w:t xml:space="preserve"> </w:t>
      </w:r>
      <w:r w:rsidRPr="005C1677">
        <w:rPr>
          <w:rFonts w:ascii="Times New Roman" w:hAnsi="Times New Roman" w:cs="Times New Roman"/>
          <w:color w:val="000000" w:themeColor="text1"/>
          <w:sz w:val="22"/>
        </w:rPr>
        <w:t xml:space="preserve">Temporal changes of HMGB1 concentration in the culture supernatant at </w:t>
      </w:r>
      <w:proofErr w:type="gramStart"/>
      <w:r w:rsidRPr="005C1677">
        <w:rPr>
          <w:rFonts w:ascii="Times New Roman" w:hAnsi="Times New Roman" w:cs="Times New Roman"/>
          <w:color w:val="000000" w:themeColor="text1"/>
          <w:sz w:val="22"/>
        </w:rPr>
        <w:t>0, 3, 6, and 24 hours</w:t>
      </w:r>
      <w:proofErr w:type="gramEnd"/>
      <w:r w:rsidRPr="005C1677">
        <w:rPr>
          <w:rFonts w:ascii="Times New Roman" w:hAnsi="Times New Roman" w:cs="Times New Roman"/>
          <w:color w:val="000000" w:themeColor="text1"/>
          <w:sz w:val="22"/>
        </w:rPr>
        <w:t xml:space="preserve"> post-irradiation (n=3 </w:t>
      </w:r>
      <w:r>
        <w:rPr>
          <w:rFonts w:ascii="Times New Roman" w:hAnsi="Times New Roman" w:cs="Times New Roman" w:hint="eastAsia"/>
          <w:color w:val="000000" w:themeColor="text1"/>
          <w:sz w:val="22"/>
        </w:rPr>
        <w:t>for</w:t>
      </w:r>
      <w:r w:rsidRPr="005C1677">
        <w:rPr>
          <w:rFonts w:ascii="Times New Roman" w:hAnsi="Times New Roman" w:cs="Times New Roman"/>
          <w:color w:val="000000" w:themeColor="text1"/>
          <w:sz w:val="22"/>
        </w:rPr>
        <w:t xml:space="preserve"> each time point) (**</w:t>
      </w:r>
      <w:r w:rsidRPr="005C1677">
        <w:rPr>
          <w:rFonts w:ascii="Times New Roman" w:hAnsi="Times New Roman" w:cs="Times New Roman"/>
          <w:i/>
          <w:iCs/>
          <w:color w:val="000000" w:themeColor="text1"/>
          <w:sz w:val="22"/>
        </w:rPr>
        <w:t>p</w:t>
      </w:r>
      <w:r w:rsidRPr="005C1677">
        <w:rPr>
          <w:rFonts w:ascii="Times New Roman" w:hAnsi="Times New Roman" w:cs="Times New Roman"/>
          <w:color w:val="000000" w:themeColor="text1"/>
          <w:sz w:val="22"/>
        </w:rPr>
        <w:t>&lt;0.01,</w:t>
      </w:r>
      <w:r>
        <w:rPr>
          <w:rFonts w:ascii="Times New Roman" w:hAnsi="Times New Roman" w:cs="Times New Roman" w:hint="eastAsia"/>
          <w:color w:val="000000" w:themeColor="text1"/>
          <w:sz w:val="22"/>
        </w:rPr>
        <w:t xml:space="preserve"> </w:t>
      </w:r>
      <w:r w:rsidRPr="005C1677">
        <w:rPr>
          <w:rFonts w:ascii="Times New Roman" w:hAnsi="Times New Roman" w:cs="Times New Roman"/>
          <w:color w:val="000000" w:themeColor="text1"/>
          <w:sz w:val="22"/>
        </w:rPr>
        <w:t>***</w:t>
      </w:r>
      <w:r w:rsidRPr="005C1677">
        <w:rPr>
          <w:rFonts w:ascii="Times New Roman" w:hAnsi="Times New Roman" w:cs="Times New Roman"/>
          <w:i/>
          <w:iCs/>
          <w:color w:val="000000" w:themeColor="text1"/>
          <w:sz w:val="22"/>
        </w:rPr>
        <w:t>p</w:t>
      </w:r>
      <w:r w:rsidRPr="005C1677">
        <w:rPr>
          <w:rFonts w:ascii="Times New Roman" w:hAnsi="Times New Roman" w:cs="Times New Roman"/>
          <w:color w:val="000000" w:themeColor="text1"/>
          <w:sz w:val="22"/>
        </w:rPr>
        <w:t>&lt;0.001).</w:t>
      </w:r>
    </w:p>
    <w:p w14:paraId="08E9CE3B" w14:textId="77777777" w:rsidR="00924F4D" w:rsidRDefault="00924F4D" w:rsidP="00BB3F04">
      <w:pPr>
        <w:spacing w:line="360" w:lineRule="auto"/>
        <w:rPr>
          <w:rFonts w:ascii="Times New Roman" w:hAnsi="Times New Roman" w:cs="Times New Roman"/>
          <w:color w:val="000000" w:themeColor="text1"/>
          <w:sz w:val="22"/>
        </w:rPr>
      </w:pPr>
    </w:p>
    <w:p w14:paraId="12F46427" w14:textId="77777777" w:rsidR="002D56B1" w:rsidRDefault="002D56B1" w:rsidP="00BB3F04">
      <w:pPr>
        <w:spacing w:line="360" w:lineRule="auto"/>
        <w:rPr>
          <w:rFonts w:ascii="Times New Roman" w:hAnsi="Times New Roman" w:cs="Times New Roman"/>
          <w:color w:val="000000" w:themeColor="text1"/>
          <w:sz w:val="22"/>
        </w:rPr>
      </w:pPr>
    </w:p>
    <w:p w14:paraId="18DE6CBD" w14:textId="40C6BA1F" w:rsidR="00FB0B02" w:rsidRPr="00FB0B02" w:rsidRDefault="00FB0B02" w:rsidP="00BB3F04">
      <w:pPr>
        <w:spacing w:line="360" w:lineRule="auto"/>
        <w:rPr>
          <w:rFonts w:ascii="Times New Roman" w:eastAsia="ＭＳ 明朝" w:hAnsi="Times New Roman" w:cs="Times New Roman"/>
          <w:b/>
          <w:bCs/>
          <w:sz w:val="22"/>
        </w:rPr>
      </w:pPr>
      <w:r>
        <w:rPr>
          <w:rFonts w:ascii="Times New Roman" w:eastAsia="ＭＳ 明朝" w:hAnsi="Times New Roman" w:cs="Times New Roman"/>
          <w:b/>
          <w:bCs/>
          <w:noProof/>
          <w:sz w:val="22"/>
        </w:rPr>
        <w:lastRenderedPageBreak/>
        <w:drawing>
          <wp:anchor distT="0" distB="0" distL="114300" distR="114300" simplePos="0" relativeHeight="251663360" behindDoc="0" locked="0" layoutInCell="1" allowOverlap="1" wp14:anchorId="7AA4DA08" wp14:editId="6F47D084">
            <wp:simplePos x="0" y="0"/>
            <wp:positionH relativeFrom="margin">
              <wp:align>right</wp:align>
            </wp:positionH>
            <wp:positionV relativeFrom="paragraph">
              <wp:posOffset>-18547</wp:posOffset>
            </wp:positionV>
            <wp:extent cx="5391807" cy="5070297"/>
            <wp:effectExtent l="0" t="0" r="0" b="0"/>
            <wp:wrapNone/>
            <wp:docPr id="40468748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1807" cy="50702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C7AF809" w14:textId="39DF2622" w:rsidR="00BB3F04" w:rsidRDefault="00BB3F04" w:rsidP="00BB3F04">
      <w:pPr>
        <w:spacing w:line="360" w:lineRule="auto"/>
        <w:rPr>
          <w:rFonts w:ascii="Times New Roman" w:eastAsia="ＭＳ 明朝" w:hAnsi="Times New Roman" w:cs="Times New Roman"/>
          <w:b/>
          <w:bCs/>
          <w:sz w:val="22"/>
        </w:rPr>
      </w:pPr>
    </w:p>
    <w:p w14:paraId="648A2797" w14:textId="77777777" w:rsidR="00BB3F04" w:rsidRDefault="00BB3F04" w:rsidP="00BB3F04">
      <w:pPr>
        <w:spacing w:line="360" w:lineRule="auto"/>
        <w:rPr>
          <w:rFonts w:ascii="Times New Roman" w:eastAsia="ＭＳ 明朝" w:hAnsi="Times New Roman" w:cs="Times New Roman"/>
          <w:b/>
          <w:bCs/>
          <w:sz w:val="22"/>
        </w:rPr>
      </w:pPr>
    </w:p>
    <w:p w14:paraId="231DC025" w14:textId="77777777" w:rsidR="00BB3F04" w:rsidRDefault="00BB3F04" w:rsidP="00BB3F04">
      <w:pPr>
        <w:spacing w:line="360" w:lineRule="auto"/>
        <w:rPr>
          <w:rFonts w:ascii="Times New Roman" w:eastAsia="ＭＳ 明朝" w:hAnsi="Times New Roman" w:cs="Times New Roman"/>
          <w:b/>
          <w:bCs/>
          <w:sz w:val="22"/>
        </w:rPr>
      </w:pPr>
    </w:p>
    <w:p w14:paraId="3ED6B554" w14:textId="77777777" w:rsidR="00BB3F04" w:rsidRDefault="00BB3F04" w:rsidP="00BB3F04">
      <w:pPr>
        <w:spacing w:line="360" w:lineRule="auto"/>
        <w:rPr>
          <w:rFonts w:ascii="Times New Roman" w:eastAsia="ＭＳ 明朝" w:hAnsi="Times New Roman" w:cs="Times New Roman"/>
          <w:b/>
          <w:bCs/>
          <w:sz w:val="22"/>
        </w:rPr>
      </w:pPr>
    </w:p>
    <w:p w14:paraId="449132B7" w14:textId="77777777" w:rsidR="002D56B1" w:rsidRDefault="002D56B1" w:rsidP="00BB3F04">
      <w:pPr>
        <w:spacing w:line="360" w:lineRule="auto"/>
        <w:rPr>
          <w:rFonts w:ascii="Times New Roman" w:eastAsia="ＭＳ 明朝" w:hAnsi="Times New Roman" w:cs="Times New Roman"/>
          <w:b/>
          <w:bCs/>
          <w:sz w:val="22"/>
        </w:rPr>
      </w:pPr>
    </w:p>
    <w:p w14:paraId="4258C5E3" w14:textId="77777777" w:rsidR="002D56B1" w:rsidRDefault="002D56B1" w:rsidP="00BB3F04">
      <w:pPr>
        <w:spacing w:line="360" w:lineRule="auto"/>
        <w:rPr>
          <w:rFonts w:ascii="Times New Roman" w:eastAsia="ＭＳ 明朝" w:hAnsi="Times New Roman" w:cs="Times New Roman"/>
          <w:b/>
          <w:bCs/>
          <w:sz w:val="22"/>
        </w:rPr>
      </w:pPr>
    </w:p>
    <w:p w14:paraId="25270808" w14:textId="77777777" w:rsidR="002D56B1" w:rsidRDefault="002D56B1" w:rsidP="00BB3F04">
      <w:pPr>
        <w:spacing w:line="360" w:lineRule="auto"/>
        <w:rPr>
          <w:rFonts w:ascii="Times New Roman" w:eastAsia="ＭＳ 明朝" w:hAnsi="Times New Roman" w:cs="Times New Roman"/>
          <w:b/>
          <w:bCs/>
          <w:sz w:val="22"/>
        </w:rPr>
      </w:pPr>
    </w:p>
    <w:p w14:paraId="75540EF1" w14:textId="77777777" w:rsidR="002D56B1" w:rsidRDefault="002D56B1" w:rsidP="00BB3F04">
      <w:pPr>
        <w:spacing w:line="360" w:lineRule="auto"/>
        <w:rPr>
          <w:rFonts w:ascii="Times New Roman" w:eastAsia="ＭＳ 明朝" w:hAnsi="Times New Roman" w:cs="Times New Roman"/>
          <w:b/>
          <w:bCs/>
          <w:sz w:val="22"/>
        </w:rPr>
      </w:pPr>
    </w:p>
    <w:p w14:paraId="1440E242" w14:textId="77777777" w:rsidR="002D56B1" w:rsidRDefault="002D56B1" w:rsidP="00BB3F04">
      <w:pPr>
        <w:spacing w:line="360" w:lineRule="auto"/>
        <w:rPr>
          <w:rFonts w:ascii="Times New Roman" w:eastAsia="ＭＳ 明朝" w:hAnsi="Times New Roman" w:cs="Times New Roman"/>
          <w:b/>
          <w:bCs/>
          <w:sz w:val="22"/>
        </w:rPr>
      </w:pPr>
    </w:p>
    <w:p w14:paraId="2EC373E0" w14:textId="77777777" w:rsidR="002D56B1" w:rsidRDefault="002D56B1" w:rsidP="00BB3F04">
      <w:pPr>
        <w:spacing w:line="360" w:lineRule="auto"/>
        <w:rPr>
          <w:rFonts w:ascii="Times New Roman" w:eastAsia="ＭＳ 明朝" w:hAnsi="Times New Roman" w:cs="Times New Roman"/>
          <w:b/>
          <w:bCs/>
          <w:sz w:val="22"/>
        </w:rPr>
      </w:pPr>
    </w:p>
    <w:p w14:paraId="2F49F237" w14:textId="77777777" w:rsidR="002D56B1" w:rsidRDefault="002D56B1" w:rsidP="00BB3F04">
      <w:pPr>
        <w:spacing w:line="360" w:lineRule="auto"/>
        <w:rPr>
          <w:rFonts w:ascii="Times New Roman" w:eastAsia="ＭＳ 明朝" w:hAnsi="Times New Roman" w:cs="Times New Roman"/>
          <w:b/>
          <w:bCs/>
          <w:sz w:val="22"/>
        </w:rPr>
      </w:pPr>
    </w:p>
    <w:p w14:paraId="11AFE2A5" w14:textId="77777777" w:rsidR="002D56B1" w:rsidRDefault="002D56B1" w:rsidP="00BB3F04">
      <w:pPr>
        <w:spacing w:line="360" w:lineRule="auto"/>
        <w:rPr>
          <w:rFonts w:ascii="Times New Roman" w:eastAsia="ＭＳ 明朝" w:hAnsi="Times New Roman" w:cs="Times New Roman"/>
          <w:b/>
          <w:bCs/>
          <w:sz w:val="22"/>
        </w:rPr>
      </w:pPr>
    </w:p>
    <w:p w14:paraId="0F16C3ED" w14:textId="77777777" w:rsidR="002D56B1" w:rsidRDefault="002D56B1" w:rsidP="00BB3F04">
      <w:pPr>
        <w:spacing w:line="360" w:lineRule="auto"/>
        <w:rPr>
          <w:rFonts w:ascii="Times New Roman" w:eastAsia="ＭＳ 明朝" w:hAnsi="Times New Roman" w:cs="Times New Roman"/>
          <w:b/>
          <w:bCs/>
          <w:sz w:val="22"/>
        </w:rPr>
      </w:pPr>
    </w:p>
    <w:p w14:paraId="75F453C0" w14:textId="77777777" w:rsidR="002D56B1" w:rsidRDefault="002D56B1" w:rsidP="00BB3F04">
      <w:pPr>
        <w:spacing w:line="360" w:lineRule="auto"/>
        <w:rPr>
          <w:rFonts w:ascii="Times New Roman" w:eastAsia="ＭＳ 明朝" w:hAnsi="Times New Roman" w:cs="Times New Roman"/>
          <w:b/>
          <w:bCs/>
          <w:sz w:val="22"/>
        </w:rPr>
      </w:pPr>
    </w:p>
    <w:p w14:paraId="1BDD47E2" w14:textId="0E9D7D8C" w:rsidR="00BB3F04" w:rsidRPr="00EB78FF" w:rsidRDefault="00BB3F04" w:rsidP="00BB3F04">
      <w:pPr>
        <w:spacing w:line="360" w:lineRule="auto"/>
        <w:rPr>
          <w:rFonts w:ascii="Times New Roman" w:eastAsia="ＭＳ 明朝" w:hAnsi="Times New Roman" w:cs="Times New Roman"/>
          <w:b/>
          <w:bCs/>
          <w:sz w:val="22"/>
        </w:rPr>
      </w:pPr>
      <w:r>
        <w:rPr>
          <w:rFonts w:ascii="Times New Roman" w:eastAsia="ＭＳ 明朝" w:hAnsi="Times New Roman" w:cs="Times New Roman" w:hint="eastAsia"/>
          <w:b/>
          <w:bCs/>
          <w:sz w:val="22"/>
        </w:rPr>
        <w:t>Supplementary F</w:t>
      </w:r>
      <w:r>
        <w:rPr>
          <w:rFonts w:ascii="Times New Roman" w:eastAsia="ＭＳ 明朝" w:hAnsi="Times New Roman" w:cs="Times New Roman"/>
          <w:b/>
          <w:bCs/>
          <w:sz w:val="22"/>
        </w:rPr>
        <w:t>i</w:t>
      </w:r>
      <w:r>
        <w:rPr>
          <w:rFonts w:ascii="Times New Roman" w:eastAsia="ＭＳ 明朝" w:hAnsi="Times New Roman" w:cs="Times New Roman" w:hint="eastAsia"/>
          <w:b/>
          <w:bCs/>
          <w:sz w:val="22"/>
        </w:rPr>
        <w:t xml:space="preserve">gure </w:t>
      </w:r>
      <w:r w:rsidR="00211C41">
        <w:rPr>
          <w:rFonts w:ascii="Times New Roman" w:eastAsia="ＭＳ 明朝" w:hAnsi="Times New Roman" w:cs="Times New Roman" w:hint="eastAsia"/>
          <w:b/>
          <w:bCs/>
          <w:sz w:val="22"/>
        </w:rPr>
        <w:t>3</w:t>
      </w:r>
      <w:r w:rsidRPr="005C1677">
        <w:rPr>
          <w:rFonts w:ascii="Times New Roman" w:eastAsia="ＭＳ 明朝" w:hAnsi="Times New Roman" w:cs="Times New Roman"/>
          <w:b/>
          <w:bCs/>
          <w:sz w:val="22"/>
        </w:rPr>
        <w:t>.</w:t>
      </w:r>
      <w:r>
        <w:rPr>
          <w:rFonts w:ascii="Times New Roman" w:eastAsia="ＭＳ 明朝" w:hAnsi="Times New Roman" w:cs="Times New Roman" w:hint="eastAsia"/>
          <w:b/>
          <w:bCs/>
          <w:sz w:val="22"/>
        </w:rPr>
        <w:t xml:space="preserve"> </w:t>
      </w:r>
      <w:r w:rsidRPr="004A5E7B">
        <w:rPr>
          <w:rFonts w:ascii="Times New Roman" w:eastAsia="ＭＳ 明朝" w:hAnsi="Times New Roman" w:cs="Times New Roman" w:hint="eastAsia"/>
          <w:sz w:val="22"/>
        </w:rPr>
        <w:t>T</w:t>
      </w:r>
      <w:r w:rsidRPr="005C1677">
        <w:rPr>
          <w:rFonts w:ascii="Times New Roman" w:hAnsi="Times New Roman" w:cs="Times New Roman"/>
          <w:color w:val="000000" w:themeColor="text1"/>
          <w:sz w:val="22"/>
        </w:rPr>
        <w:t xml:space="preserve">emporal changes of the gene expression of senescent markers (p16ink4a, p21, and p53) and pro-inflammatory cytokines (IL-1β, IL-6, TNF-α, and IFN-γ) </w:t>
      </w:r>
      <w:r>
        <w:rPr>
          <w:rFonts w:ascii="Times New Roman" w:hAnsi="Times New Roman" w:cs="Times New Roman" w:hint="eastAsia"/>
          <w:color w:val="000000" w:themeColor="text1"/>
          <w:sz w:val="22"/>
        </w:rPr>
        <w:t xml:space="preserve">in mouse SG </w:t>
      </w:r>
      <w:r>
        <w:rPr>
          <w:rFonts w:ascii="Times New Roman" w:hAnsi="Times New Roman" w:cs="Times New Roman"/>
          <w:color w:val="000000" w:themeColor="text1"/>
          <w:sz w:val="22"/>
        </w:rPr>
        <w:t>epithelial</w:t>
      </w:r>
      <w:r>
        <w:rPr>
          <w:rFonts w:ascii="Times New Roman" w:hAnsi="Times New Roman" w:cs="Times New Roman" w:hint="eastAsia"/>
          <w:color w:val="000000" w:themeColor="text1"/>
          <w:sz w:val="22"/>
        </w:rPr>
        <w:t xml:space="preserve"> cells </w:t>
      </w:r>
      <w:r w:rsidRPr="005C1677">
        <w:rPr>
          <w:rFonts w:ascii="Times New Roman" w:hAnsi="Times New Roman" w:cs="Times New Roman"/>
          <w:color w:val="000000" w:themeColor="text1"/>
          <w:sz w:val="22"/>
        </w:rPr>
        <w:t>at</w:t>
      </w:r>
      <w:r w:rsidRPr="005C1677">
        <w:rPr>
          <w:rFonts w:ascii="Times New Roman" w:hAnsi="Times New Roman" w:cs="Times New Roman" w:hint="eastAsia"/>
          <w:color w:val="000000" w:themeColor="text1"/>
          <w:sz w:val="22"/>
        </w:rPr>
        <w:t xml:space="preserve"> 0,</w:t>
      </w:r>
      <w:r w:rsidRPr="005C1677">
        <w:rPr>
          <w:rFonts w:ascii="Times New Roman" w:hAnsi="Times New Roman" w:cs="Times New Roman"/>
          <w:color w:val="000000" w:themeColor="text1"/>
          <w:sz w:val="22"/>
        </w:rPr>
        <w:t xml:space="preserve"> 3, 6, 24 hours post-irradiation (n=3 </w:t>
      </w:r>
      <w:r>
        <w:rPr>
          <w:rFonts w:ascii="Times New Roman" w:hAnsi="Times New Roman" w:cs="Times New Roman" w:hint="eastAsia"/>
          <w:color w:val="000000" w:themeColor="text1"/>
          <w:sz w:val="22"/>
        </w:rPr>
        <w:t xml:space="preserve">for </w:t>
      </w:r>
      <w:r w:rsidRPr="005C1677">
        <w:rPr>
          <w:rFonts w:ascii="Times New Roman" w:hAnsi="Times New Roman" w:cs="Times New Roman"/>
          <w:color w:val="000000" w:themeColor="text1"/>
          <w:sz w:val="22"/>
        </w:rPr>
        <w:t>each time point) (*</w:t>
      </w:r>
      <w:r w:rsidRPr="005C1677">
        <w:rPr>
          <w:rFonts w:ascii="Times New Roman" w:hAnsi="Times New Roman" w:cs="Times New Roman"/>
          <w:i/>
          <w:iCs/>
          <w:color w:val="000000" w:themeColor="text1"/>
          <w:sz w:val="22"/>
        </w:rPr>
        <w:t>p</w:t>
      </w:r>
      <w:r w:rsidRPr="005C1677">
        <w:rPr>
          <w:rFonts w:ascii="Times New Roman" w:hAnsi="Times New Roman" w:cs="Times New Roman"/>
          <w:color w:val="000000" w:themeColor="text1"/>
          <w:sz w:val="22"/>
        </w:rPr>
        <w:t>&lt;0.05, **</w:t>
      </w:r>
      <w:r w:rsidRPr="005C1677">
        <w:rPr>
          <w:rFonts w:ascii="Times New Roman" w:hAnsi="Times New Roman" w:cs="Times New Roman"/>
          <w:i/>
          <w:iCs/>
          <w:color w:val="000000" w:themeColor="text1"/>
          <w:sz w:val="22"/>
        </w:rPr>
        <w:t>p</w:t>
      </w:r>
      <w:r w:rsidRPr="005C1677">
        <w:rPr>
          <w:rFonts w:ascii="Times New Roman" w:hAnsi="Times New Roman" w:cs="Times New Roman"/>
          <w:color w:val="000000" w:themeColor="text1"/>
          <w:sz w:val="22"/>
        </w:rPr>
        <w:t>&lt;0.01,</w:t>
      </w:r>
      <w:r>
        <w:rPr>
          <w:rFonts w:ascii="Times New Roman" w:hAnsi="Times New Roman" w:cs="Times New Roman" w:hint="eastAsia"/>
          <w:color w:val="000000" w:themeColor="text1"/>
          <w:sz w:val="22"/>
        </w:rPr>
        <w:t xml:space="preserve"> </w:t>
      </w:r>
      <w:r w:rsidRPr="005C1677">
        <w:rPr>
          <w:rFonts w:ascii="Times New Roman" w:hAnsi="Times New Roman" w:cs="Times New Roman"/>
          <w:color w:val="000000" w:themeColor="text1"/>
          <w:sz w:val="22"/>
        </w:rPr>
        <w:t>***</w:t>
      </w:r>
      <w:r w:rsidRPr="005C1677">
        <w:rPr>
          <w:rFonts w:ascii="Times New Roman" w:hAnsi="Times New Roman" w:cs="Times New Roman"/>
          <w:i/>
          <w:iCs/>
          <w:color w:val="000000" w:themeColor="text1"/>
          <w:sz w:val="22"/>
        </w:rPr>
        <w:t>p</w:t>
      </w:r>
      <w:r w:rsidRPr="005C1677">
        <w:rPr>
          <w:rFonts w:ascii="Times New Roman" w:hAnsi="Times New Roman" w:cs="Times New Roman"/>
          <w:color w:val="000000" w:themeColor="text1"/>
          <w:sz w:val="22"/>
        </w:rPr>
        <w:t>&lt;0.001).</w:t>
      </w:r>
    </w:p>
    <w:p w14:paraId="6F879A3A" w14:textId="77777777" w:rsidR="006041F5" w:rsidRDefault="006041F5"/>
    <w:p w14:paraId="7BF105B6" w14:textId="77777777" w:rsidR="00A24BD2" w:rsidRDefault="00A24BD2"/>
    <w:p w14:paraId="3F2AFF80" w14:textId="77777777" w:rsidR="00A24BD2" w:rsidRDefault="00A24BD2"/>
    <w:p w14:paraId="0D641E47" w14:textId="77777777" w:rsidR="00924F4D" w:rsidRDefault="00924F4D"/>
    <w:p w14:paraId="485B8ED0" w14:textId="77777777" w:rsidR="00924F4D" w:rsidRDefault="00924F4D"/>
    <w:p w14:paraId="521BDAB1" w14:textId="77777777" w:rsidR="00A24BD2" w:rsidRDefault="00A24BD2"/>
    <w:p w14:paraId="1A112969" w14:textId="77777777" w:rsidR="00A24BD2" w:rsidRDefault="00A24BD2"/>
    <w:p w14:paraId="21F5C3DC" w14:textId="77777777" w:rsidR="00924F4D" w:rsidRDefault="00924F4D" w:rsidP="00924F4D">
      <w:pPr>
        <w:spacing w:line="360" w:lineRule="auto"/>
        <w:rPr>
          <w:rFonts w:ascii="Times New Roman" w:hAnsi="Times New Roman" w:cs="Times New Roman"/>
          <w:color w:val="000000" w:themeColor="text1"/>
          <w:sz w:val="22"/>
        </w:rPr>
      </w:pPr>
      <w:r>
        <w:rPr>
          <w:rFonts w:ascii="Times New Roman" w:eastAsia="ＭＳ 明朝" w:hAnsi="Times New Roman" w:cs="Times New Roman"/>
          <w:b/>
          <w:bCs/>
          <w:noProof/>
          <w:sz w:val="22"/>
        </w:rPr>
        <w:drawing>
          <wp:anchor distT="0" distB="0" distL="114300" distR="114300" simplePos="0" relativeHeight="251665408" behindDoc="0" locked="0" layoutInCell="1" allowOverlap="1" wp14:anchorId="2F1E20A4" wp14:editId="31D70A45">
            <wp:simplePos x="0" y="0"/>
            <wp:positionH relativeFrom="margin">
              <wp:align>right</wp:align>
            </wp:positionH>
            <wp:positionV relativeFrom="paragraph">
              <wp:posOffset>-4881</wp:posOffset>
            </wp:positionV>
            <wp:extent cx="5411470" cy="3184475"/>
            <wp:effectExtent l="0" t="0" r="0" b="0"/>
            <wp:wrapNone/>
            <wp:docPr id="982212234"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11470" cy="31844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679E0B" w14:textId="77777777" w:rsidR="00924F4D" w:rsidRPr="005C1677" w:rsidRDefault="00924F4D" w:rsidP="00924F4D">
      <w:pPr>
        <w:spacing w:line="360" w:lineRule="auto"/>
        <w:rPr>
          <w:rFonts w:ascii="Times New Roman" w:hAnsi="Times New Roman" w:cs="Times New Roman"/>
          <w:color w:val="000000" w:themeColor="text1"/>
          <w:sz w:val="22"/>
        </w:rPr>
      </w:pPr>
    </w:p>
    <w:p w14:paraId="5E270501" w14:textId="77777777" w:rsidR="00924F4D" w:rsidRDefault="00924F4D" w:rsidP="00924F4D">
      <w:pPr>
        <w:spacing w:line="360" w:lineRule="auto"/>
        <w:rPr>
          <w:rFonts w:ascii="Times New Roman" w:eastAsia="ＭＳ 明朝" w:hAnsi="Times New Roman" w:cs="Times New Roman"/>
          <w:b/>
          <w:bCs/>
          <w:sz w:val="22"/>
        </w:rPr>
      </w:pPr>
    </w:p>
    <w:p w14:paraId="19F7DEB1" w14:textId="77777777" w:rsidR="00924F4D" w:rsidRDefault="00924F4D" w:rsidP="00924F4D">
      <w:pPr>
        <w:spacing w:line="360" w:lineRule="auto"/>
        <w:rPr>
          <w:rFonts w:ascii="Times New Roman" w:eastAsia="ＭＳ 明朝" w:hAnsi="Times New Roman" w:cs="Times New Roman"/>
          <w:b/>
          <w:bCs/>
          <w:sz w:val="22"/>
        </w:rPr>
      </w:pPr>
    </w:p>
    <w:p w14:paraId="5526F248" w14:textId="77777777" w:rsidR="00924F4D" w:rsidRDefault="00924F4D" w:rsidP="00924F4D">
      <w:pPr>
        <w:spacing w:line="360" w:lineRule="auto"/>
        <w:rPr>
          <w:rFonts w:ascii="Times New Roman" w:eastAsia="ＭＳ 明朝" w:hAnsi="Times New Roman" w:cs="Times New Roman"/>
          <w:b/>
          <w:bCs/>
          <w:sz w:val="22"/>
        </w:rPr>
      </w:pPr>
    </w:p>
    <w:p w14:paraId="5229A705" w14:textId="77777777" w:rsidR="00924F4D" w:rsidRDefault="00924F4D" w:rsidP="00924F4D">
      <w:pPr>
        <w:spacing w:line="360" w:lineRule="auto"/>
        <w:rPr>
          <w:rFonts w:ascii="Times New Roman" w:eastAsia="ＭＳ 明朝" w:hAnsi="Times New Roman" w:cs="Times New Roman"/>
          <w:b/>
          <w:bCs/>
          <w:sz w:val="22"/>
        </w:rPr>
      </w:pPr>
    </w:p>
    <w:p w14:paraId="22F9561E" w14:textId="77777777" w:rsidR="00924F4D" w:rsidRDefault="00924F4D" w:rsidP="00924F4D">
      <w:pPr>
        <w:spacing w:line="360" w:lineRule="auto"/>
        <w:rPr>
          <w:rFonts w:ascii="Times New Roman" w:eastAsia="ＭＳ 明朝" w:hAnsi="Times New Roman" w:cs="Times New Roman"/>
          <w:b/>
          <w:bCs/>
          <w:sz w:val="22"/>
        </w:rPr>
      </w:pPr>
    </w:p>
    <w:p w14:paraId="52697492" w14:textId="77777777" w:rsidR="00924F4D" w:rsidRDefault="00924F4D" w:rsidP="00924F4D">
      <w:pPr>
        <w:spacing w:line="360" w:lineRule="auto"/>
        <w:rPr>
          <w:rFonts w:ascii="Times New Roman" w:eastAsia="ＭＳ 明朝" w:hAnsi="Times New Roman" w:cs="Times New Roman"/>
          <w:b/>
          <w:bCs/>
          <w:sz w:val="22"/>
        </w:rPr>
      </w:pPr>
    </w:p>
    <w:p w14:paraId="32A9DD4E" w14:textId="77777777" w:rsidR="00924F4D" w:rsidRDefault="00924F4D" w:rsidP="00924F4D">
      <w:pPr>
        <w:spacing w:line="360" w:lineRule="auto"/>
        <w:rPr>
          <w:rFonts w:ascii="Times New Roman" w:eastAsia="ＭＳ 明朝" w:hAnsi="Times New Roman" w:cs="Times New Roman"/>
          <w:b/>
          <w:bCs/>
          <w:sz w:val="22"/>
        </w:rPr>
      </w:pPr>
    </w:p>
    <w:p w14:paraId="399BD220" w14:textId="77777777" w:rsidR="00924F4D" w:rsidRDefault="00924F4D" w:rsidP="00924F4D">
      <w:pPr>
        <w:spacing w:line="360" w:lineRule="auto"/>
        <w:rPr>
          <w:rFonts w:ascii="Times New Roman" w:eastAsia="ＭＳ 明朝" w:hAnsi="Times New Roman" w:cs="Times New Roman"/>
          <w:b/>
          <w:bCs/>
          <w:sz w:val="22"/>
        </w:rPr>
      </w:pPr>
    </w:p>
    <w:p w14:paraId="03CEC9BE" w14:textId="30A75B9C" w:rsidR="00924F4D" w:rsidRPr="00334732" w:rsidRDefault="00924F4D" w:rsidP="00924F4D">
      <w:pPr>
        <w:spacing w:line="360" w:lineRule="auto"/>
        <w:rPr>
          <w:rFonts w:ascii="Times New Roman" w:eastAsia="ＭＳ 明朝" w:hAnsi="Times New Roman" w:cs="Times New Roman"/>
          <w:b/>
          <w:bCs/>
          <w:sz w:val="22"/>
        </w:rPr>
      </w:pPr>
      <w:r>
        <w:rPr>
          <w:rFonts w:ascii="Times New Roman" w:eastAsia="ＭＳ 明朝" w:hAnsi="Times New Roman" w:cs="Times New Roman" w:hint="eastAsia"/>
          <w:b/>
          <w:bCs/>
          <w:sz w:val="22"/>
        </w:rPr>
        <w:t>Supplementary F</w:t>
      </w:r>
      <w:r>
        <w:rPr>
          <w:rFonts w:ascii="Times New Roman" w:eastAsia="ＭＳ 明朝" w:hAnsi="Times New Roman" w:cs="Times New Roman"/>
          <w:b/>
          <w:bCs/>
          <w:sz w:val="22"/>
        </w:rPr>
        <w:t>i</w:t>
      </w:r>
      <w:r>
        <w:rPr>
          <w:rFonts w:ascii="Times New Roman" w:eastAsia="ＭＳ 明朝" w:hAnsi="Times New Roman" w:cs="Times New Roman" w:hint="eastAsia"/>
          <w:b/>
          <w:bCs/>
          <w:sz w:val="22"/>
        </w:rPr>
        <w:t xml:space="preserve">gure </w:t>
      </w:r>
      <w:r w:rsidR="00211C41">
        <w:rPr>
          <w:rFonts w:ascii="Times New Roman" w:eastAsia="ＭＳ 明朝" w:hAnsi="Times New Roman" w:cs="Times New Roman" w:hint="eastAsia"/>
          <w:b/>
          <w:bCs/>
          <w:sz w:val="22"/>
        </w:rPr>
        <w:t>4</w:t>
      </w:r>
      <w:r w:rsidRPr="005C1677">
        <w:rPr>
          <w:rFonts w:ascii="Times New Roman" w:eastAsia="ＭＳ 明朝" w:hAnsi="Times New Roman" w:cs="Times New Roman"/>
          <w:b/>
          <w:bCs/>
          <w:sz w:val="22"/>
        </w:rPr>
        <w:t>.</w:t>
      </w:r>
      <w:r>
        <w:rPr>
          <w:rFonts w:ascii="Times New Roman" w:eastAsia="ＭＳ 明朝" w:hAnsi="Times New Roman" w:cs="Times New Roman" w:hint="eastAsia"/>
          <w:b/>
          <w:bCs/>
          <w:sz w:val="22"/>
        </w:rPr>
        <w:t xml:space="preserve"> </w:t>
      </w:r>
      <w:r w:rsidRPr="005C1677">
        <w:rPr>
          <w:rFonts w:ascii="Times New Roman" w:hAnsi="Times New Roman" w:cs="Times New Roman"/>
          <w:color w:val="000000" w:themeColor="text1"/>
          <w:sz w:val="22"/>
        </w:rPr>
        <w:t>The schematic diagram of the four groups established for co-culture</w:t>
      </w:r>
      <w:r w:rsidRPr="005C1677">
        <w:rPr>
          <w:rFonts w:ascii="Times New Roman" w:hAnsi="Times New Roman" w:cs="Times New Roman" w:hint="eastAsia"/>
          <w:color w:val="000000" w:themeColor="text1"/>
          <w:sz w:val="22"/>
        </w:rPr>
        <w:t xml:space="preserve"> experiments</w:t>
      </w:r>
      <w:r>
        <w:rPr>
          <w:rFonts w:ascii="Times New Roman" w:hAnsi="Times New Roman" w:cs="Times New Roman" w:hint="eastAsia"/>
          <w:color w:val="000000" w:themeColor="text1"/>
          <w:sz w:val="22"/>
        </w:rPr>
        <w:t xml:space="preserve">. </w:t>
      </w:r>
    </w:p>
    <w:p w14:paraId="2D8359F5" w14:textId="77777777" w:rsidR="00924F4D" w:rsidRPr="00924F4D" w:rsidRDefault="00924F4D"/>
    <w:p w14:paraId="2529DDDF" w14:textId="77777777" w:rsidR="00924F4D" w:rsidRDefault="00924F4D"/>
    <w:p w14:paraId="6CB80465" w14:textId="77777777" w:rsidR="00924F4D" w:rsidRDefault="00924F4D"/>
    <w:p w14:paraId="1A0620D3" w14:textId="77777777" w:rsidR="00924F4D" w:rsidRDefault="00924F4D"/>
    <w:p w14:paraId="73535F53" w14:textId="77777777" w:rsidR="00924F4D" w:rsidRDefault="00924F4D"/>
    <w:p w14:paraId="06E264C6" w14:textId="77777777" w:rsidR="00924F4D" w:rsidRDefault="00924F4D"/>
    <w:p w14:paraId="3C517287" w14:textId="77777777" w:rsidR="00924F4D" w:rsidRDefault="00924F4D"/>
    <w:p w14:paraId="02F7E7F5" w14:textId="77777777" w:rsidR="00924F4D" w:rsidRDefault="00924F4D"/>
    <w:p w14:paraId="73D3AD9F" w14:textId="77777777" w:rsidR="00924F4D" w:rsidRDefault="00924F4D"/>
    <w:p w14:paraId="42CA56A1" w14:textId="77777777" w:rsidR="00924F4D" w:rsidRDefault="00924F4D"/>
    <w:p w14:paraId="2E64462D" w14:textId="77777777" w:rsidR="00924F4D" w:rsidRDefault="00924F4D"/>
    <w:p w14:paraId="05D3F789" w14:textId="77777777" w:rsidR="00924F4D" w:rsidRDefault="00924F4D"/>
    <w:p w14:paraId="7F1A2366" w14:textId="77777777" w:rsidR="00924F4D" w:rsidRDefault="00924F4D"/>
    <w:p w14:paraId="3FEA5FF4" w14:textId="77777777" w:rsidR="00924F4D" w:rsidRDefault="00924F4D"/>
    <w:p w14:paraId="053ABD58" w14:textId="77777777" w:rsidR="00924F4D" w:rsidRDefault="00924F4D"/>
    <w:p w14:paraId="5CC47092" w14:textId="77777777" w:rsidR="00924F4D" w:rsidRDefault="00924F4D"/>
    <w:p w14:paraId="0DF00410" w14:textId="77777777" w:rsidR="00166EDF" w:rsidRDefault="00166EDF"/>
    <w:p w14:paraId="30421FD7" w14:textId="77777777" w:rsidR="00924F4D" w:rsidRPr="00166EDF" w:rsidRDefault="00924F4D"/>
    <w:p w14:paraId="47EAAC1C" w14:textId="30B47985" w:rsidR="00A24BD2" w:rsidRDefault="00A24BD2" w:rsidP="00A24BD2">
      <w:pPr>
        <w:spacing w:line="360" w:lineRule="auto"/>
        <w:rPr>
          <w:rFonts w:ascii="Times New Roman" w:eastAsia="ＭＳ 明朝" w:hAnsi="Times New Roman" w:cs="Times New Roman"/>
          <w:b/>
          <w:bCs/>
          <w:sz w:val="22"/>
        </w:rPr>
      </w:pPr>
      <w:r>
        <w:rPr>
          <w:rFonts w:ascii="Times New Roman" w:eastAsia="ＭＳ 明朝" w:hAnsi="Times New Roman" w:cs="Times New Roman" w:hint="eastAsia"/>
          <w:b/>
          <w:bCs/>
          <w:sz w:val="22"/>
        </w:rPr>
        <w:t>Supplementary Information</w:t>
      </w:r>
      <w:r w:rsidR="00943AF6">
        <w:rPr>
          <w:rFonts w:ascii="Times New Roman" w:eastAsia="ＭＳ 明朝" w:hAnsi="Times New Roman" w:cs="Times New Roman" w:hint="eastAsia"/>
          <w:b/>
          <w:bCs/>
          <w:sz w:val="22"/>
        </w:rPr>
        <w:t xml:space="preserve"> (Materials and methods)</w:t>
      </w:r>
      <w:r>
        <w:rPr>
          <w:rFonts w:ascii="Times New Roman" w:eastAsia="ＭＳ 明朝" w:hAnsi="Times New Roman" w:cs="Times New Roman" w:hint="eastAsia"/>
          <w:b/>
          <w:bCs/>
          <w:sz w:val="22"/>
        </w:rPr>
        <w:t>:</w:t>
      </w:r>
    </w:p>
    <w:p w14:paraId="205389D7" w14:textId="4F1D9C00" w:rsidR="007755A3" w:rsidRDefault="00C86D47" w:rsidP="007755A3">
      <w:pPr>
        <w:spacing w:line="360" w:lineRule="auto"/>
        <w:rPr>
          <w:rFonts w:ascii="Times New Roman" w:hAnsi="Times New Roman" w:cs="Times New Roman"/>
          <w:sz w:val="22"/>
        </w:rPr>
      </w:pPr>
      <w:r>
        <w:rPr>
          <w:rFonts w:ascii="Times New Roman" w:eastAsia="ＭＳ 明朝" w:hAnsi="Times New Roman" w:cs="Times New Roman" w:hint="eastAsia"/>
          <w:b/>
          <w:bCs/>
          <w:sz w:val="22"/>
        </w:rPr>
        <w:t>Supplementary Information</w:t>
      </w:r>
      <w:r w:rsidRPr="007755A3">
        <w:rPr>
          <w:rFonts w:ascii="Times New Roman" w:hAnsi="Times New Roman" w:cs="Times New Roman"/>
          <w:b/>
          <w:bCs/>
          <w:sz w:val="22"/>
        </w:rPr>
        <w:t xml:space="preserve"> </w:t>
      </w:r>
      <w:r>
        <w:rPr>
          <w:rFonts w:ascii="Times New Roman" w:hAnsi="Times New Roman" w:cs="Times New Roman" w:hint="eastAsia"/>
          <w:b/>
          <w:bCs/>
          <w:sz w:val="22"/>
        </w:rPr>
        <w:t xml:space="preserve">1: </w:t>
      </w:r>
      <w:bookmarkStart w:id="0" w:name="_Hlk199930220"/>
      <w:bookmarkStart w:id="1" w:name="_Hlk199866582"/>
      <w:r w:rsidR="00EC1999" w:rsidRPr="00EC1999">
        <w:rPr>
          <w:rFonts w:ascii="Times New Roman" w:hAnsi="Times New Roman" w:cs="Times New Roman"/>
          <w:b/>
          <w:bCs/>
          <w:sz w:val="22"/>
        </w:rPr>
        <w:t xml:space="preserve">5G-culture methods and preparation of </w:t>
      </w:r>
      <w:r w:rsidR="007C6FEB">
        <w:rPr>
          <w:rFonts w:ascii="Times New Roman" w:hAnsi="Times New Roman" w:cs="Times New Roman" w:hint="eastAsia"/>
          <w:b/>
          <w:bCs/>
          <w:sz w:val="22"/>
        </w:rPr>
        <w:t>human E-MNCs and CD11b-positive macrophages</w:t>
      </w:r>
      <w:r w:rsidR="00EC1999">
        <w:rPr>
          <w:rFonts w:ascii="Times New Roman" w:hAnsi="Times New Roman" w:cs="Times New Roman" w:hint="eastAsia"/>
          <w:b/>
          <w:bCs/>
          <w:sz w:val="22"/>
        </w:rPr>
        <w:t xml:space="preserve">. </w:t>
      </w:r>
      <w:r w:rsidR="007755A3" w:rsidRPr="007755A3">
        <w:rPr>
          <w:rFonts w:ascii="Times New Roman" w:hAnsi="Times New Roman" w:cs="Times New Roman"/>
          <w:sz w:val="22"/>
        </w:rPr>
        <w:t>PBMNCs were isolated by density gradient centrifugation using separating medium (</w:t>
      </w:r>
      <w:proofErr w:type="spellStart"/>
      <w:r w:rsidR="007755A3" w:rsidRPr="007755A3">
        <w:rPr>
          <w:rFonts w:ascii="Times New Roman" w:hAnsi="Times New Roman" w:cs="Times New Roman"/>
          <w:sz w:val="22"/>
        </w:rPr>
        <w:t>Histopaque</w:t>
      </w:r>
      <w:proofErr w:type="spellEnd"/>
      <w:r w:rsidR="007755A3" w:rsidRPr="007755A3">
        <w:rPr>
          <w:rFonts w:ascii="Times New Roman" w:hAnsi="Times New Roman" w:cs="Times New Roman"/>
          <w:sz w:val="22"/>
        </w:rPr>
        <w:t>- 1077; Sigma Aldrich, St. Louis, MO, USA), seeded onto 6-well Primaria plates (BD Biosciences, San Jose, CA, USA), and cultured in 3 mL of Stem Line II medium (Sigma Aldrich) supplemented with five specific human recombinant proteins</w:t>
      </w:r>
      <w:r w:rsidR="00D267F5">
        <w:rPr>
          <w:rFonts w:ascii="Times New Roman" w:hAnsi="Times New Roman" w:cs="Times New Roman" w:hint="eastAsia"/>
          <w:sz w:val="22"/>
        </w:rPr>
        <w:t xml:space="preserve"> (As described below)</w:t>
      </w:r>
      <w:r w:rsidR="007755A3" w:rsidRPr="007755A3">
        <w:rPr>
          <w:rFonts w:ascii="Times New Roman" w:hAnsi="Times New Roman" w:cs="Times New Roman"/>
          <w:sz w:val="22"/>
        </w:rPr>
        <w:t>.</w:t>
      </w:r>
      <w:bookmarkEnd w:id="0"/>
      <w:r w:rsidR="007755A3" w:rsidRPr="007755A3">
        <w:rPr>
          <w:rFonts w:ascii="Times New Roman" w:hAnsi="Times New Roman" w:cs="Times New Roman"/>
          <w:sz w:val="22"/>
        </w:rPr>
        <w:t xml:space="preserve"> </w:t>
      </w:r>
      <w:bookmarkEnd w:id="1"/>
      <w:r w:rsidR="007755A3" w:rsidRPr="007755A3">
        <w:rPr>
          <w:rFonts w:ascii="Times New Roman" w:hAnsi="Times New Roman" w:cs="Times New Roman"/>
          <w:color w:val="000000" w:themeColor="text1"/>
          <w:sz w:val="22"/>
        </w:rPr>
        <w:t>E-MNCs w</w:t>
      </w:r>
      <w:r w:rsidR="007755A3" w:rsidRPr="007755A3">
        <w:rPr>
          <w:rFonts w:ascii="Times New Roman" w:hAnsi="Times New Roman" w:cs="Times New Roman"/>
          <w:sz w:val="22"/>
        </w:rPr>
        <w:t>ere collected on day 6 of culture, at which point the highest proportion of CD11b/CD206-positive cells was observed. A magnetic cell separation system (</w:t>
      </w:r>
      <w:proofErr w:type="spellStart"/>
      <w:r w:rsidR="007755A3" w:rsidRPr="007755A3">
        <w:rPr>
          <w:rFonts w:ascii="Times New Roman" w:hAnsi="Times New Roman" w:cs="Times New Roman"/>
          <w:sz w:val="22"/>
        </w:rPr>
        <w:t>MiniMACS</w:t>
      </w:r>
      <w:proofErr w:type="spellEnd"/>
      <w:r w:rsidR="007755A3" w:rsidRPr="007755A3">
        <w:rPr>
          <w:rFonts w:ascii="Times New Roman" w:hAnsi="Times New Roman" w:cs="Times New Roman"/>
          <w:sz w:val="22"/>
        </w:rPr>
        <w:t xml:space="preserve">; </w:t>
      </w:r>
      <w:proofErr w:type="spellStart"/>
      <w:r w:rsidR="007755A3" w:rsidRPr="007755A3">
        <w:rPr>
          <w:rFonts w:ascii="Times New Roman" w:hAnsi="Times New Roman" w:cs="Times New Roman"/>
          <w:sz w:val="22"/>
        </w:rPr>
        <w:t>Miltenyi</w:t>
      </w:r>
      <w:proofErr w:type="spellEnd"/>
      <w:r w:rsidR="007755A3" w:rsidRPr="007755A3">
        <w:rPr>
          <w:rFonts w:ascii="Times New Roman" w:hAnsi="Times New Roman" w:cs="Times New Roman"/>
          <w:sz w:val="22"/>
        </w:rPr>
        <w:t xml:space="preserve"> Biotec GmbH, Bonn, Germany) was employed to selectively isolate CD11b-positive macrophages, which are present in abundance among human E-MNCs. Specifically, E-MNCs were resuspended in 80 µL of washing buffer (0.5% BSA, 2 mM EDTA-PBS buffer) per 1×10</w:t>
      </w:r>
      <w:r w:rsidR="003260D2">
        <w:rPr>
          <w:rFonts w:ascii="Times New Roman" w:hAnsi="Times New Roman" w:cs="Times New Roman" w:hint="eastAsia"/>
          <w:sz w:val="22"/>
          <w:vertAlign w:val="superscript"/>
        </w:rPr>
        <w:t>7</w:t>
      </w:r>
      <w:r w:rsidR="007755A3" w:rsidRPr="007755A3">
        <w:rPr>
          <w:rFonts w:ascii="Times New Roman" w:hAnsi="Times New Roman" w:cs="Times New Roman"/>
          <w:sz w:val="22"/>
        </w:rPr>
        <w:t xml:space="preserve"> cells, and 40 µL of CD11b </w:t>
      </w:r>
      <w:proofErr w:type="spellStart"/>
      <w:r w:rsidR="007755A3" w:rsidRPr="007755A3">
        <w:rPr>
          <w:rFonts w:ascii="Times New Roman" w:hAnsi="Times New Roman" w:cs="Times New Roman"/>
          <w:sz w:val="22"/>
        </w:rPr>
        <w:t>MicroBeads</w:t>
      </w:r>
      <w:proofErr w:type="spellEnd"/>
      <w:r w:rsidR="007755A3" w:rsidRPr="007755A3">
        <w:rPr>
          <w:rFonts w:ascii="Times New Roman" w:hAnsi="Times New Roman" w:cs="Times New Roman"/>
          <w:sz w:val="22"/>
        </w:rPr>
        <w:t xml:space="preserve"> (</w:t>
      </w:r>
      <w:proofErr w:type="spellStart"/>
      <w:r w:rsidR="007755A3" w:rsidRPr="007755A3">
        <w:rPr>
          <w:rFonts w:ascii="Times New Roman" w:hAnsi="Times New Roman" w:cs="Times New Roman"/>
          <w:sz w:val="22"/>
        </w:rPr>
        <w:t>Miltenyi</w:t>
      </w:r>
      <w:proofErr w:type="spellEnd"/>
      <w:r w:rsidR="007755A3" w:rsidRPr="007755A3">
        <w:rPr>
          <w:rFonts w:ascii="Times New Roman" w:hAnsi="Times New Roman" w:cs="Times New Roman"/>
          <w:sz w:val="22"/>
        </w:rPr>
        <w:t xml:space="preserve"> Biotec GmbH) was added. After incubation at 4°C for 30 min, the cells were washed with buffer and centrifuged at 300×</w:t>
      </w:r>
      <w:r w:rsidR="007755A3" w:rsidRPr="007755A3">
        <w:rPr>
          <w:rFonts w:ascii="Times New Roman" w:hAnsi="Times New Roman" w:cs="Times New Roman"/>
          <w:i/>
          <w:iCs/>
          <w:sz w:val="22"/>
        </w:rPr>
        <w:t>g</w:t>
      </w:r>
      <w:r w:rsidR="007755A3" w:rsidRPr="007755A3">
        <w:rPr>
          <w:rFonts w:ascii="Times New Roman" w:hAnsi="Times New Roman" w:cs="Times New Roman"/>
          <w:sz w:val="22"/>
        </w:rPr>
        <w:t xml:space="preserve"> for 10 min. The cells were then resuspended in 500 µL of washing buffer, filtered through a Mini Cell Strainer II (Funakoshi Co., Ltd., Tokyo, Japan), and subjected to magnetic separation.</w:t>
      </w:r>
    </w:p>
    <w:p w14:paraId="6443B1E6" w14:textId="77777777" w:rsidR="00D267F5" w:rsidRDefault="00D267F5" w:rsidP="007755A3">
      <w:pPr>
        <w:spacing w:line="360" w:lineRule="auto"/>
        <w:rPr>
          <w:rFonts w:ascii="Times New Roman" w:hAnsi="Times New Roman" w:cs="Times New Roman"/>
          <w:sz w:val="22"/>
        </w:rPr>
      </w:pPr>
    </w:p>
    <w:p w14:paraId="28B7D73A" w14:textId="79E29814" w:rsidR="00D267F5" w:rsidRDefault="00D267F5" w:rsidP="00D267F5">
      <w:pPr>
        <w:spacing w:line="360" w:lineRule="auto"/>
        <w:rPr>
          <w:rFonts w:ascii="Times New Roman" w:eastAsia="ＭＳ 明朝" w:hAnsi="Times New Roman" w:cs="Times New Roman"/>
          <w:b/>
          <w:bCs/>
          <w:sz w:val="22"/>
        </w:rPr>
      </w:pPr>
      <w:r>
        <w:rPr>
          <w:rFonts w:ascii="Times New Roman" w:eastAsia="ＭＳ 明朝" w:hAnsi="Times New Roman" w:cs="Times New Roman" w:hint="eastAsia"/>
          <w:b/>
          <w:bCs/>
          <w:sz w:val="22"/>
        </w:rPr>
        <w:t>Human r</w:t>
      </w:r>
      <w:r w:rsidRPr="005C1677">
        <w:rPr>
          <w:rFonts w:ascii="Times New Roman" w:eastAsia="ＭＳ 明朝" w:hAnsi="Times New Roman" w:cs="Times New Roman"/>
          <w:b/>
          <w:bCs/>
          <w:sz w:val="22"/>
        </w:rPr>
        <w:t>ecombinant proteins of 5G-culture.</w:t>
      </w:r>
    </w:p>
    <w:tbl>
      <w:tblPr>
        <w:tblW w:w="8340" w:type="dxa"/>
        <w:tblCellMar>
          <w:left w:w="0" w:type="dxa"/>
          <w:right w:w="0" w:type="dxa"/>
        </w:tblCellMar>
        <w:tblLook w:val="0600" w:firstRow="0" w:lastRow="0" w:firstColumn="0" w:lastColumn="0" w:noHBand="1" w:noVBand="1"/>
      </w:tblPr>
      <w:tblGrid>
        <w:gridCol w:w="2540"/>
        <w:gridCol w:w="3440"/>
        <w:gridCol w:w="2360"/>
      </w:tblGrid>
      <w:tr w:rsidR="00D267F5" w:rsidRPr="008856C2" w14:paraId="4D8FAB40" w14:textId="77777777" w:rsidTr="009114FA">
        <w:trPr>
          <w:trHeight w:val="375"/>
        </w:trPr>
        <w:tc>
          <w:tcPr>
            <w:tcW w:w="2540" w:type="dxa"/>
            <w:tcBorders>
              <w:top w:val="single" w:sz="12"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2FC89DD2" w14:textId="77777777" w:rsidR="00D267F5" w:rsidRPr="008856C2" w:rsidRDefault="00D267F5" w:rsidP="009114FA">
            <w:pPr>
              <w:widowControl/>
              <w:jc w:val="center"/>
              <w:textAlignment w:val="center"/>
              <w:rPr>
                <w:rFonts w:ascii="Arial" w:eastAsia="ＭＳ Ｐゴシック" w:hAnsi="Arial" w:cs="Arial"/>
                <w:kern w:val="0"/>
                <w:sz w:val="36"/>
                <w:szCs w:val="36"/>
              </w:rPr>
            </w:pPr>
            <w:r w:rsidRPr="008856C2">
              <w:rPr>
                <w:rFonts w:ascii="Arial" w:eastAsia="游ゴシック" w:hAnsi="Arial" w:cs="Arial"/>
                <w:b/>
                <w:bCs/>
                <w:color w:val="000000"/>
                <w:kern w:val="24"/>
                <w:szCs w:val="21"/>
              </w:rPr>
              <w:t>Recombinant proteins</w:t>
            </w:r>
          </w:p>
        </w:tc>
        <w:tc>
          <w:tcPr>
            <w:tcW w:w="3440" w:type="dxa"/>
            <w:tcBorders>
              <w:top w:val="single" w:sz="12"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3E5B3B49" w14:textId="77777777" w:rsidR="00D267F5" w:rsidRPr="008856C2" w:rsidRDefault="00D267F5" w:rsidP="009114FA">
            <w:pPr>
              <w:widowControl/>
              <w:jc w:val="center"/>
              <w:textAlignment w:val="center"/>
              <w:rPr>
                <w:rFonts w:ascii="Arial" w:eastAsia="ＭＳ Ｐゴシック" w:hAnsi="Arial" w:cs="Arial"/>
                <w:kern w:val="0"/>
                <w:sz w:val="36"/>
                <w:szCs w:val="36"/>
              </w:rPr>
            </w:pPr>
            <w:proofErr w:type="spellStart"/>
            <w:r w:rsidRPr="008856C2">
              <w:rPr>
                <w:rFonts w:ascii="Arial" w:eastAsia="游ゴシック" w:hAnsi="Arial" w:cs="Arial"/>
                <w:b/>
                <w:bCs/>
                <w:color w:val="000000"/>
                <w:kern w:val="24"/>
                <w:szCs w:val="21"/>
              </w:rPr>
              <w:t>Conpany</w:t>
            </w:r>
            <w:proofErr w:type="spellEnd"/>
            <w:r w:rsidRPr="008856C2">
              <w:rPr>
                <w:rFonts w:ascii="Arial" w:eastAsia="游ゴシック" w:hAnsi="Arial" w:cs="Arial"/>
                <w:b/>
                <w:bCs/>
                <w:color w:val="000000"/>
                <w:kern w:val="24"/>
                <w:szCs w:val="21"/>
              </w:rPr>
              <w:t>, Catalog No.</w:t>
            </w:r>
          </w:p>
        </w:tc>
        <w:tc>
          <w:tcPr>
            <w:tcW w:w="2360" w:type="dxa"/>
            <w:tcBorders>
              <w:top w:val="single" w:sz="12"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4CFE29A0" w14:textId="77777777" w:rsidR="00D267F5" w:rsidRPr="008856C2" w:rsidRDefault="00D267F5" w:rsidP="009114FA">
            <w:pPr>
              <w:widowControl/>
              <w:jc w:val="center"/>
              <w:textAlignment w:val="center"/>
              <w:rPr>
                <w:rFonts w:ascii="Arial" w:eastAsia="ＭＳ Ｐゴシック" w:hAnsi="Arial" w:cs="Arial"/>
                <w:kern w:val="0"/>
                <w:sz w:val="36"/>
                <w:szCs w:val="36"/>
              </w:rPr>
            </w:pPr>
            <w:r w:rsidRPr="008856C2">
              <w:rPr>
                <w:rFonts w:ascii="Arial" w:eastAsia="游ゴシック" w:hAnsi="Arial" w:cs="Arial"/>
                <w:b/>
                <w:bCs/>
                <w:color w:val="000000"/>
                <w:kern w:val="24"/>
                <w:szCs w:val="21"/>
              </w:rPr>
              <w:t>Concentration</w:t>
            </w:r>
          </w:p>
        </w:tc>
      </w:tr>
      <w:tr w:rsidR="00D267F5" w:rsidRPr="008856C2" w14:paraId="4B7BBCD3" w14:textId="77777777" w:rsidTr="009114FA">
        <w:trPr>
          <w:trHeight w:val="360"/>
        </w:trPr>
        <w:tc>
          <w:tcPr>
            <w:tcW w:w="254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1BA9A512" w14:textId="77777777" w:rsidR="00D267F5" w:rsidRPr="002E2F47" w:rsidRDefault="00D267F5" w:rsidP="009114FA">
            <w:pPr>
              <w:widowControl/>
              <w:jc w:val="center"/>
              <w:textAlignment w:val="center"/>
              <w:rPr>
                <w:rFonts w:ascii="Arial" w:eastAsia="ＭＳ Ｐゴシック" w:hAnsi="Arial" w:cs="Arial"/>
                <w:kern w:val="0"/>
                <w:sz w:val="20"/>
                <w:szCs w:val="20"/>
              </w:rPr>
            </w:pPr>
            <w:r w:rsidRPr="002E2F47">
              <w:rPr>
                <w:rFonts w:ascii="Arial" w:eastAsia="游ゴシック" w:hAnsi="Arial" w:cs="Arial"/>
                <w:color w:val="000000"/>
                <w:kern w:val="24"/>
                <w:sz w:val="20"/>
                <w:szCs w:val="20"/>
              </w:rPr>
              <w:t>Human SCF</w:t>
            </w:r>
          </w:p>
        </w:tc>
        <w:tc>
          <w:tcPr>
            <w:tcW w:w="344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562E6FD1" w14:textId="77777777" w:rsidR="00D267F5" w:rsidRPr="002E2F47" w:rsidRDefault="00D267F5" w:rsidP="009114FA">
            <w:pPr>
              <w:widowControl/>
              <w:jc w:val="center"/>
              <w:textAlignment w:val="center"/>
              <w:rPr>
                <w:rFonts w:ascii="Arial" w:eastAsia="ＭＳ Ｐゴシック" w:hAnsi="Arial" w:cs="Arial"/>
                <w:kern w:val="0"/>
                <w:sz w:val="20"/>
                <w:szCs w:val="20"/>
              </w:rPr>
            </w:pPr>
            <w:proofErr w:type="spellStart"/>
            <w:r w:rsidRPr="002E2F47">
              <w:rPr>
                <w:rFonts w:ascii="Arial" w:eastAsia="游ゴシック" w:hAnsi="Arial" w:cs="Arial"/>
                <w:color w:val="000000"/>
                <w:kern w:val="24"/>
                <w:sz w:val="20"/>
                <w:szCs w:val="20"/>
              </w:rPr>
              <w:t>PeproTec</w:t>
            </w:r>
            <w:proofErr w:type="spellEnd"/>
            <w:r w:rsidRPr="002E2F47">
              <w:rPr>
                <w:rFonts w:ascii="Arial" w:eastAsia="游ゴシック" w:hAnsi="Arial" w:cs="Arial"/>
                <w:color w:val="000000"/>
                <w:kern w:val="24"/>
                <w:sz w:val="20"/>
                <w:szCs w:val="20"/>
              </w:rPr>
              <w:t>, Cat #AF-300-07</w:t>
            </w:r>
          </w:p>
        </w:tc>
        <w:tc>
          <w:tcPr>
            <w:tcW w:w="236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4E847B51" w14:textId="77777777" w:rsidR="00D267F5" w:rsidRPr="002E2F47" w:rsidRDefault="00D267F5" w:rsidP="009114FA">
            <w:pPr>
              <w:widowControl/>
              <w:jc w:val="center"/>
              <w:textAlignment w:val="center"/>
              <w:rPr>
                <w:rFonts w:ascii="Arial" w:eastAsia="ＭＳ Ｐゴシック" w:hAnsi="Arial" w:cs="Arial"/>
                <w:kern w:val="0"/>
                <w:sz w:val="20"/>
                <w:szCs w:val="20"/>
              </w:rPr>
            </w:pPr>
            <w:r w:rsidRPr="002E2F47">
              <w:rPr>
                <w:rFonts w:ascii="Arial" w:eastAsia="游ゴシック" w:hAnsi="Arial" w:cs="Arial"/>
                <w:color w:val="000000"/>
                <w:kern w:val="24"/>
                <w:sz w:val="20"/>
                <w:szCs w:val="20"/>
              </w:rPr>
              <w:t>100 ng/mL</w:t>
            </w:r>
          </w:p>
        </w:tc>
      </w:tr>
      <w:tr w:rsidR="00D267F5" w:rsidRPr="008856C2" w14:paraId="45F53AD6" w14:textId="77777777" w:rsidTr="009114FA">
        <w:trPr>
          <w:trHeight w:val="360"/>
        </w:trPr>
        <w:tc>
          <w:tcPr>
            <w:tcW w:w="254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6507C1CB" w14:textId="77777777" w:rsidR="00D267F5" w:rsidRPr="002E2F47" w:rsidRDefault="00D267F5" w:rsidP="009114FA">
            <w:pPr>
              <w:widowControl/>
              <w:jc w:val="center"/>
              <w:textAlignment w:val="center"/>
              <w:rPr>
                <w:rFonts w:ascii="Arial" w:eastAsia="ＭＳ Ｐゴシック" w:hAnsi="Arial" w:cs="Arial"/>
                <w:kern w:val="0"/>
                <w:sz w:val="20"/>
                <w:szCs w:val="20"/>
              </w:rPr>
            </w:pPr>
            <w:r w:rsidRPr="002E2F47">
              <w:rPr>
                <w:rFonts w:ascii="Arial" w:eastAsia="游ゴシック" w:hAnsi="Arial" w:cs="Arial"/>
                <w:color w:val="000000"/>
                <w:kern w:val="24"/>
                <w:sz w:val="20"/>
                <w:szCs w:val="20"/>
              </w:rPr>
              <w:t>Human Flt3-ligand</w:t>
            </w:r>
          </w:p>
        </w:tc>
        <w:tc>
          <w:tcPr>
            <w:tcW w:w="344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75A26C19" w14:textId="77777777" w:rsidR="00D267F5" w:rsidRPr="002E2F47" w:rsidRDefault="00D267F5" w:rsidP="009114FA">
            <w:pPr>
              <w:widowControl/>
              <w:jc w:val="center"/>
              <w:textAlignment w:val="center"/>
              <w:rPr>
                <w:rFonts w:ascii="Arial" w:eastAsia="ＭＳ Ｐゴシック" w:hAnsi="Arial" w:cs="Arial"/>
                <w:kern w:val="0"/>
                <w:sz w:val="20"/>
                <w:szCs w:val="20"/>
              </w:rPr>
            </w:pPr>
            <w:proofErr w:type="spellStart"/>
            <w:r w:rsidRPr="002E2F47">
              <w:rPr>
                <w:rFonts w:ascii="Arial" w:eastAsia="游ゴシック" w:hAnsi="Arial" w:cs="Arial"/>
                <w:color w:val="000000"/>
                <w:kern w:val="24"/>
                <w:sz w:val="20"/>
                <w:szCs w:val="20"/>
              </w:rPr>
              <w:t>PeproTec</w:t>
            </w:r>
            <w:proofErr w:type="spellEnd"/>
            <w:r w:rsidRPr="002E2F47">
              <w:rPr>
                <w:rFonts w:ascii="Arial" w:eastAsia="游ゴシック" w:hAnsi="Arial" w:cs="Arial"/>
                <w:color w:val="000000"/>
                <w:kern w:val="24"/>
                <w:sz w:val="20"/>
                <w:szCs w:val="20"/>
              </w:rPr>
              <w:t>, Cat #AF-300-19</w:t>
            </w:r>
          </w:p>
        </w:tc>
        <w:tc>
          <w:tcPr>
            <w:tcW w:w="236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7319F5BD" w14:textId="77777777" w:rsidR="00D267F5" w:rsidRPr="002E2F47" w:rsidRDefault="00D267F5" w:rsidP="009114FA">
            <w:pPr>
              <w:widowControl/>
              <w:jc w:val="center"/>
              <w:textAlignment w:val="center"/>
              <w:rPr>
                <w:rFonts w:ascii="Arial" w:eastAsia="ＭＳ Ｐゴシック" w:hAnsi="Arial" w:cs="Arial"/>
                <w:kern w:val="0"/>
                <w:sz w:val="20"/>
                <w:szCs w:val="20"/>
              </w:rPr>
            </w:pPr>
            <w:r w:rsidRPr="002E2F47">
              <w:rPr>
                <w:rFonts w:ascii="Arial" w:eastAsia="游ゴシック" w:hAnsi="Arial" w:cs="Arial"/>
                <w:color w:val="000000"/>
                <w:kern w:val="24"/>
                <w:sz w:val="20"/>
                <w:szCs w:val="20"/>
              </w:rPr>
              <w:t>100 ng/mL</w:t>
            </w:r>
          </w:p>
        </w:tc>
      </w:tr>
      <w:tr w:rsidR="00D267F5" w:rsidRPr="008856C2" w14:paraId="71EF0414" w14:textId="77777777" w:rsidTr="009114FA">
        <w:trPr>
          <w:trHeight w:val="360"/>
        </w:trPr>
        <w:tc>
          <w:tcPr>
            <w:tcW w:w="254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6BDF0239" w14:textId="77777777" w:rsidR="00D267F5" w:rsidRPr="002E2F47" w:rsidRDefault="00D267F5" w:rsidP="009114FA">
            <w:pPr>
              <w:widowControl/>
              <w:jc w:val="center"/>
              <w:textAlignment w:val="center"/>
              <w:rPr>
                <w:rFonts w:ascii="Arial" w:eastAsia="ＭＳ Ｐゴシック" w:hAnsi="Arial" w:cs="Arial"/>
                <w:kern w:val="0"/>
                <w:sz w:val="20"/>
                <w:szCs w:val="20"/>
              </w:rPr>
            </w:pPr>
            <w:r w:rsidRPr="002E2F47">
              <w:rPr>
                <w:rFonts w:ascii="Arial" w:eastAsia="游ゴシック" w:hAnsi="Arial" w:cs="Arial"/>
                <w:color w:val="000000"/>
                <w:kern w:val="24"/>
                <w:sz w:val="20"/>
                <w:szCs w:val="20"/>
              </w:rPr>
              <w:t>Human TPO</w:t>
            </w:r>
          </w:p>
        </w:tc>
        <w:tc>
          <w:tcPr>
            <w:tcW w:w="344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656546C8" w14:textId="77777777" w:rsidR="00D267F5" w:rsidRPr="002E2F47" w:rsidRDefault="00D267F5" w:rsidP="009114FA">
            <w:pPr>
              <w:widowControl/>
              <w:jc w:val="center"/>
              <w:textAlignment w:val="center"/>
              <w:rPr>
                <w:rFonts w:ascii="Arial" w:eastAsia="ＭＳ Ｐゴシック" w:hAnsi="Arial" w:cs="Arial"/>
                <w:kern w:val="0"/>
                <w:sz w:val="20"/>
                <w:szCs w:val="20"/>
              </w:rPr>
            </w:pPr>
            <w:proofErr w:type="spellStart"/>
            <w:r w:rsidRPr="002E2F47">
              <w:rPr>
                <w:rFonts w:ascii="Arial" w:eastAsia="游ゴシック" w:hAnsi="Arial" w:cs="Arial"/>
                <w:color w:val="000000"/>
                <w:kern w:val="24"/>
                <w:sz w:val="20"/>
                <w:szCs w:val="20"/>
              </w:rPr>
              <w:t>PeproTec</w:t>
            </w:r>
            <w:proofErr w:type="spellEnd"/>
            <w:r w:rsidRPr="002E2F47">
              <w:rPr>
                <w:rFonts w:ascii="Arial" w:eastAsia="游ゴシック" w:hAnsi="Arial" w:cs="Arial"/>
                <w:color w:val="000000"/>
                <w:kern w:val="24"/>
                <w:sz w:val="20"/>
                <w:szCs w:val="20"/>
              </w:rPr>
              <w:t>, Cat #AF-200-06</w:t>
            </w:r>
          </w:p>
        </w:tc>
        <w:tc>
          <w:tcPr>
            <w:tcW w:w="236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79594D14" w14:textId="77777777" w:rsidR="00D267F5" w:rsidRPr="002E2F47" w:rsidRDefault="00D267F5" w:rsidP="009114FA">
            <w:pPr>
              <w:widowControl/>
              <w:jc w:val="center"/>
              <w:textAlignment w:val="center"/>
              <w:rPr>
                <w:rFonts w:ascii="Arial" w:eastAsia="ＭＳ Ｐゴシック" w:hAnsi="Arial" w:cs="Arial"/>
                <w:kern w:val="0"/>
                <w:sz w:val="20"/>
                <w:szCs w:val="20"/>
              </w:rPr>
            </w:pPr>
            <w:r w:rsidRPr="002E2F47">
              <w:rPr>
                <w:rFonts w:ascii="Arial" w:eastAsia="游ゴシック" w:hAnsi="Arial" w:cs="Arial"/>
                <w:color w:val="000000"/>
                <w:kern w:val="24"/>
                <w:sz w:val="20"/>
                <w:szCs w:val="20"/>
              </w:rPr>
              <w:t>20 ng/mL</w:t>
            </w:r>
          </w:p>
        </w:tc>
      </w:tr>
      <w:tr w:rsidR="00D267F5" w:rsidRPr="008856C2" w14:paraId="4DA9C107" w14:textId="77777777" w:rsidTr="009114FA">
        <w:trPr>
          <w:trHeight w:val="360"/>
        </w:trPr>
        <w:tc>
          <w:tcPr>
            <w:tcW w:w="254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797C715E" w14:textId="77777777" w:rsidR="00D267F5" w:rsidRPr="002E2F47" w:rsidRDefault="00D267F5" w:rsidP="009114FA">
            <w:pPr>
              <w:widowControl/>
              <w:jc w:val="center"/>
              <w:textAlignment w:val="center"/>
              <w:rPr>
                <w:rFonts w:ascii="Arial" w:eastAsia="ＭＳ Ｐゴシック" w:hAnsi="Arial" w:cs="Arial"/>
                <w:kern w:val="0"/>
                <w:sz w:val="20"/>
                <w:szCs w:val="20"/>
              </w:rPr>
            </w:pPr>
            <w:r w:rsidRPr="002E2F47">
              <w:rPr>
                <w:rFonts w:ascii="Arial" w:eastAsia="游ゴシック" w:hAnsi="Arial" w:cs="Arial"/>
                <w:color w:val="000000"/>
                <w:kern w:val="24"/>
                <w:sz w:val="20"/>
                <w:szCs w:val="20"/>
              </w:rPr>
              <w:t>Human VEGF</w:t>
            </w:r>
          </w:p>
        </w:tc>
        <w:tc>
          <w:tcPr>
            <w:tcW w:w="344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361617F6" w14:textId="77777777" w:rsidR="00D267F5" w:rsidRPr="002E2F47" w:rsidRDefault="00D267F5" w:rsidP="009114FA">
            <w:pPr>
              <w:widowControl/>
              <w:jc w:val="center"/>
              <w:textAlignment w:val="center"/>
              <w:rPr>
                <w:rFonts w:ascii="Arial" w:eastAsia="ＭＳ Ｐゴシック" w:hAnsi="Arial" w:cs="Arial"/>
                <w:kern w:val="0"/>
                <w:sz w:val="20"/>
                <w:szCs w:val="20"/>
              </w:rPr>
            </w:pPr>
            <w:proofErr w:type="spellStart"/>
            <w:r w:rsidRPr="002E2F47">
              <w:rPr>
                <w:rFonts w:ascii="Arial" w:eastAsia="游ゴシック" w:hAnsi="Arial" w:cs="Arial"/>
                <w:color w:val="000000"/>
                <w:kern w:val="24"/>
                <w:sz w:val="20"/>
                <w:szCs w:val="20"/>
              </w:rPr>
              <w:t>PeproTec</w:t>
            </w:r>
            <w:proofErr w:type="spellEnd"/>
            <w:r w:rsidRPr="002E2F47">
              <w:rPr>
                <w:rFonts w:ascii="Arial" w:eastAsia="游ゴシック" w:hAnsi="Arial" w:cs="Arial"/>
                <w:color w:val="000000"/>
                <w:kern w:val="24"/>
                <w:sz w:val="20"/>
                <w:szCs w:val="20"/>
              </w:rPr>
              <w:t>, Cat #AF-300-18</w:t>
            </w:r>
          </w:p>
        </w:tc>
        <w:tc>
          <w:tcPr>
            <w:tcW w:w="236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08A2191A" w14:textId="77777777" w:rsidR="00D267F5" w:rsidRPr="002E2F47" w:rsidRDefault="00D267F5" w:rsidP="009114FA">
            <w:pPr>
              <w:widowControl/>
              <w:jc w:val="center"/>
              <w:textAlignment w:val="center"/>
              <w:rPr>
                <w:rFonts w:ascii="Arial" w:eastAsia="ＭＳ Ｐゴシック" w:hAnsi="Arial" w:cs="Arial"/>
                <w:kern w:val="0"/>
                <w:sz w:val="20"/>
                <w:szCs w:val="20"/>
              </w:rPr>
            </w:pPr>
            <w:r w:rsidRPr="002E2F47">
              <w:rPr>
                <w:rFonts w:ascii="Arial" w:eastAsia="游ゴシック" w:hAnsi="Arial" w:cs="Arial"/>
                <w:color w:val="000000"/>
                <w:kern w:val="24"/>
                <w:sz w:val="20"/>
                <w:szCs w:val="20"/>
              </w:rPr>
              <w:t>50 ng/mL</w:t>
            </w:r>
          </w:p>
        </w:tc>
      </w:tr>
      <w:tr w:rsidR="00D267F5" w:rsidRPr="008856C2" w14:paraId="3A8BC777" w14:textId="77777777" w:rsidTr="009114FA">
        <w:trPr>
          <w:trHeight w:val="375"/>
        </w:trPr>
        <w:tc>
          <w:tcPr>
            <w:tcW w:w="2540" w:type="dxa"/>
            <w:tcBorders>
              <w:top w:val="single" w:sz="4" w:space="0" w:color="000000"/>
              <w:left w:val="nil"/>
              <w:bottom w:val="single" w:sz="12" w:space="0" w:color="000000"/>
              <w:right w:val="nil"/>
            </w:tcBorders>
            <w:shd w:val="clear" w:color="auto" w:fill="auto"/>
            <w:tcMar>
              <w:top w:w="15" w:type="dxa"/>
              <w:left w:w="15" w:type="dxa"/>
              <w:bottom w:w="0" w:type="dxa"/>
              <w:right w:w="15" w:type="dxa"/>
            </w:tcMar>
            <w:vAlign w:val="center"/>
            <w:hideMark/>
          </w:tcPr>
          <w:p w14:paraId="045F076F" w14:textId="77777777" w:rsidR="00D267F5" w:rsidRPr="002E2F47" w:rsidRDefault="00D267F5" w:rsidP="009114FA">
            <w:pPr>
              <w:widowControl/>
              <w:jc w:val="center"/>
              <w:textAlignment w:val="center"/>
              <w:rPr>
                <w:rFonts w:ascii="Arial" w:eastAsia="ＭＳ Ｐゴシック" w:hAnsi="Arial" w:cs="Arial"/>
                <w:kern w:val="0"/>
                <w:sz w:val="20"/>
                <w:szCs w:val="20"/>
              </w:rPr>
            </w:pPr>
            <w:r w:rsidRPr="002E2F47">
              <w:rPr>
                <w:rFonts w:ascii="Arial" w:eastAsia="游ゴシック" w:hAnsi="Arial" w:cs="Arial"/>
                <w:color w:val="000000"/>
                <w:kern w:val="24"/>
                <w:sz w:val="20"/>
                <w:szCs w:val="20"/>
              </w:rPr>
              <w:t>Human IL-6</w:t>
            </w:r>
          </w:p>
        </w:tc>
        <w:tc>
          <w:tcPr>
            <w:tcW w:w="3440" w:type="dxa"/>
            <w:tcBorders>
              <w:top w:val="single" w:sz="4" w:space="0" w:color="000000"/>
              <w:left w:val="nil"/>
              <w:bottom w:val="single" w:sz="12" w:space="0" w:color="000000"/>
              <w:right w:val="nil"/>
            </w:tcBorders>
            <w:shd w:val="clear" w:color="auto" w:fill="auto"/>
            <w:tcMar>
              <w:top w:w="15" w:type="dxa"/>
              <w:left w:w="15" w:type="dxa"/>
              <w:bottom w:w="0" w:type="dxa"/>
              <w:right w:w="15" w:type="dxa"/>
            </w:tcMar>
            <w:vAlign w:val="center"/>
            <w:hideMark/>
          </w:tcPr>
          <w:p w14:paraId="4CACD14A" w14:textId="77777777" w:rsidR="00D267F5" w:rsidRPr="002E2F47" w:rsidRDefault="00D267F5" w:rsidP="009114FA">
            <w:pPr>
              <w:widowControl/>
              <w:jc w:val="center"/>
              <w:textAlignment w:val="center"/>
              <w:rPr>
                <w:rFonts w:ascii="Arial" w:eastAsia="ＭＳ Ｐゴシック" w:hAnsi="Arial" w:cs="Arial"/>
                <w:kern w:val="0"/>
                <w:sz w:val="20"/>
                <w:szCs w:val="20"/>
              </w:rPr>
            </w:pPr>
            <w:proofErr w:type="spellStart"/>
            <w:r w:rsidRPr="002E2F47">
              <w:rPr>
                <w:rFonts w:ascii="Arial" w:eastAsia="游ゴシック" w:hAnsi="Arial" w:cs="Arial"/>
                <w:color w:val="000000"/>
                <w:kern w:val="24"/>
                <w:sz w:val="20"/>
                <w:szCs w:val="20"/>
              </w:rPr>
              <w:t>PeproTec</w:t>
            </w:r>
            <w:proofErr w:type="spellEnd"/>
            <w:r w:rsidRPr="002E2F47">
              <w:rPr>
                <w:rFonts w:ascii="Arial" w:eastAsia="游ゴシック" w:hAnsi="Arial" w:cs="Arial"/>
                <w:color w:val="000000"/>
                <w:kern w:val="24"/>
                <w:sz w:val="20"/>
                <w:szCs w:val="20"/>
              </w:rPr>
              <w:t>, Cat #AF-100-20</w:t>
            </w:r>
          </w:p>
        </w:tc>
        <w:tc>
          <w:tcPr>
            <w:tcW w:w="2360" w:type="dxa"/>
            <w:tcBorders>
              <w:top w:val="single" w:sz="4" w:space="0" w:color="000000"/>
              <w:left w:val="nil"/>
              <w:bottom w:val="single" w:sz="12" w:space="0" w:color="000000"/>
              <w:right w:val="nil"/>
            </w:tcBorders>
            <w:shd w:val="clear" w:color="auto" w:fill="auto"/>
            <w:tcMar>
              <w:top w:w="15" w:type="dxa"/>
              <w:left w:w="15" w:type="dxa"/>
              <w:bottom w:w="0" w:type="dxa"/>
              <w:right w:w="15" w:type="dxa"/>
            </w:tcMar>
            <w:vAlign w:val="center"/>
            <w:hideMark/>
          </w:tcPr>
          <w:p w14:paraId="1CE5E4EB" w14:textId="77777777" w:rsidR="00D267F5" w:rsidRPr="002E2F47" w:rsidRDefault="00D267F5" w:rsidP="009114FA">
            <w:pPr>
              <w:widowControl/>
              <w:jc w:val="center"/>
              <w:textAlignment w:val="center"/>
              <w:rPr>
                <w:rFonts w:ascii="Arial" w:eastAsia="ＭＳ Ｐゴシック" w:hAnsi="Arial" w:cs="Arial"/>
                <w:kern w:val="0"/>
                <w:sz w:val="20"/>
                <w:szCs w:val="20"/>
              </w:rPr>
            </w:pPr>
            <w:r w:rsidRPr="002E2F47">
              <w:rPr>
                <w:rFonts w:ascii="Arial" w:eastAsia="游ゴシック" w:hAnsi="Arial" w:cs="Arial"/>
                <w:color w:val="000000"/>
                <w:kern w:val="24"/>
                <w:sz w:val="20"/>
                <w:szCs w:val="20"/>
              </w:rPr>
              <w:t>20 ng/mL</w:t>
            </w:r>
          </w:p>
        </w:tc>
      </w:tr>
    </w:tbl>
    <w:p w14:paraId="272DC2BB" w14:textId="77777777" w:rsidR="007755A3" w:rsidRDefault="007755A3" w:rsidP="007755A3">
      <w:pPr>
        <w:spacing w:line="360" w:lineRule="auto"/>
        <w:rPr>
          <w:rFonts w:ascii="Times New Roman" w:hAnsi="Times New Roman" w:cs="Times New Roman"/>
          <w:sz w:val="22"/>
        </w:rPr>
      </w:pPr>
    </w:p>
    <w:p w14:paraId="1B4DBDB6" w14:textId="77777777" w:rsidR="00D267F5" w:rsidRDefault="00D267F5" w:rsidP="007755A3">
      <w:pPr>
        <w:spacing w:line="360" w:lineRule="auto"/>
        <w:rPr>
          <w:rFonts w:ascii="Times New Roman" w:hAnsi="Times New Roman" w:cs="Times New Roman"/>
          <w:sz w:val="22"/>
        </w:rPr>
      </w:pPr>
    </w:p>
    <w:p w14:paraId="4B6ECEDC" w14:textId="77777777" w:rsidR="00D267F5" w:rsidRPr="007755A3" w:rsidRDefault="00D267F5" w:rsidP="007755A3">
      <w:pPr>
        <w:spacing w:line="360" w:lineRule="auto"/>
        <w:rPr>
          <w:rFonts w:ascii="Times New Roman" w:hAnsi="Times New Roman" w:cs="Times New Roman"/>
          <w:sz w:val="22"/>
        </w:rPr>
      </w:pPr>
    </w:p>
    <w:p w14:paraId="0BCD28C0" w14:textId="727C70DE" w:rsidR="007755A3" w:rsidRPr="007755A3" w:rsidRDefault="00C86D47" w:rsidP="007755A3">
      <w:pPr>
        <w:spacing w:line="360" w:lineRule="auto"/>
        <w:rPr>
          <w:rFonts w:ascii="Times New Roman" w:hAnsi="Times New Roman" w:cs="Times New Roman"/>
          <w:b/>
          <w:bCs/>
          <w:sz w:val="22"/>
        </w:rPr>
      </w:pPr>
      <w:r>
        <w:rPr>
          <w:rFonts w:ascii="Times New Roman" w:eastAsia="ＭＳ 明朝" w:hAnsi="Times New Roman" w:cs="Times New Roman" w:hint="eastAsia"/>
          <w:b/>
          <w:bCs/>
          <w:sz w:val="22"/>
        </w:rPr>
        <w:t>Supplementary Information</w:t>
      </w:r>
      <w:r w:rsidRPr="007755A3">
        <w:rPr>
          <w:rFonts w:ascii="Times New Roman" w:hAnsi="Times New Roman" w:cs="Times New Roman"/>
          <w:b/>
          <w:bCs/>
          <w:sz w:val="22"/>
        </w:rPr>
        <w:t xml:space="preserve"> </w:t>
      </w:r>
      <w:r>
        <w:rPr>
          <w:rFonts w:ascii="Times New Roman" w:hAnsi="Times New Roman" w:cs="Times New Roman" w:hint="eastAsia"/>
          <w:b/>
          <w:bCs/>
          <w:sz w:val="22"/>
        </w:rPr>
        <w:t xml:space="preserve">2: </w:t>
      </w:r>
      <w:r w:rsidR="007755A3" w:rsidRPr="007755A3">
        <w:rPr>
          <w:rFonts w:ascii="Times New Roman" w:hAnsi="Times New Roman" w:cs="Times New Roman"/>
          <w:b/>
          <w:bCs/>
          <w:sz w:val="22"/>
        </w:rPr>
        <w:t>Animal experiments in cell transplantation</w:t>
      </w:r>
    </w:p>
    <w:p w14:paraId="6E533B68" w14:textId="19EC6027" w:rsidR="007755A3" w:rsidRDefault="007755A3" w:rsidP="007755A3">
      <w:pPr>
        <w:spacing w:line="360" w:lineRule="auto"/>
        <w:rPr>
          <w:rFonts w:ascii="Times New Roman" w:hAnsi="Times New Roman" w:cs="Times New Roman"/>
          <w:sz w:val="22"/>
        </w:rPr>
      </w:pPr>
      <w:r w:rsidRPr="007755A3">
        <w:rPr>
          <w:rFonts w:ascii="Times New Roman" w:hAnsi="Times New Roman" w:cs="Times New Roman"/>
          <w:sz w:val="22"/>
        </w:rPr>
        <w:t>10-week-old female immunodeficient nude mice were anesthetized, restrained in a specialized container, and exposed to a single 12 Gy dose of gamma radiation, with the irradiation field confined to the head and neck region using lead shielding plates. This radiation dose was determined based on our preliminary studies investigating the impact of 10 Gy and 12 Gy of gamma irradiation (PS-3100SB; Pony Industry Co., Ltd., Osaka, Japan). Given that no significant differences in health parameters (such as change in body weight) or salivary flow rate (SFR) were observed between the 10 Gy and 12 Gy groups, the established 12 Gy dose, which corresponds to C57BL/6JJcl mouse irradiation model, was selected</w:t>
      </w:r>
      <w:r w:rsidR="006632DD">
        <w:rPr>
          <w:rFonts w:ascii="Times New Roman" w:hAnsi="Times New Roman" w:cs="Times New Roman" w:hint="eastAsia"/>
          <w:sz w:val="22"/>
        </w:rPr>
        <w:t xml:space="preserve"> (</w:t>
      </w:r>
      <w:r w:rsidR="006632DD" w:rsidRPr="006632DD">
        <w:rPr>
          <w:rFonts w:ascii="Times New Roman" w:hAnsi="Times New Roman" w:cs="Times New Roman"/>
          <w:sz w:val="22"/>
        </w:rPr>
        <w:t>Data not shown</w:t>
      </w:r>
      <w:r w:rsidR="006632DD">
        <w:rPr>
          <w:rFonts w:ascii="Times New Roman" w:hAnsi="Times New Roman" w:cs="Times New Roman" w:hint="eastAsia"/>
          <w:sz w:val="22"/>
        </w:rPr>
        <w:t>)</w:t>
      </w:r>
      <w:r w:rsidRPr="007755A3">
        <w:rPr>
          <w:rFonts w:ascii="Times New Roman" w:hAnsi="Times New Roman" w:cs="Times New Roman"/>
          <w:sz w:val="22"/>
        </w:rPr>
        <w:t>.</w:t>
      </w:r>
    </w:p>
    <w:p w14:paraId="18D55DAE" w14:textId="77777777" w:rsidR="007755A3" w:rsidRDefault="007755A3" w:rsidP="007755A3">
      <w:pPr>
        <w:spacing w:line="360" w:lineRule="auto"/>
        <w:rPr>
          <w:rFonts w:ascii="Times New Roman" w:hAnsi="Times New Roman" w:cs="Times New Roman"/>
          <w:sz w:val="22"/>
        </w:rPr>
      </w:pPr>
    </w:p>
    <w:p w14:paraId="6F4E3A1E" w14:textId="31234F77" w:rsidR="007755A3" w:rsidRPr="00BC4533" w:rsidRDefault="00C86D47" w:rsidP="007755A3">
      <w:pPr>
        <w:spacing w:line="360" w:lineRule="auto"/>
        <w:rPr>
          <w:rFonts w:ascii="Times New Roman" w:hAnsi="Times New Roman" w:cs="Times New Roman"/>
          <w:b/>
          <w:bCs/>
          <w:sz w:val="22"/>
        </w:rPr>
      </w:pPr>
      <w:r>
        <w:rPr>
          <w:rFonts w:ascii="Times New Roman" w:eastAsia="ＭＳ 明朝" w:hAnsi="Times New Roman" w:cs="Times New Roman" w:hint="eastAsia"/>
          <w:b/>
          <w:bCs/>
          <w:sz w:val="22"/>
        </w:rPr>
        <w:t>Supplementary Information</w:t>
      </w:r>
      <w:r w:rsidRPr="007755A3">
        <w:rPr>
          <w:rFonts w:ascii="Times New Roman" w:hAnsi="Times New Roman" w:cs="Times New Roman"/>
          <w:b/>
          <w:bCs/>
          <w:sz w:val="22"/>
        </w:rPr>
        <w:t xml:space="preserve"> </w:t>
      </w:r>
      <w:r>
        <w:rPr>
          <w:rFonts w:ascii="Times New Roman" w:hAnsi="Times New Roman" w:cs="Times New Roman" w:hint="eastAsia"/>
          <w:b/>
          <w:bCs/>
          <w:sz w:val="22"/>
        </w:rPr>
        <w:t xml:space="preserve">3: </w:t>
      </w:r>
      <w:r w:rsidR="007755A3" w:rsidRPr="00BC4533">
        <w:rPr>
          <w:rFonts w:ascii="Times New Roman" w:hAnsi="Times New Roman" w:cs="Times New Roman"/>
          <w:b/>
          <w:bCs/>
          <w:sz w:val="22"/>
        </w:rPr>
        <w:t>Histological analyses</w:t>
      </w:r>
    </w:p>
    <w:p w14:paraId="185D257F" w14:textId="386BC2E7" w:rsidR="00456EA9" w:rsidRPr="00D267F5" w:rsidRDefault="00456EA9" w:rsidP="00D267F5">
      <w:pPr>
        <w:pStyle w:val="a9"/>
        <w:numPr>
          <w:ilvl w:val="0"/>
          <w:numId w:val="2"/>
        </w:numPr>
        <w:spacing w:line="360" w:lineRule="auto"/>
        <w:rPr>
          <w:rFonts w:ascii="Times New Roman" w:hAnsi="Times New Roman" w:cs="Times New Roman"/>
          <w:b/>
          <w:bCs/>
          <w:sz w:val="22"/>
        </w:rPr>
      </w:pPr>
      <w:r w:rsidRPr="00D267F5">
        <w:rPr>
          <w:rFonts w:ascii="Times New Roman" w:hAnsi="Times New Roman" w:cs="Times New Roman"/>
          <w:b/>
          <w:bCs/>
          <w:sz w:val="22"/>
        </w:rPr>
        <w:t>Periodic acid-Schiff (PAS)-Alcian Blue staining</w:t>
      </w:r>
      <w:r w:rsidRPr="00D267F5">
        <w:rPr>
          <w:rFonts w:ascii="Times New Roman" w:hAnsi="Times New Roman" w:cs="Times New Roman" w:hint="eastAsia"/>
          <w:b/>
          <w:bCs/>
          <w:sz w:val="22"/>
        </w:rPr>
        <w:t>:</w:t>
      </w:r>
    </w:p>
    <w:p w14:paraId="483E2FF3" w14:textId="3A6D90EA" w:rsidR="007755A3" w:rsidRDefault="00456EA9" w:rsidP="007755A3">
      <w:pPr>
        <w:spacing w:line="360" w:lineRule="auto"/>
        <w:rPr>
          <w:rFonts w:ascii="Times New Roman" w:hAnsi="Times New Roman" w:cs="Times New Roman"/>
          <w:sz w:val="22"/>
        </w:rPr>
      </w:pPr>
      <w:r w:rsidRPr="00BC4533">
        <w:rPr>
          <w:rFonts w:ascii="Times New Roman" w:hAnsi="Times New Roman" w:cs="Times New Roman"/>
          <w:sz w:val="22"/>
        </w:rPr>
        <w:t xml:space="preserve">In brief, 5-µm-thick paraffin sections were stained with Alcian Blue staining solution (Alcian Blue GX; Sigma Aldrich) for 20 min, followed by a 5-min wash under running water and an additional 10-min wash with distilled water. The sections were then treated with 1% periodic acid solution (Fujifilm Wako Pure Chemical Co., Ltd., Tokyo, Japan) for 7 min, washed with running water for 1 min, and incubated with Schiff's reagent (Muto Pure Chemicals. Co., Ltd., Tokyo, Japan) for 15 min. After washing under running water for 10 min, the sections were counterstained with Mayer’s hematoxylin solution for 20 s, followed by a 20-min wash with running water. The sections were dehydrated through an ascending series of alcohol, cleared, and mounted. The stained sections were </w:t>
      </w:r>
      <w:proofErr w:type="spellStart"/>
      <w:r w:rsidRPr="00BC4533">
        <w:rPr>
          <w:rFonts w:ascii="Times New Roman" w:hAnsi="Times New Roman" w:cs="Times New Roman"/>
          <w:sz w:val="22"/>
        </w:rPr>
        <w:t>photomicrographed</w:t>
      </w:r>
      <w:proofErr w:type="spellEnd"/>
      <w:r w:rsidRPr="00BC4533">
        <w:rPr>
          <w:rFonts w:ascii="Times New Roman" w:hAnsi="Times New Roman" w:cs="Times New Roman"/>
          <w:sz w:val="22"/>
        </w:rPr>
        <w:t xml:space="preserve"> using a BZ-PA100 light microscope (Keyence Co., Osaka, Japan).</w:t>
      </w:r>
    </w:p>
    <w:p w14:paraId="354F3B1D" w14:textId="77777777" w:rsidR="00456EA9" w:rsidRDefault="00456EA9" w:rsidP="007755A3">
      <w:pPr>
        <w:spacing w:line="360" w:lineRule="auto"/>
        <w:rPr>
          <w:rFonts w:ascii="Times New Roman" w:hAnsi="Times New Roman" w:cs="Times New Roman"/>
          <w:sz w:val="22"/>
        </w:rPr>
      </w:pPr>
    </w:p>
    <w:p w14:paraId="783C8B01" w14:textId="63D8302F" w:rsidR="00456EA9" w:rsidRPr="00D267F5" w:rsidRDefault="00456EA9" w:rsidP="00D267F5">
      <w:pPr>
        <w:pStyle w:val="a9"/>
        <w:numPr>
          <w:ilvl w:val="0"/>
          <w:numId w:val="2"/>
        </w:numPr>
        <w:spacing w:line="360" w:lineRule="auto"/>
        <w:rPr>
          <w:rFonts w:ascii="Times New Roman" w:hAnsi="Times New Roman" w:cs="Times New Roman"/>
          <w:b/>
          <w:bCs/>
          <w:sz w:val="22"/>
        </w:rPr>
      </w:pPr>
      <w:proofErr w:type="spellStart"/>
      <w:r w:rsidRPr="00D267F5">
        <w:rPr>
          <w:rFonts w:ascii="Times New Roman" w:hAnsi="Times New Roman" w:cs="Times New Roman" w:hint="eastAsia"/>
          <w:b/>
          <w:bCs/>
          <w:sz w:val="22"/>
        </w:rPr>
        <w:t>I</w:t>
      </w:r>
      <w:r w:rsidRPr="00D267F5">
        <w:rPr>
          <w:rFonts w:ascii="Times New Roman" w:hAnsi="Times New Roman" w:cs="Times New Roman"/>
          <w:b/>
          <w:bCs/>
          <w:sz w:val="22"/>
        </w:rPr>
        <w:t>mmunohistological</w:t>
      </w:r>
      <w:proofErr w:type="spellEnd"/>
      <w:r w:rsidRPr="00D267F5">
        <w:rPr>
          <w:rFonts w:ascii="Times New Roman" w:hAnsi="Times New Roman" w:cs="Times New Roman"/>
          <w:b/>
          <w:bCs/>
          <w:sz w:val="22"/>
        </w:rPr>
        <w:t xml:space="preserve"> staining</w:t>
      </w:r>
      <w:r w:rsidRPr="00D267F5">
        <w:rPr>
          <w:rFonts w:ascii="Times New Roman" w:hAnsi="Times New Roman" w:cs="Times New Roman" w:hint="eastAsia"/>
          <w:b/>
          <w:bCs/>
          <w:sz w:val="22"/>
        </w:rPr>
        <w:t>:</w:t>
      </w:r>
    </w:p>
    <w:p w14:paraId="704BF361" w14:textId="4AC10DDA" w:rsidR="00456EA9" w:rsidRDefault="00956C9D" w:rsidP="007755A3">
      <w:pPr>
        <w:spacing w:line="360" w:lineRule="auto"/>
        <w:rPr>
          <w:rFonts w:ascii="Times New Roman" w:hAnsi="Times New Roman" w:cs="Times New Roman"/>
          <w:sz w:val="22"/>
        </w:rPr>
      </w:pPr>
      <w:r w:rsidRPr="00956C9D">
        <w:rPr>
          <w:rFonts w:ascii="Times New Roman" w:hAnsi="Times New Roman" w:cs="Times New Roman"/>
          <w:sz w:val="22"/>
        </w:rPr>
        <w:t>For immunostaining, 5-µm-thick frozen sections were utilized.</w:t>
      </w:r>
      <w:r>
        <w:rPr>
          <w:rFonts w:ascii="Times New Roman" w:hAnsi="Times New Roman" w:cs="Times New Roman" w:hint="eastAsia"/>
          <w:sz w:val="22"/>
        </w:rPr>
        <w:t xml:space="preserve"> </w:t>
      </w:r>
      <w:r w:rsidR="00456EA9" w:rsidRPr="00456EA9">
        <w:rPr>
          <w:rFonts w:ascii="Times New Roman" w:hAnsi="Times New Roman" w:cs="Times New Roman"/>
          <w:sz w:val="22"/>
        </w:rPr>
        <w:t xml:space="preserve">Rat anti-mouse </w:t>
      </w:r>
      <w:bookmarkStart w:id="2" w:name="_Hlk199931436"/>
      <w:r w:rsidR="00456EA9" w:rsidRPr="00456EA9">
        <w:rPr>
          <w:rFonts w:ascii="Times New Roman" w:hAnsi="Times New Roman" w:cs="Times New Roman"/>
          <w:sz w:val="22"/>
        </w:rPr>
        <w:t>F4/80</w:t>
      </w:r>
      <w:bookmarkEnd w:id="2"/>
      <w:r w:rsidR="00456EA9" w:rsidRPr="00456EA9">
        <w:rPr>
          <w:rFonts w:ascii="Times New Roman" w:hAnsi="Times New Roman" w:cs="Times New Roman"/>
          <w:sz w:val="22"/>
        </w:rPr>
        <w:t xml:space="preserve"> antibody (1:150; Bio-Rad Laboratories, Hercules, CA, USA), rabbit anti-</w:t>
      </w:r>
      <w:bookmarkStart w:id="3" w:name="_Hlk199931449"/>
      <w:r w:rsidR="00456EA9" w:rsidRPr="00456EA9">
        <w:rPr>
          <w:rFonts w:ascii="Times New Roman" w:hAnsi="Times New Roman" w:cs="Times New Roman"/>
          <w:sz w:val="22"/>
        </w:rPr>
        <w:t>human mitochondria</w:t>
      </w:r>
      <w:bookmarkEnd w:id="3"/>
      <w:r w:rsidR="00456EA9" w:rsidRPr="00456EA9">
        <w:rPr>
          <w:rFonts w:ascii="Times New Roman" w:hAnsi="Times New Roman" w:cs="Times New Roman"/>
          <w:sz w:val="22"/>
        </w:rPr>
        <w:t xml:space="preserve"> antibody (1:200; </w:t>
      </w:r>
      <w:proofErr w:type="spellStart"/>
      <w:r w:rsidR="00456EA9" w:rsidRPr="00456EA9">
        <w:rPr>
          <w:rFonts w:ascii="Times New Roman" w:hAnsi="Times New Roman" w:cs="Times New Roman"/>
          <w:sz w:val="22"/>
        </w:rPr>
        <w:t>NeoBiotechnologies</w:t>
      </w:r>
      <w:proofErr w:type="spellEnd"/>
      <w:r w:rsidR="00456EA9" w:rsidRPr="00456EA9">
        <w:rPr>
          <w:rFonts w:ascii="Times New Roman" w:hAnsi="Times New Roman" w:cs="Times New Roman"/>
          <w:sz w:val="22"/>
        </w:rPr>
        <w:t xml:space="preserve"> Inc., Union City, CA, USA), and rabbit anti-mouse </w:t>
      </w:r>
      <w:bookmarkStart w:id="4" w:name="_Hlk199931460"/>
      <w:r w:rsidR="00456EA9" w:rsidRPr="00456EA9">
        <w:rPr>
          <w:rFonts w:ascii="Times New Roman" w:hAnsi="Times New Roman" w:cs="Times New Roman"/>
          <w:sz w:val="22"/>
        </w:rPr>
        <w:t>p16ink4a</w:t>
      </w:r>
      <w:bookmarkEnd w:id="4"/>
      <w:r w:rsidR="00456EA9" w:rsidRPr="00456EA9">
        <w:rPr>
          <w:rFonts w:ascii="Times New Roman" w:hAnsi="Times New Roman" w:cs="Times New Roman"/>
          <w:sz w:val="22"/>
        </w:rPr>
        <w:t xml:space="preserve"> antibody (1:200; Abcam, Cambridge, UK) were applied as primary antibodies. As secondary antibodies, the slides were incubated with Alexa Fluor 647–conjugated goat anti-rat antibody (1:200; Invitrogen, Carlsbad, CA, USA) for F4/80, FITC–conjugated goat anti-rabbit antibody (1:200; Cosmo Bio Co., Ltd., Tokyo, Japan) for human mitochondria, and Alexa Fluor </w:t>
      </w:r>
      <w:r w:rsidR="007D64E6">
        <w:rPr>
          <w:rFonts w:ascii="Times New Roman" w:hAnsi="Times New Roman" w:cs="Times New Roman" w:hint="eastAsia"/>
          <w:sz w:val="22"/>
        </w:rPr>
        <w:t>546</w:t>
      </w:r>
      <w:r w:rsidR="00456EA9" w:rsidRPr="00456EA9">
        <w:rPr>
          <w:rFonts w:ascii="Times New Roman" w:hAnsi="Times New Roman" w:cs="Times New Roman"/>
          <w:sz w:val="22"/>
        </w:rPr>
        <w:t>–conjugated donkey anti-rabbit antibody (1:200; Invitrogen) for p16ink4a, respectively. The slides were subsequently counterstained with mounting medium for fluorescence with DAPI.</w:t>
      </w:r>
    </w:p>
    <w:p w14:paraId="4E25531B" w14:textId="77777777" w:rsidR="00456EA9" w:rsidRDefault="00456EA9" w:rsidP="007755A3">
      <w:pPr>
        <w:spacing w:line="360" w:lineRule="auto"/>
        <w:rPr>
          <w:rFonts w:ascii="Times New Roman" w:hAnsi="Times New Roman" w:cs="Times New Roman"/>
          <w:sz w:val="22"/>
        </w:rPr>
      </w:pPr>
    </w:p>
    <w:p w14:paraId="15053A92" w14:textId="25132159" w:rsidR="00456EA9" w:rsidRPr="00D267F5" w:rsidRDefault="00456EA9" w:rsidP="00D267F5">
      <w:pPr>
        <w:pStyle w:val="a9"/>
        <w:numPr>
          <w:ilvl w:val="0"/>
          <w:numId w:val="2"/>
        </w:numPr>
        <w:spacing w:line="360" w:lineRule="auto"/>
        <w:rPr>
          <w:rFonts w:ascii="Times New Roman" w:hAnsi="Times New Roman" w:cs="Times New Roman"/>
          <w:b/>
          <w:bCs/>
          <w:sz w:val="22"/>
        </w:rPr>
      </w:pPr>
      <w:r w:rsidRPr="00D267F5">
        <w:rPr>
          <w:rFonts w:ascii="Times New Roman" w:hAnsi="Times New Roman" w:cs="Times New Roman"/>
          <w:b/>
          <w:bCs/>
          <w:sz w:val="22"/>
        </w:rPr>
        <w:t>β-gal</w:t>
      </w:r>
      <w:r w:rsidRPr="00D267F5">
        <w:rPr>
          <w:rFonts w:ascii="Times New Roman" w:hAnsi="Times New Roman" w:cs="Times New Roman" w:hint="eastAsia"/>
          <w:b/>
          <w:bCs/>
          <w:sz w:val="22"/>
        </w:rPr>
        <w:t xml:space="preserve"> staining:</w:t>
      </w:r>
    </w:p>
    <w:p w14:paraId="73C282DF" w14:textId="6E5B2469" w:rsidR="00456EA9" w:rsidRDefault="00456EA9" w:rsidP="007755A3">
      <w:pPr>
        <w:spacing w:line="360" w:lineRule="auto"/>
        <w:rPr>
          <w:rFonts w:ascii="Times New Roman" w:hAnsi="Times New Roman" w:cs="Times New Roman"/>
          <w:sz w:val="22"/>
        </w:rPr>
      </w:pPr>
      <w:r w:rsidRPr="00456EA9">
        <w:rPr>
          <w:rFonts w:ascii="Times New Roman" w:hAnsi="Times New Roman" w:cs="Times New Roman"/>
          <w:sz w:val="22"/>
        </w:rPr>
        <w:t>Briefly, air-dried frozen sections were fixed with Fixable Solution for 15 min. After washing</w:t>
      </w:r>
      <w:r w:rsidR="00CD65D9">
        <w:rPr>
          <w:rFonts w:ascii="Times New Roman" w:hAnsi="Times New Roman" w:cs="Times New Roman" w:hint="eastAsia"/>
          <w:sz w:val="22"/>
        </w:rPr>
        <w:t xml:space="preserve"> three times</w:t>
      </w:r>
      <w:r w:rsidRPr="00456EA9">
        <w:rPr>
          <w:rFonts w:ascii="Times New Roman" w:hAnsi="Times New Roman" w:cs="Times New Roman"/>
          <w:sz w:val="22"/>
        </w:rPr>
        <w:t xml:space="preserve"> with PBS, the sections were incubated overnight at 37°C in a CO2-depleted environment with β-Galactosidase Staining Solution, precisely adjusted to pH 6.0. Following incubation, the sections were washed three times with PBS and counterstained with eosin for 1 min.</w:t>
      </w:r>
      <w:r w:rsidR="00CD65D9">
        <w:rPr>
          <w:rFonts w:ascii="Times New Roman" w:hAnsi="Times New Roman" w:cs="Times New Roman" w:hint="eastAsia"/>
          <w:sz w:val="22"/>
        </w:rPr>
        <w:t xml:space="preserve"> </w:t>
      </w:r>
      <w:r w:rsidR="00CD65D9" w:rsidRPr="00CD65D9">
        <w:rPr>
          <w:rFonts w:ascii="Times New Roman" w:hAnsi="Times New Roman" w:cs="Times New Roman"/>
          <w:sz w:val="22"/>
        </w:rPr>
        <w:t>All reagents required for staining were prepared according to the manufacturer's instructions.</w:t>
      </w:r>
    </w:p>
    <w:p w14:paraId="638E6562" w14:textId="77777777" w:rsidR="00C86D47" w:rsidRDefault="00C86D47" w:rsidP="007755A3">
      <w:pPr>
        <w:spacing w:line="360" w:lineRule="auto"/>
        <w:rPr>
          <w:rFonts w:ascii="Times New Roman" w:hAnsi="Times New Roman" w:cs="Times New Roman"/>
          <w:sz w:val="22"/>
        </w:rPr>
      </w:pPr>
    </w:p>
    <w:p w14:paraId="78B6131E" w14:textId="0F45FF85" w:rsidR="00C86D47" w:rsidRPr="00BC4533" w:rsidRDefault="00C86D47" w:rsidP="00C86D47">
      <w:pPr>
        <w:spacing w:line="360" w:lineRule="auto"/>
        <w:rPr>
          <w:rFonts w:ascii="Times New Roman" w:hAnsi="Times New Roman" w:cs="Times New Roman"/>
          <w:b/>
          <w:bCs/>
          <w:color w:val="000000" w:themeColor="text1"/>
          <w:sz w:val="22"/>
        </w:rPr>
      </w:pPr>
      <w:r>
        <w:rPr>
          <w:rFonts w:ascii="Times New Roman" w:eastAsia="ＭＳ 明朝" w:hAnsi="Times New Roman" w:cs="Times New Roman" w:hint="eastAsia"/>
          <w:b/>
          <w:bCs/>
          <w:sz w:val="22"/>
        </w:rPr>
        <w:t>Supplementary Information</w:t>
      </w:r>
      <w:r w:rsidRPr="007755A3">
        <w:rPr>
          <w:rFonts w:ascii="Times New Roman" w:hAnsi="Times New Roman" w:cs="Times New Roman"/>
          <w:b/>
          <w:bCs/>
          <w:sz w:val="22"/>
        </w:rPr>
        <w:t xml:space="preserve"> </w:t>
      </w:r>
      <w:r w:rsidR="00FB0B02">
        <w:rPr>
          <w:rFonts w:ascii="Times New Roman" w:hAnsi="Times New Roman" w:cs="Times New Roman" w:hint="eastAsia"/>
          <w:b/>
          <w:bCs/>
          <w:sz w:val="22"/>
        </w:rPr>
        <w:t>4</w:t>
      </w:r>
      <w:r>
        <w:rPr>
          <w:rFonts w:ascii="Times New Roman" w:hAnsi="Times New Roman" w:cs="Times New Roman" w:hint="eastAsia"/>
          <w:b/>
          <w:bCs/>
          <w:sz w:val="22"/>
        </w:rPr>
        <w:t xml:space="preserve">: </w:t>
      </w:r>
      <w:r w:rsidRPr="00BC4533">
        <w:rPr>
          <w:rFonts w:ascii="Times New Roman" w:hAnsi="Times New Roman" w:cs="Times New Roman"/>
          <w:b/>
          <w:bCs/>
          <w:color w:val="000000" w:themeColor="text1"/>
          <w:sz w:val="22"/>
        </w:rPr>
        <w:t>Co-culture of SG epithelial cells and human E-MNCs</w:t>
      </w:r>
    </w:p>
    <w:p w14:paraId="3DE8053A" w14:textId="2DDCE4C9" w:rsidR="00C86D47" w:rsidRPr="00C86D47" w:rsidRDefault="00341D03" w:rsidP="007755A3">
      <w:pPr>
        <w:spacing w:line="360" w:lineRule="auto"/>
        <w:rPr>
          <w:rFonts w:ascii="Times New Roman" w:hAnsi="Times New Roman" w:cs="Times New Roman"/>
          <w:sz w:val="22"/>
        </w:rPr>
      </w:pPr>
      <w:r w:rsidRPr="00341D03">
        <w:rPr>
          <w:rFonts w:ascii="Times New Roman" w:hAnsi="Times New Roman" w:cs="Times New Roman"/>
          <w:sz w:val="22"/>
        </w:rPr>
        <w:t>SGs were harvested from female C57BL/6JJcl mice and minced with a scalpel, and the resulting tissue was treated with 0.1% collagenase in DMEM/F12 (</w:t>
      </w:r>
      <w:proofErr w:type="spellStart"/>
      <w:r w:rsidRPr="00341D03">
        <w:rPr>
          <w:rFonts w:ascii="Times New Roman" w:hAnsi="Times New Roman" w:cs="Times New Roman"/>
          <w:sz w:val="22"/>
        </w:rPr>
        <w:t>Thermo</w:t>
      </w:r>
      <w:proofErr w:type="spellEnd"/>
      <w:r w:rsidRPr="00341D03">
        <w:rPr>
          <w:rFonts w:ascii="Times New Roman" w:hAnsi="Times New Roman" w:cs="Times New Roman"/>
          <w:sz w:val="22"/>
        </w:rPr>
        <w:t xml:space="preserve"> Fisher Scientific Inc.) containing 10% fetal bovine serum. After three cycles of incubation at 37°C for 10 min with shaking followed by 5 min of pipetting, the cell suspension was filtered through a 40-µm cell strainer (Corning Inc., Corning, NY, USA). The cells were then washed three times and seeded into 6-well, ultra-low-attachment plates (Corning Inc.) at a density of 2 × 105 cells/2 mL in growth medium supplemented with two mouse growth factors (</w:t>
      </w:r>
      <w:proofErr w:type="spellStart"/>
      <w:r w:rsidRPr="00341D03">
        <w:rPr>
          <w:rFonts w:ascii="Times New Roman" w:hAnsi="Times New Roman" w:cs="Times New Roman"/>
          <w:sz w:val="22"/>
        </w:rPr>
        <w:t>bFGF</w:t>
      </w:r>
      <w:proofErr w:type="spellEnd"/>
      <w:r w:rsidRPr="00341D03">
        <w:rPr>
          <w:rFonts w:ascii="Times New Roman" w:hAnsi="Times New Roman" w:cs="Times New Roman"/>
          <w:sz w:val="22"/>
        </w:rPr>
        <w:t xml:space="preserve"> and EGF) at specific concentrations. After seven days of suspension culture, during which clear aggregation of SG cells was observed, the culture medium was transferred to 24-well adherent plates (</w:t>
      </w:r>
      <w:proofErr w:type="spellStart"/>
      <w:r w:rsidRPr="00341D03">
        <w:rPr>
          <w:rFonts w:ascii="Times New Roman" w:hAnsi="Times New Roman" w:cs="Times New Roman"/>
          <w:sz w:val="22"/>
        </w:rPr>
        <w:t>Thermo</w:t>
      </w:r>
      <w:proofErr w:type="spellEnd"/>
      <w:r w:rsidRPr="00341D03">
        <w:rPr>
          <w:rFonts w:ascii="Times New Roman" w:hAnsi="Times New Roman" w:cs="Times New Roman"/>
          <w:sz w:val="22"/>
        </w:rPr>
        <w:t xml:space="preserve"> Fisher Scientific Inc.) at a volume of 500 µL per well. Adherent culture was set for 7 days, at which point the cell density reached approximately 80% confluence.</w:t>
      </w:r>
    </w:p>
    <w:sectPr w:rsidR="00C86D47" w:rsidRPr="00C86D47" w:rsidSect="00BB3F04">
      <w:headerReference w:type="default" r:id="rId11"/>
      <w:footerReference w:type="default" r:id="rId12"/>
      <w:pgSz w:w="11906" w:h="16838" w:code="9"/>
      <w:pgMar w:top="1985" w:right="1701" w:bottom="1701" w:left="1701" w:header="851" w:footer="284"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A2504" w14:textId="77777777" w:rsidR="001A36CF" w:rsidRDefault="001A36CF">
      <w:r>
        <w:separator/>
      </w:r>
    </w:p>
  </w:endnote>
  <w:endnote w:type="continuationSeparator" w:id="0">
    <w:p w14:paraId="6246DA95" w14:textId="77777777" w:rsidR="001A36CF" w:rsidRDefault="001A36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5992540"/>
      <w:docPartObj>
        <w:docPartGallery w:val="Page Numbers (Bottom of Page)"/>
        <w:docPartUnique/>
      </w:docPartObj>
    </w:sdtPr>
    <w:sdtEndPr>
      <w:rPr>
        <w:rFonts w:ascii="Times New Roman" w:hAnsi="Times New Roman" w:cs="Times New Roman"/>
      </w:rPr>
    </w:sdtEndPr>
    <w:sdtContent>
      <w:p w14:paraId="279D1C92" w14:textId="77777777" w:rsidR="009410D6" w:rsidRDefault="00000000">
        <w:pPr>
          <w:pStyle w:val="ac"/>
          <w:jc w:val="center"/>
        </w:pPr>
        <w:r w:rsidRPr="00B6787E">
          <w:rPr>
            <w:rFonts w:ascii="Times New Roman" w:hAnsi="Times New Roman" w:cs="Times New Roman"/>
          </w:rPr>
          <w:fldChar w:fldCharType="begin"/>
        </w:r>
        <w:r w:rsidRPr="00B6787E">
          <w:rPr>
            <w:rFonts w:ascii="Times New Roman" w:hAnsi="Times New Roman" w:cs="Times New Roman"/>
          </w:rPr>
          <w:instrText>PAGE   \* MERGEFORMAT</w:instrText>
        </w:r>
        <w:r w:rsidRPr="00B6787E">
          <w:rPr>
            <w:rFonts w:ascii="Times New Roman" w:hAnsi="Times New Roman" w:cs="Times New Roman"/>
          </w:rPr>
          <w:fldChar w:fldCharType="separate"/>
        </w:r>
        <w:r w:rsidRPr="00CA4BDF">
          <w:rPr>
            <w:rFonts w:ascii="Times New Roman" w:hAnsi="Times New Roman" w:cs="Times New Roman"/>
            <w:noProof/>
            <w:lang w:val="ja-JP"/>
          </w:rPr>
          <w:t>1</w:t>
        </w:r>
        <w:r w:rsidRPr="00B6787E">
          <w:rPr>
            <w:rFonts w:ascii="Times New Roman" w:hAnsi="Times New Roman" w:cs="Times New Roman"/>
          </w:rPr>
          <w:fldChar w:fldCharType="end"/>
        </w:r>
      </w:p>
    </w:sdtContent>
  </w:sdt>
  <w:p w14:paraId="515DDE09" w14:textId="77777777" w:rsidR="009410D6" w:rsidRDefault="009410D6">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A388EF" w14:textId="77777777" w:rsidR="001A36CF" w:rsidRDefault="001A36CF">
      <w:r>
        <w:separator/>
      </w:r>
    </w:p>
  </w:footnote>
  <w:footnote w:type="continuationSeparator" w:id="0">
    <w:p w14:paraId="7330AF25" w14:textId="77777777" w:rsidR="001A36CF" w:rsidRDefault="001A36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9902766"/>
      <w:docPartObj>
        <w:docPartGallery w:val="Watermarks"/>
        <w:docPartUnique/>
      </w:docPartObj>
    </w:sdtPr>
    <w:sdtContent>
      <w:p w14:paraId="08BB7539" w14:textId="77777777" w:rsidR="009410D6" w:rsidRDefault="00000000">
        <w:pPr>
          <w:pStyle w:val="aa"/>
        </w:pPr>
        <w:r>
          <w:rPr>
            <w:noProof/>
            <w:lang w:eastAsia="zh-TW"/>
          </w:rPr>
          <w:pict w14:anchorId="0CEA048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style="position:absolute;left:0;text-align:left;margin-left:0;margin-top:0;width:527.85pt;height:131.95pt;rotation:315;z-index:-251658752;visibility:hidden;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B53D95"/>
    <w:multiLevelType w:val="hybridMultilevel"/>
    <w:tmpl w:val="A030E9E0"/>
    <w:lvl w:ilvl="0" w:tplc="8D6A8DFC">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7E7C3775"/>
    <w:multiLevelType w:val="hybridMultilevel"/>
    <w:tmpl w:val="3D38EEA2"/>
    <w:lvl w:ilvl="0" w:tplc="EC78457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76716305">
    <w:abstractNumId w:val="1"/>
  </w:num>
  <w:num w:numId="2" w16cid:durableId="358943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savePreviewPicture/>
  <w:hdrShapeDefaults>
    <o:shapedefaults v:ext="edit" spidmax="2050">
      <v:textbox inset="5.85pt,.7pt,5.85pt,.7pt"/>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F04"/>
    <w:rsid w:val="000562A7"/>
    <w:rsid w:val="000D7CDE"/>
    <w:rsid w:val="00166EDF"/>
    <w:rsid w:val="00192ED7"/>
    <w:rsid w:val="001A36CF"/>
    <w:rsid w:val="001F2EFC"/>
    <w:rsid w:val="00204553"/>
    <w:rsid w:val="00211C41"/>
    <w:rsid w:val="002D56B1"/>
    <w:rsid w:val="003260D2"/>
    <w:rsid w:val="00334732"/>
    <w:rsid w:val="00341D03"/>
    <w:rsid w:val="003652F6"/>
    <w:rsid w:val="00381493"/>
    <w:rsid w:val="00402AC2"/>
    <w:rsid w:val="00456EA9"/>
    <w:rsid w:val="00472789"/>
    <w:rsid w:val="00564E6E"/>
    <w:rsid w:val="005E2A50"/>
    <w:rsid w:val="006041F5"/>
    <w:rsid w:val="0066271F"/>
    <w:rsid w:val="006632DD"/>
    <w:rsid w:val="006913AA"/>
    <w:rsid w:val="006D6BFA"/>
    <w:rsid w:val="007019D7"/>
    <w:rsid w:val="00712353"/>
    <w:rsid w:val="00750D95"/>
    <w:rsid w:val="007755A3"/>
    <w:rsid w:val="007853DD"/>
    <w:rsid w:val="00797E30"/>
    <w:rsid w:val="007C677C"/>
    <w:rsid w:val="007C6FEB"/>
    <w:rsid w:val="007D250D"/>
    <w:rsid w:val="007D64E6"/>
    <w:rsid w:val="007E7A08"/>
    <w:rsid w:val="00842359"/>
    <w:rsid w:val="00924F4D"/>
    <w:rsid w:val="009410D6"/>
    <w:rsid w:val="00943AF6"/>
    <w:rsid w:val="00956C9D"/>
    <w:rsid w:val="009C3F28"/>
    <w:rsid w:val="009D111D"/>
    <w:rsid w:val="00A107CD"/>
    <w:rsid w:val="00A125EE"/>
    <w:rsid w:val="00A24BD2"/>
    <w:rsid w:val="00A25F02"/>
    <w:rsid w:val="00AA0ADA"/>
    <w:rsid w:val="00AF3CC2"/>
    <w:rsid w:val="00B20FA6"/>
    <w:rsid w:val="00BB3F04"/>
    <w:rsid w:val="00C40F3A"/>
    <w:rsid w:val="00C67E1A"/>
    <w:rsid w:val="00C86D47"/>
    <w:rsid w:val="00C87013"/>
    <w:rsid w:val="00CB634F"/>
    <w:rsid w:val="00CD65D9"/>
    <w:rsid w:val="00D04CD5"/>
    <w:rsid w:val="00D24FA5"/>
    <w:rsid w:val="00D2651D"/>
    <w:rsid w:val="00D267F5"/>
    <w:rsid w:val="00D36D3C"/>
    <w:rsid w:val="00D628A2"/>
    <w:rsid w:val="00D85CF9"/>
    <w:rsid w:val="00DF59B2"/>
    <w:rsid w:val="00E03A4F"/>
    <w:rsid w:val="00E909C9"/>
    <w:rsid w:val="00EB58F5"/>
    <w:rsid w:val="00EB78FF"/>
    <w:rsid w:val="00EC1385"/>
    <w:rsid w:val="00EC1999"/>
    <w:rsid w:val="00FA266E"/>
    <w:rsid w:val="00FB0B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6B9B7D1"/>
  <w15:chartTrackingRefBased/>
  <w15:docId w15:val="{9546CCEB-BEFE-4159-A25B-60597E418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3F04"/>
    <w:pPr>
      <w:widowControl w:val="0"/>
      <w:jc w:val="both"/>
    </w:pPr>
  </w:style>
  <w:style w:type="paragraph" w:styleId="1">
    <w:name w:val="heading 1"/>
    <w:basedOn w:val="a"/>
    <w:next w:val="a"/>
    <w:link w:val="10"/>
    <w:uiPriority w:val="9"/>
    <w:qFormat/>
    <w:rsid w:val="00BB3F0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BB3F0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BB3F04"/>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BB3F0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BB3F0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BB3F0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BB3F0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BB3F0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BB3F0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B3F0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B3F0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B3F04"/>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BB3F0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B3F0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B3F0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B3F0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B3F0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B3F0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B3F0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BB3F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B3F0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BB3F0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B3F04"/>
    <w:pPr>
      <w:spacing w:before="160" w:after="160"/>
      <w:jc w:val="center"/>
    </w:pPr>
    <w:rPr>
      <w:i/>
      <w:iCs/>
      <w:color w:val="404040" w:themeColor="text1" w:themeTint="BF"/>
    </w:rPr>
  </w:style>
  <w:style w:type="character" w:customStyle="1" w:styleId="a8">
    <w:name w:val="引用文 (文字)"/>
    <w:basedOn w:val="a0"/>
    <w:link w:val="a7"/>
    <w:uiPriority w:val="29"/>
    <w:rsid w:val="00BB3F04"/>
    <w:rPr>
      <w:i/>
      <w:iCs/>
      <w:color w:val="404040" w:themeColor="text1" w:themeTint="BF"/>
    </w:rPr>
  </w:style>
  <w:style w:type="paragraph" w:styleId="a9">
    <w:name w:val="List Paragraph"/>
    <w:basedOn w:val="a"/>
    <w:uiPriority w:val="34"/>
    <w:qFormat/>
    <w:rsid w:val="00BB3F04"/>
    <w:pPr>
      <w:ind w:left="720"/>
      <w:contextualSpacing/>
    </w:pPr>
  </w:style>
  <w:style w:type="character" w:styleId="21">
    <w:name w:val="Intense Emphasis"/>
    <w:basedOn w:val="a0"/>
    <w:uiPriority w:val="21"/>
    <w:qFormat/>
    <w:rsid w:val="00BB3F04"/>
    <w:rPr>
      <w:i/>
      <w:iCs/>
      <w:color w:val="0F4761" w:themeColor="accent1" w:themeShade="BF"/>
    </w:rPr>
  </w:style>
  <w:style w:type="paragraph" w:styleId="22">
    <w:name w:val="Intense Quote"/>
    <w:basedOn w:val="a"/>
    <w:next w:val="a"/>
    <w:link w:val="23"/>
    <w:uiPriority w:val="30"/>
    <w:qFormat/>
    <w:rsid w:val="00BB3F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BB3F04"/>
    <w:rPr>
      <w:i/>
      <w:iCs/>
      <w:color w:val="0F4761" w:themeColor="accent1" w:themeShade="BF"/>
    </w:rPr>
  </w:style>
  <w:style w:type="character" w:styleId="24">
    <w:name w:val="Intense Reference"/>
    <w:basedOn w:val="a0"/>
    <w:uiPriority w:val="32"/>
    <w:qFormat/>
    <w:rsid w:val="00BB3F04"/>
    <w:rPr>
      <w:b/>
      <w:bCs/>
      <w:smallCaps/>
      <w:color w:val="0F4761" w:themeColor="accent1" w:themeShade="BF"/>
      <w:spacing w:val="5"/>
    </w:rPr>
  </w:style>
  <w:style w:type="paragraph" w:styleId="aa">
    <w:name w:val="header"/>
    <w:basedOn w:val="a"/>
    <w:link w:val="ab"/>
    <w:uiPriority w:val="99"/>
    <w:unhideWhenUsed/>
    <w:rsid w:val="00BB3F04"/>
    <w:pPr>
      <w:tabs>
        <w:tab w:val="center" w:pos="4252"/>
        <w:tab w:val="right" w:pos="8504"/>
      </w:tabs>
      <w:snapToGrid w:val="0"/>
    </w:pPr>
  </w:style>
  <w:style w:type="character" w:customStyle="1" w:styleId="ab">
    <w:name w:val="ヘッダー (文字)"/>
    <w:basedOn w:val="a0"/>
    <w:link w:val="aa"/>
    <w:uiPriority w:val="99"/>
    <w:rsid w:val="00BB3F04"/>
  </w:style>
  <w:style w:type="paragraph" w:styleId="ac">
    <w:name w:val="footer"/>
    <w:basedOn w:val="a"/>
    <w:link w:val="ad"/>
    <w:uiPriority w:val="99"/>
    <w:unhideWhenUsed/>
    <w:rsid w:val="00BB3F04"/>
    <w:pPr>
      <w:tabs>
        <w:tab w:val="center" w:pos="4252"/>
        <w:tab w:val="right" w:pos="8504"/>
      </w:tabs>
      <w:snapToGrid w:val="0"/>
    </w:pPr>
  </w:style>
  <w:style w:type="character" w:customStyle="1" w:styleId="ad">
    <w:name w:val="フッター (文字)"/>
    <w:basedOn w:val="a0"/>
    <w:link w:val="ac"/>
    <w:uiPriority w:val="99"/>
    <w:rsid w:val="00BB3F04"/>
  </w:style>
  <w:style w:type="character" w:styleId="ae">
    <w:name w:val="line number"/>
    <w:basedOn w:val="a0"/>
    <w:uiPriority w:val="99"/>
    <w:semiHidden/>
    <w:unhideWhenUsed/>
    <w:rsid w:val="00BB3F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7</Pages>
  <Words>1012</Words>
  <Characters>5770</Characters>
  <Application>Microsoft Office Word</Application>
  <DocSecurity>0</DocSecurity>
  <Lines>48</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叶井　里歩</dc:creator>
  <cp:keywords/>
  <dc:description/>
  <cp:lastModifiedBy>叶井　里歩</cp:lastModifiedBy>
  <cp:revision>30</cp:revision>
  <dcterms:created xsi:type="dcterms:W3CDTF">2025-04-27T14:41:00Z</dcterms:created>
  <dcterms:modified xsi:type="dcterms:W3CDTF">2025-06-10T12:11:00Z</dcterms:modified>
</cp:coreProperties>
</file>