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A7736" w14:textId="1AF68371" w:rsidR="00B86DD2" w:rsidRDefault="00B86DD2" w:rsidP="00B86DD2">
      <w:pPr>
        <w:rPr>
          <w:b/>
          <w:bCs/>
          <w:sz w:val="28"/>
          <w:szCs w:val="28"/>
        </w:rPr>
      </w:pPr>
      <w:r w:rsidRPr="00211BE6">
        <w:rPr>
          <w:b/>
          <w:bCs/>
          <w:sz w:val="28"/>
          <w:szCs w:val="28"/>
        </w:rPr>
        <w:t xml:space="preserve">Supplementary </w:t>
      </w:r>
      <w:r>
        <w:rPr>
          <w:b/>
          <w:bCs/>
          <w:sz w:val="28"/>
          <w:szCs w:val="28"/>
        </w:rPr>
        <w:t>Figures</w:t>
      </w:r>
    </w:p>
    <w:p w14:paraId="72BC16B9" w14:textId="77777777" w:rsidR="00B86DD2" w:rsidRDefault="00B86DD2" w:rsidP="00B86DD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3CFB74F" wp14:editId="51355326">
            <wp:extent cx="5760000" cy="2574543"/>
            <wp:effectExtent l="0" t="0" r="0" b="0"/>
            <wp:docPr id="1908988577" name="Picture 3" descr="A comparison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988577" name="Picture 3" descr="A comparison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57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ECE171" w14:textId="6B0ACF60" w:rsidR="00B86DD2" w:rsidRDefault="00B86DD2" w:rsidP="00B86DD2">
      <w:r w:rsidRPr="002916A4">
        <w:rPr>
          <w:b/>
          <w:bCs/>
          <w:szCs w:val="24"/>
        </w:rPr>
        <w:t>Supplementary figure 1</w:t>
      </w:r>
      <w:r>
        <w:rPr>
          <w:b/>
          <w:bCs/>
          <w:szCs w:val="24"/>
        </w:rPr>
        <w:t xml:space="preserve">. </w:t>
      </w:r>
      <w:r w:rsidRPr="00B86DD2">
        <w:t xml:space="preserve">Detection of isoform diversity in goblin depleted (n=4) vs </w:t>
      </w:r>
      <w:proofErr w:type="spellStart"/>
      <w:r w:rsidRPr="00B86DD2">
        <w:t>undepleted</w:t>
      </w:r>
      <w:proofErr w:type="spellEnd"/>
      <w:r w:rsidRPr="00B86DD2">
        <w:t xml:space="preserve"> (n=4) samples</w:t>
      </w:r>
      <w:r w:rsidRPr="00B86DD2">
        <w:t>.</w:t>
      </w:r>
      <w:r>
        <w:rPr>
          <w:b/>
          <w:bCs/>
        </w:rPr>
        <w:t xml:space="preserve"> </w:t>
      </w:r>
      <w:r w:rsidRPr="00AB46C4">
        <w:rPr>
          <w:b/>
          <w:bCs/>
        </w:rPr>
        <w:t>A.</w:t>
      </w:r>
      <w:r w:rsidRPr="00AB46C4">
        <w:t xml:space="preserve"> Total number of isoforms detected across four different structural categories. FSM: Full splice match; ISM: Incomplete splice match; NIC: Novel in catalog</w:t>
      </w:r>
      <w:r>
        <w:t>ue</w:t>
      </w:r>
      <w:r w:rsidRPr="00AB46C4">
        <w:t>; NNC: Novel not in catalog</w:t>
      </w:r>
      <w:r>
        <w:t>ue</w:t>
      </w:r>
      <w:r w:rsidRPr="00AB46C4">
        <w:t xml:space="preserve">. </w:t>
      </w:r>
      <w:r w:rsidRPr="00AB46C4">
        <w:rPr>
          <w:b/>
          <w:bCs/>
        </w:rPr>
        <w:t>B.</w:t>
      </w:r>
      <w:r w:rsidRPr="00AB46C4">
        <w:t xml:space="preserve"> Number of unique genes detected in depleted samples vs </w:t>
      </w:r>
      <w:proofErr w:type="spellStart"/>
      <w:r w:rsidRPr="00AB46C4">
        <w:t>undepleted</w:t>
      </w:r>
      <w:proofErr w:type="spellEnd"/>
      <w:r w:rsidRPr="00AB46C4">
        <w:t xml:space="preserve">. These only include full splice and incomplete splice matches. The depleted and </w:t>
      </w:r>
      <w:proofErr w:type="spellStart"/>
      <w:r w:rsidRPr="00AB46C4">
        <w:t>undepleted</w:t>
      </w:r>
      <w:proofErr w:type="spellEnd"/>
      <w:r w:rsidRPr="00AB46C4">
        <w:t xml:space="preserve"> samples are biological replicates.</w:t>
      </w:r>
    </w:p>
    <w:p w14:paraId="7A91A714" w14:textId="77777777" w:rsidR="00B86DD2" w:rsidRPr="00AB46C4" w:rsidRDefault="00B86DD2" w:rsidP="00B86DD2">
      <w:r>
        <w:rPr>
          <w:noProof/>
        </w:rPr>
        <w:lastRenderedPageBreak/>
        <w:drawing>
          <wp:inline distT="0" distB="0" distL="0" distR="0" wp14:anchorId="18A2C169" wp14:editId="05C3B08D">
            <wp:extent cx="5760000" cy="5442982"/>
            <wp:effectExtent l="0" t="0" r="0" b="5715"/>
            <wp:docPr id="1670609457" name="Picture 4" descr="A screen 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609457" name="Picture 4" descr="A screen 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442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E53E88" w14:textId="1B9D8D30" w:rsidR="00B86DD2" w:rsidRDefault="00B86DD2" w:rsidP="00B86DD2">
      <w:pPr>
        <w:rPr>
          <w:szCs w:val="24"/>
        </w:rPr>
      </w:pPr>
      <w:r w:rsidRPr="0049471A">
        <w:rPr>
          <w:b/>
          <w:bCs/>
          <w:szCs w:val="24"/>
        </w:rPr>
        <w:t xml:space="preserve">Supplementary figure </w:t>
      </w:r>
      <w:r>
        <w:rPr>
          <w:b/>
          <w:bCs/>
          <w:szCs w:val="24"/>
        </w:rPr>
        <w:t>2</w:t>
      </w:r>
      <w:r>
        <w:rPr>
          <w:b/>
          <w:bCs/>
          <w:szCs w:val="24"/>
        </w:rPr>
        <w:t xml:space="preserve">. </w:t>
      </w:r>
      <w:r w:rsidRPr="00B86DD2">
        <w:rPr>
          <w:szCs w:val="24"/>
        </w:rPr>
        <w:t>Gene detection rate in short versus long read RNA-</w:t>
      </w:r>
      <w:proofErr w:type="spellStart"/>
      <w:r w:rsidRPr="00B86DD2">
        <w:rPr>
          <w:szCs w:val="24"/>
        </w:rPr>
        <w:t>seq</w:t>
      </w:r>
      <w:proofErr w:type="spellEnd"/>
      <w:r w:rsidRPr="00B86DD2">
        <w:rPr>
          <w:szCs w:val="24"/>
        </w:rPr>
        <w:t xml:space="preserve"> in blood</w:t>
      </w:r>
      <w:r>
        <w:rPr>
          <w:szCs w:val="24"/>
        </w:rPr>
        <w:t xml:space="preserve">. </w:t>
      </w:r>
      <w:r>
        <w:rPr>
          <w:b/>
          <w:bCs/>
          <w:szCs w:val="24"/>
        </w:rPr>
        <w:t xml:space="preserve">A. </w:t>
      </w:r>
      <w:r w:rsidRPr="009C7618">
        <w:rPr>
          <w:szCs w:val="24"/>
        </w:rPr>
        <w:t>Overlap of OMIM genes detected in short read RNA-</w:t>
      </w:r>
      <w:proofErr w:type="spellStart"/>
      <w:r w:rsidRPr="009C7618">
        <w:rPr>
          <w:szCs w:val="24"/>
        </w:rPr>
        <w:t>seq</w:t>
      </w:r>
      <w:proofErr w:type="spellEnd"/>
      <w:r w:rsidRPr="009C7618">
        <w:rPr>
          <w:szCs w:val="24"/>
        </w:rPr>
        <w:t xml:space="preserve"> (n =88) </w:t>
      </w:r>
      <w:r>
        <w:rPr>
          <w:szCs w:val="24"/>
        </w:rPr>
        <w:t>versus</w:t>
      </w:r>
      <w:r w:rsidRPr="009C7618">
        <w:rPr>
          <w:szCs w:val="24"/>
        </w:rPr>
        <w:t xml:space="preserve"> long read RNA-</w:t>
      </w:r>
      <w:proofErr w:type="spellStart"/>
      <w:r w:rsidRPr="009C7618">
        <w:rPr>
          <w:szCs w:val="24"/>
        </w:rPr>
        <w:t>seq</w:t>
      </w:r>
      <w:proofErr w:type="spellEnd"/>
      <w:r w:rsidRPr="009C7618">
        <w:rPr>
          <w:szCs w:val="24"/>
        </w:rPr>
        <w:t xml:space="preserve"> (n=4)</w:t>
      </w:r>
      <w:r>
        <w:rPr>
          <w:szCs w:val="24"/>
        </w:rPr>
        <w:t xml:space="preserve">. </w:t>
      </w:r>
      <w:r w:rsidRPr="00CB19C7">
        <w:rPr>
          <w:b/>
          <w:bCs/>
          <w:szCs w:val="24"/>
        </w:rPr>
        <w:t>B.</w:t>
      </w:r>
      <w:r>
        <w:rPr>
          <w:szCs w:val="24"/>
        </w:rPr>
        <w:t xml:space="preserve"> Overlap of </w:t>
      </w:r>
      <w:proofErr w:type="spellStart"/>
      <w:r>
        <w:rPr>
          <w:szCs w:val="24"/>
        </w:rPr>
        <w:t>PanelApp</w:t>
      </w:r>
      <w:proofErr w:type="spellEnd"/>
      <w:r>
        <w:rPr>
          <w:szCs w:val="24"/>
        </w:rPr>
        <w:t xml:space="preserve"> genes detected in short read RNA-</w:t>
      </w:r>
      <w:proofErr w:type="spellStart"/>
      <w:r>
        <w:rPr>
          <w:szCs w:val="24"/>
        </w:rPr>
        <w:t>seq</w:t>
      </w:r>
      <w:proofErr w:type="spellEnd"/>
      <w:r>
        <w:rPr>
          <w:szCs w:val="24"/>
        </w:rPr>
        <w:t xml:space="preserve"> (n=88) versus long read RNA-</w:t>
      </w:r>
      <w:proofErr w:type="spellStart"/>
      <w:r>
        <w:rPr>
          <w:szCs w:val="24"/>
        </w:rPr>
        <w:t>seq</w:t>
      </w:r>
      <w:proofErr w:type="spellEnd"/>
      <w:r>
        <w:rPr>
          <w:szCs w:val="24"/>
        </w:rPr>
        <w:t xml:space="preserve"> (n=4). </w:t>
      </w:r>
      <w:r w:rsidRPr="00517020">
        <w:rPr>
          <w:b/>
          <w:bCs/>
          <w:szCs w:val="24"/>
        </w:rPr>
        <w:t>C.</w:t>
      </w:r>
      <w:r>
        <w:rPr>
          <w:szCs w:val="24"/>
        </w:rPr>
        <w:t xml:space="preserve"> Correlation of transcripts per million (TPM) in long versus short read RNA-seq. </w:t>
      </w:r>
    </w:p>
    <w:p w14:paraId="2B9CA2C0" w14:textId="77777777" w:rsidR="00B86DD2" w:rsidRPr="0049471A" w:rsidRDefault="00B86DD2" w:rsidP="00B86DD2">
      <w:pPr>
        <w:rPr>
          <w:b/>
          <w:bCs/>
          <w:szCs w:val="24"/>
        </w:rPr>
      </w:pPr>
      <w:r>
        <w:rPr>
          <w:b/>
          <w:bCs/>
          <w:noProof/>
          <w:szCs w:val="24"/>
        </w:rPr>
        <w:lastRenderedPageBreak/>
        <w:drawing>
          <wp:inline distT="0" distB="0" distL="0" distR="0" wp14:anchorId="2E056CBE" wp14:editId="3F58B93C">
            <wp:extent cx="5760000" cy="3262127"/>
            <wp:effectExtent l="0" t="0" r="0" b="0"/>
            <wp:docPr id="394315090" name="Picture 5" descr="A diagram of a variety of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315090" name="Picture 5" descr="A diagram of a variety of colo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62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BD7EF4" w14:textId="3DD8D441" w:rsidR="00CF556E" w:rsidRDefault="00B86DD2" w:rsidP="00B86DD2">
      <w:r w:rsidRPr="0049471A">
        <w:rPr>
          <w:b/>
          <w:bCs/>
          <w:szCs w:val="24"/>
        </w:rPr>
        <w:t xml:space="preserve">Supplementary figure </w:t>
      </w:r>
      <w:r>
        <w:rPr>
          <w:b/>
          <w:bCs/>
          <w:szCs w:val="24"/>
        </w:rPr>
        <w:t>3</w:t>
      </w:r>
      <w:r>
        <w:rPr>
          <w:b/>
          <w:bCs/>
          <w:szCs w:val="24"/>
        </w:rPr>
        <w:t xml:space="preserve">. </w:t>
      </w:r>
      <w:r w:rsidRPr="00B86DD2">
        <w:rPr>
          <w:szCs w:val="24"/>
        </w:rPr>
        <w:t>Gene and isoform detection rates in fibroblast cell lines</w:t>
      </w:r>
      <w:r w:rsidRPr="00B86DD2">
        <w:rPr>
          <w:szCs w:val="24"/>
        </w:rPr>
        <w:t>.</w:t>
      </w:r>
      <w:r>
        <w:rPr>
          <w:b/>
          <w:bCs/>
          <w:szCs w:val="24"/>
        </w:rPr>
        <w:t xml:space="preserve"> </w:t>
      </w:r>
      <w:r w:rsidRPr="00543DAE">
        <w:rPr>
          <w:b/>
          <w:bCs/>
          <w:szCs w:val="24"/>
        </w:rPr>
        <w:t>A-B</w:t>
      </w:r>
      <w:r>
        <w:rPr>
          <w:b/>
          <w:bCs/>
          <w:szCs w:val="24"/>
        </w:rPr>
        <w:t>.</w:t>
      </w:r>
      <w:r w:rsidRPr="00225D84">
        <w:rPr>
          <w:szCs w:val="24"/>
        </w:rPr>
        <w:t xml:space="preserve"> Saturation curves showing the number of detected genes and transcripts present in the annotation catalogue in the fibroblast</w:t>
      </w:r>
      <w:r>
        <w:rPr>
          <w:szCs w:val="24"/>
        </w:rPr>
        <w:t xml:space="preserve"> cell</w:t>
      </w:r>
      <w:r w:rsidRPr="00225D84">
        <w:rPr>
          <w:szCs w:val="24"/>
        </w:rPr>
        <w:t xml:space="preserve"> lines at different numbers of down sampled sequencing reads. </w:t>
      </w:r>
      <w:r w:rsidRPr="00543DAE">
        <w:rPr>
          <w:b/>
          <w:bCs/>
          <w:szCs w:val="24"/>
        </w:rPr>
        <w:t>C-D</w:t>
      </w:r>
      <w:r>
        <w:rPr>
          <w:b/>
          <w:bCs/>
          <w:szCs w:val="24"/>
        </w:rPr>
        <w:t>.</w:t>
      </w:r>
      <w:r w:rsidRPr="00225D84">
        <w:rPr>
          <w:szCs w:val="24"/>
        </w:rPr>
        <w:t xml:space="preserve"> Saturation curves for genes and transcripts estimated from sequencing data by </w:t>
      </w:r>
      <w:r>
        <w:rPr>
          <w:szCs w:val="24"/>
        </w:rPr>
        <w:t>Iso-</w:t>
      </w:r>
      <w:proofErr w:type="spellStart"/>
      <w:r>
        <w:rPr>
          <w:szCs w:val="24"/>
        </w:rPr>
        <w:t>Seq</w:t>
      </w:r>
      <w:proofErr w:type="spellEnd"/>
      <w:r w:rsidRPr="00225D84">
        <w:rPr>
          <w:szCs w:val="24"/>
        </w:rPr>
        <w:t xml:space="preserve"> pigeon at different numbers of down sampled sequencing reads. </w:t>
      </w:r>
      <w:r w:rsidRPr="00CE3D84">
        <w:rPr>
          <w:b/>
          <w:bCs/>
          <w:szCs w:val="24"/>
        </w:rPr>
        <w:t>E</w:t>
      </w:r>
      <w:r>
        <w:rPr>
          <w:szCs w:val="24"/>
        </w:rPr>
        <w:t>.</w:t>
      </w:r>
      <w:r w:rsidRPr="00225D84">
        <w:rPr>
          <w:szCs w:val="24"/>
        </w:rPr>
        <w:t xml:space="preserve"> Venn diagram showing the overlap in expressed genes across the fibroblast lines. F01, F02 represent the two fibroblast lines; CHX- specifies lines not treated with cycloheximide, while CHX+ indicates cycloheximide-treated li</w:t>
      </w:r>
      <w:r>
        <w:rPr>
          <w:szCs w:val="24"/>
        </w:rPr>
        <w:t>nes.</w:t>
      </w:r>
    </w:p>
    <w:sectPr w:rsidR="00CF5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D2"/>
    <w:rsid w:val="007F26A3"/>
    <w:rsid w:val="00B86DD2"/>
    <w:rsid w:val="00C0010A"/>
    <w:rsid w:val="00CF556E"/>
    <w:rsid w:val="00D0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89AF5"/>
  <w15:chartTrackingRefBased/>
  <w15:docId w15:val="{D379AC7C-28B9-4E59-8D1D-02C210E7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DD2"/>
    <w:pPr>
      <w:spacing w:after="0" w:line="480" w:lineRule="auto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D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D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D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D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D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D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D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D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D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D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DD2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DD2"/>
    <w:pPr>
      <w:spacing w:after="160" w:line="278" w:lineRule="auto"/>
      <w:ind w:left="720"/>
      <w:contextualSpacing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B86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Jaramillo Oquendo</dc:creator>
  <cp:keywords/>
  <dc:description/>
  <cp:lastModifiedBy>Carolina Jaramillo Oquendo</cp:lastModifiedBy>
  <cp:revision>1</cp:revision>
  <dcterms:created xsi:type="dcterms:W3CDTF">2025-06-24T08:44:00Z</dcterms:created>
  <dcterms:modified xsi:type="dcterms:W3CDTF">2025-06-24T08:54:00Z</dcterms:modified>
</cp:coreProperties>
</file>