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760"/>
        <w:gridCol w:w="4936"/>
        <w:gridCol w:w="2516"/>
        <w:gridCol w:w="2516"/>
      </w:tblGrid>
      <w:tr w:rsidR="0089192D" w:rsidRPr="0089192D" w14:paraId="0B534E51" w14:textId="77777777" w:rsidTr="005A36AB">
        <w:trPr>
          <w:trHeight w:val="750"/>
        </w:trPr>
        <w:tc>
          <w:tcPr>
            <w:tcW w:w="13728" w:type="dxa"/>
            <w:gridSpan w:val="4"/>
            <w:shd w:val="clear" w:color="auto" w:fill="auto"/>
            <w:noWrap/>
            <w:hideMark/>
          </w:tcPr>
          <w:p w14:paraId="054A3802" w14:textId="1ED1224C" w:rsidR="0089192D" w:rsidRPr="0089192D" w:rsidRDefault="0089192D" w:rsidP="00E639D8">
            <w:pPr>
              <w:jc w:val="center"/>
              <w:rPr>
                <w:b/>
                <w:bCs/>
              </w:rPr>
            </w:pPr>
            <w:bookmarkStart w:id="0" w:name="_Hlk202431411"/>
            <w:r w:rsidRPr="0089192D">
              <w:rPr>
                <w:b/>
                <w:bCs/>
              </w:rPr>
              <w:t xml:space="preserve">Commonalities &amp; Differences in Prediabetes Intervention in CTM / AWDPP &amp; </w:t>
            </w:r>
            <w:r w:rsidR="00FE467D">
              <w:rPr>
                <w:b/>
                <w:bCs/>
              </w:rPr>
              <w:t>WISE</w:t>
            </w:r>
            <w:bookmarkEnd w:id="0"/>
          </w:p>
        </w:tc>
      </w:tr>
      <w:tr w:rsidR="0089192D" w:rsidRPr="0089192D" w14:paraId="7D6D3071" w14:textId="77777777" w:rsidTr="005A36AB">
        <w:trPr>
          <w:trHeight w:val="410"/>
        </w:trPr>
        <w:tc>
          <w:tcPr>
            <w:tcW w:w="3760" w:type="dxa"/>
            <w:shd w:val="clear" w:color="auto" w:fill="auto"/>
            <w:noWrap/>
            <w:hideMark/>
          </w:tcPr>
          <w:p w14:paraId="15F025A3" w14:textId="77777777" w:rsidR="0089192D" w:rsidRPr="0089192D" w:rsidRDefault="0089192D" w:rsidP="0089192D">
            <w:pPr>
              <w:rPr>
                <w:b/>
                <w:bCs/>
              </w:rPr>
            </w:pPr>
            <w:r w:rsidRPr="0089192D">
              <w:rPr>
                <w:b/>
                <w:bCs/>
              </w:rPr>
              <w:t>Elements</w:t>
            </w:r>
          </w:p>
        </w:tc>
        <w:tc>
          <w:tcPr>
            <w:tcW w:w="4936" w:type="dxa"/>
            <w:shd w:val="clear" w:color="auto" w:fill="auto"/>
            <w:hideMark/>
          </w:tcPr>
          <w:p w14:paraId="38E09823" w14:textId="2A27BE00" w:rsidR="0089192D" w:rsidRPr="0089192D" w:rsidRDefault="002D6D5C" w:rsidP="0089192D">
            <w:pPr>
              <w:rPr>
                <w:b/>
                <w:bCs/>
              </w:rPr>
            </w:pPr>
            <w:r>
              <w:rPr>
                <w:b/>
                <w:bCs/>
              </w:rPr>
              <w:t>All Wales Diabetes Prevention Programme</w:t>
            </w:r>
            <w:r w:rsidR="003D7282">
              <w:rPr>
                <w:b/>
                <w:bCs/>
              </w:rPr>
              <w:t xml:space="preserve"> (AWDPP)</w:t>
            </w:r>
          </w:p>
        </w:tc>
        <w:tc>
          <w:tcPr>
            <w:tcW w:w="5032" w:type="dxa"/>
            <w:gridSpan w:val="2"/>
            <w:shd w:val="clear" w:color="auto" w:fill="auto"/>
            <w:noWrap/>
            <w:hideMark/>
          </w:tcPr>
          <w:p w14:paraId="1B3939DA" w14:textId="520D40A5" w:rsidR="0089192D" w:rsidRPr="0089192D" w:rsidRDefault="00763680" w:rsidP="0089192D">
            <w:pPr>
              <w:rPr>
                <w:b/>
                <w:bCs/>
              </w:rPr>
            </w:pPr>
            <w:r>
              <w:rPr>
                <w:b/>
                <w:bCs/>
              </w:rPr>
              <w:t>Wellness Improvement Service (</w:t>
            </w:r>
            <w:r w:rsidR="002D6D5C">
              <w:rPr>
                <w:b/>
                <w:bCs/>
              </w:rPr>
              <w:t>WISE)</w:t>
            </w:r>
          </w:p>
        </w:tc>
      </w:tr>
      <w:tr w:rsidR="0089192D" w:rsidRPr="0089192D" w14:paraId="229B7399" w14:textId="77777777" w:rsidTr="0089192D">
        <w:trPr>
          <w:trHeight w:val="980"/>
        </w:trPr>
        <w:tc>
          <w:tcPr>
            <w:tcW w:w="3760" w:type="dxa"/>
            <w:hideMark/>
          </w:tcPr>
          <w:p w14:paraId="60E84D7E" w14:textId="77777777" w:rsidR="0089192D" w:rsidRPr="0089192D" w:rsidRDefault="0089192D" w:rsidP="0089192D">
            <w:pPr>
              <w:rPr>
                <w:b/>
                <w:bCs/>
              </w:rPr>
            </w:pPr>
            <w:r w:rsidRPr="0089192D">
              <w:rPr>
                <w:b/>
                <w:bCs/>
              </w:rPr>
              <w:t xml:space="preserve">Access into the service </w:t>
            </w:r>
            <w:r w:rsidRPr="0089192D">
              <w:rPr>
                <w:b/>
                <w:bCs/>
              </w:rPr>
              <w:br/>
              <w:t xml:space="preserve">Patient Searches and direct referrals </w:t>
            </w:r>
          </w:p>
        </w:tc>
        <w:tc>
          <w:tcPr>
            <w:tcW w:w="4936" w:type="dxa"/>
            <w:hideMark/>
          </w:tcPr>
          <w:p w14:paraId="4AF1D116" w14:textId="74AE37A0" w:rsidR="0089192D" w:rsidRPr="0089192D" w:rsidRDefault="0089192D" w:rsidP="0089192D">
            <w:r w:rsidRPr="0089192D">
              <w:t xml:space="preserve">3 </w:t>
            </w:r>
            <w:r w:rsidR="003D7282">
              <w:t>m</w:t>
            </w:r>
            <w:r w:rsidRPr="0089192D">
              <w:t xml:space="preserve">onthly searches in all practices using AWDPP search template and direct referrals from September 23  </w:t>
            </w:r>
          </w:p>
        </w:tc>
        <w:tc>
          <w:tcPr>
            <w:tcW w:w="5032" w:type="dxa"/>
            <w:gridSpan w:val="2"/>
            <w:hideMark/>
          </w:tcPr>
          <w:p w14:paraId="39EF0B90" w14:textId="77777777" w:rsidR="0089192D" w:rsidRPr="0089192D" w:rsidRDefault="0089192D" w:rsidP="0089192D">
            <w:r w:rsidRPr="0089192D">
              <w:t>12 monthly searches as per WISE Health Check template</w:t>
            </w:r>
          </w:p>
        </w:tc>
      </w:tr>
      <w:tr w:rsidR="0089192D" w:rsidRPr="0089192D" w14:paraId="048B7647" w14:textId="77777777" w:rsidTr="0089192D">
        <w:trPr>
          <w:trHeight w:val="1560"/>
        </w:trPr>
        <w:tc>
          <w:tcPr>
            <w:tcW w:w="3760" w:type="dxa"/>
            <w:noWrap/>
            <w:hideMark/>
          </w:tcPr>
          <w:p w14:paraId="40AE77B8" w14:textId="77777777" w:rsidR="0089192D" w:rsidRPr="0089192D" w:rsidRDefault="0089192D" w:rsidP="0089192D">
            <w:pPr>
              <w:rPr>
                <w:b/>
                <w:bCs/>
              </w:rPr>
            </w:pPr>
            <w:r w:rsidRPr="0089192D">
              <w:rPr>
                <w:b/>
                <w:bCs/>
              </w:rPr>
              <w:t xml:space="preserve">Inclusion </w:t>
            </w:r>
          </w:p>
        </w:tc>
        <w:tc>
          <w:tcPr>
            <w:tcW w:w="4936" w:type="dxa"/>
            <w:hideMark/>
          </w:tcPr>
          <w:p w14:paraId="00339E19" w14:textId="5D9DFED0" w:rsidR="0089192D" w:rsidRPr="0089192D" w:rsidRDefault="0089192D" w:rsidP="0089192D">
            <w:r w:rsidRPr="0089192D">
              <w:t xml:space="preserve">                                                                                                                  HbA1c 42 - 47 mmol/mol (within the last three months) must be 18 - 79</w:t>
            </w:r>
          </w:p>
        </w:tc>
        <w:tc>
          <w:tcPr>
            <w:tcW w:w="5032" w:type="dxa"/>
            <w:gridSpan w:val="2"/>
            <w:hideMark/>
          </w:tcPr>
          <w:p w14:paraId="5744C6CC" w14:textId="77777777" w:rsidR="0089192D" w:rsidRPr="0089192D" w:rsidRDefault="0089192D" w:rsidP="0089192D">
            <w:r w:rsidRPr="0089192D">
              <w:t>HbA1c 42 - 47 older than 3 months, ages 18 - 75</w:t>
            </w:r>
          </w:p>
        </w:tc>
      </w:tr>
      <w:tr w:rsidR="0089192D" w:rsidRPr="0089192D" w14:paraId="29E68B71" w14:textId="77777777" w:rsidTr="0089192D">
        <w:trPr>
          <w:trHeight w:val="1960"/>
        </w:trPr>
        <w:tc>
          <w:tcPr>
            <w:tcW w:w="3760" w:type="dxa"/>
            <w:noWrap/>
            <w:hideMark/>
          </w:tcPr>
          <w:p w14:paraId="75452E73" w14:textId="77777777" w:rsidR="0089192D" w:rsidRPr="0089192D" w:rsidRDefault="0089192D" w:rsidP="0089192D">
            <w:pPr>
              <w:rPr>
                <w:b/>
                <w:bCs/>
              </w:rPr>
            </w:pPr>
            <w:r w:rsidRPr="0089192D">
              <w:rPr>
                <w:b/>
                <w:bCs/>
              </w:rPr>
              <w:t xml:space="preserve">Exclusion </w:t>
            </w:r>
          </w:p>
        </w:tc>
        <w:tc>
          <w:tcPr>
            <w:tcW w:w="4936" w:type="dxa"/>
            <w:hideMark/>
          </w:tcPr>
          <w:p w14:paraId="7A13D581" w14:textId="1BB5B1CE" w:rsidR="0089192D" w:rsidRPr="0089192D" w:rsidRDefault="0089192D" w:rsidP="0089192D">
            <w:r w:rsidRPr="0089192D">
              <w:t xml:space="preserve">                                                                                                                          </w:t>
            </w:r>
            <w:r>
              <w:t>E</w:t>
            </w:r>
            <w:r w:rsidRPr="0089192D">
              <w:t xml:space="preserve">ver diagnosed with T1/T2 diabetes                                                                                 </w:t>
            </w:r>
            <w:r>
              <w:t>C</w:t>
            </w:r>
            <w:r w:rsidRPr="0089192D">
              <w:t xml:space="preserve">urrent BMI &lt;20kg/m2                                                                                                              </w:t>
            </w:r>
            <w:r>
              <w:t>C</w:t>
            </w:r>
            <w:r w:rsidRPr="0089192D">
              <w:t xml:space="preserve">urrently prescribed metformin or other </w:t>
            </w:r>
            <w:r>
              <w:t>M</w:t>
            </w:r>
            <w:r w:rsidRPr="0089192D">
              <w:t xml:space="preserve">edications which lower blood glucose                                                                                                                                      Receiving palliative care, are pregnant or </w:t>
            </w:r>
            <w:r>
              <w:t>A</w:t>
            </w:r>
            <w:r w:rsidRPr="0089192D">
              <w:t>rtificially fed 80 years old and above</w:t>
            </w:r>
          </w:p>
        </w:tc>
        <w:tc>
          <w:tcPr>
            <w:tcW w:w="5032" w:type="dxa"/>
            <w:gridSpan w:val="2"/>
            <w:noWrap/>
            <w:hideMark/>
          </w:tcPr>
          <w:p w14:paraId="2F5B4730" w14:textId="77777777" w:rsidR="0001249D" w:rsidRDefault="0001249D" w:rsidP="0089192D"/>
          <w:p w14:paraId="65F2AD12" w14:textId="11456C60" w:rsidR="0089192D" w:rsidRPr="0089192D" w:rsidRDefault="0089192D" w:rsidP="0089192D">
            <w:r w:rsidRPr="0089192D">
              <w:t xml:space="preserve">As per AWDPP </w:t>
            </w:r>
          </w:p>
        </w:tc>
      </w:tr>
      <w:tr w:rsidR="0089192D" w:rsidRPr="0089192D" w14:paraId="24027957" w14:textId="77777777" w:rsidTr="0089192D">
        <w:trPr>
          <w:trHeight w:val="810"/>
        </w:trPr>
        <w:tc>
          <w:tcPr>
            <w:tcW w:w="3760" w:type="dxa"/>
            <w:noWrap/>
            <w:hideMark/>
          </w:tcPr>
          <w:p w14:paraId="0C804A37" w14:textId="77777777" w:rsidR="0089192D" w:rsidRPr="0089192D" w:rsidRDefault="0089192D" w:rsidP="0089192D">
            <w:pPr>
              <w:rPr>
                <w:b/>
                <w:bCs/>
              </w:rPr>
            </w:pPr>
            <w:r w:rsidRPr="0089192D">
              <w:rPr>
                <w:b/>
                <w:bCs/>
              </w:rPr>
              <w:t xml:space="preserve">Clinical Triage </w:t>
            </w:r>
          </w:p>
        </w:tc>
        <w:tc>
          <w:tcPr>
            <w:tcW w:w="4936" w:type="dxa"/>
            <w:hideMark/>
          </w:tcPr>
          <w:p w14:paraId="30ABE37E" w14:textId="77777777" w:rsidR="0089192D" w:rsidRPr="0089192D" w:rsidRDefault="0089192D" w:rsidP="0089192D">
            <w:r w:rsidRPr="0089192D">
              <w:t xml:space="preserve">AWDPP SOP for escalation followed by HCSW and appropriate pts flagged for review by DT </w:t>
            </w:r>
          </w:p>
        </w:tc>
        <w:tc>
          <w:tcPr>
            <w:tcW w:w="5032" w:type="dxa"/>
            <w:gridSpan w:val="2"/>
            <w:hideMark/>
          </w:tcPr>
          <w:p w14:paraId="4D432580" w14:textId="0D143881" w:rsidR="0089192D" w:rsidRPr="0089192D" w:rsidRDefault="0089192D" w:rsidP="0089192D">
            <w:r w:rsidRPr="0089192D">
              <w:t xml:space="preserve">Clinical triage followed by clinical pathway. Clinicians to review any flagged patients for review </w:t>
            </w:r>
          </w:p>
        </w:tc>
      </w:tr>
      <w:tr w:rsidR="0089192D" w:rsidRPr="0089192D" w14:paraId="038B5FBB" w14:textId="77777777" w:rsidTr="0089192D">
        <w:trPr>
          <w:trHeight w:val="840"/>
        </w:trPr>
        <w:tc>
          <w:tcPr>
            <w:tcW w:w="3760" w:type="dxa"/>
            <w:noWrap/>
            <w:hideMark/>
          </w:tcPr>
          <w:p w14:paraId="0DF5D048" w14:textId="77777777" w:rsidR="0089192D" w:rsidRPr="0089192D" w:rsidRDefault="0089192D" w:rsidP="0089192D">
            <w:pPr>
              <w:rPr>
                <w:b/>
                <w:bCs/>
              </w:rPr>
            </w:pPr>
            <w:r w:rsidRPr="0089192D">
              <w:rPr>
                <w:b/>
                <w:bCs/>
              </w:rPr>
              <w:t xml:space="preserve">Patient Invitation Process </w:t>
            </w:r>
          </w:p>
        </w:tc>
        <w:tc>
          <w:tcPr>
            <w:tcW w:w="4936" w:type="dxa"/>
            <w:hideMark/>
          </w:tcPr>
          <w:p w14:paraId="2A440D2F" w14:textId="2D66867A" w:rsidR="0089192D" w:rsidRPr="0089192D" w:rsidRDefault="0089192D" w:rsidP="0089192D">
            <w:r w:rsidRPr="0089192D">
              <w:t>From search, patients are invited via standard AWDPP letter sent from AWDPP. Up to two invitation phone</w:t>
            </w:r>
            <w:r>
              <w:t xml:space="preserve"> </w:t>
            </w:r>
            <w:r w:rsidRPr="0089192D">
              <w:t xml:space="preserve">calls given to non-responders to letter by Dietetic Assistant Practitioner that delivers the </w:t>
            </w:r>
            <w:r>
              <w:t>brief intervention.</w:t>
            </w:r>
          </w:p>
        </w:tc>
        <w:tc>
          <w:tcPr>
            <w:tcW w:w="5032" w:type="dxa"/>
            <w:gridSpan w:val="2"/>
            <w:hideMark/>
          </w:tcPr>
          <w:p w14:paraId="0FBA924D" w14:textId="77777777" w:rsidR="0089192D" w:rsidRPr="0089192D" w:rsidRDefault="0089192D" w:rsidP="0089192D">
            <w:r w:rsidRPr="0089192D">
              <w:t xml:space="preserve">Invites sent from WISE Health Check team or GP surgery both with GP practice headed paper. Where appropriate and the facility is available, text message reminders will be sent to patients. Patients may also be called by telephone without a letter to enable clinic capacity. </w:t>
            </w:r>
          </w:p>
        </w:tc>
      </w:tr>
      <w:tr w:rsidR="0089192D" w:rsidRPr="0089192D" w14:paraId="62397C23" w14:textId="77777777" w:rsidTr="0089192D">
        <w:trPr>
          <w:trHeight w:val="1020"/>
        </w:trPr>
        <w:tc>
          <w:tcPr>
            <w:tcW w:w="3760" w:type="dxa"/>
            <w:vMerge w:val="restart"/>
            <w:noWrap/>
            <w:hideMark/>
          </w:tcPr>
          <w:p w14:paraId="14E42E8D" w14:textId="77777777" w:rsidR="0089192D" w:rsidRPr="0089192D" w:rsidRDefault="0089192D" w:rsidP="0089192D">
            <w:pPr>
              <w:rPr>
                <w:b/>
                <w:bCs/>
              </w:rPr>
            </w:pPr>
            <w:r w:rsidRPr="0089192D">
              <w:rPr>
                <w:b/>
                <w:bCs/>
              </w:rPr>
              <w:lastRenderedPageBreak/>
              <w:t xml:space="preserve">Brief Intervention </w:t>
            </w:r>
          </w:p>
        </w:tc>
        <w:tc>
          <w:tcPr>
            <w:tcW w:w="4936" w:type="dxa"/>
            <w:vMerge w:val="restart"/>
            <w:hideMark/>
          </w:tcPr>
          <w:p w14:paraId="10DA91BF" w14:textId="5BC6CBA3" w:rsidR="0089192D" w:rsidRPr="0089192D" w:rsidRDefault="0089192D" w:rsidP="0089192D">
            <w:r w:rsidRPr="0089192D">
              <w:t>45</w:t>
            </w:r>
            <w:r>
              <w:t>-</w:t>
            </w:r>
            <w:r w:rsidRPr="0089192D">
              <w:t>minute brief intervention (BI) with a HCSW                                                                      As per AWDPP brief intervention model, includes objective measure of weight,</w:t>
            </w:r>
            <w:r w:rsidR="00B43D69">
              <w:t xml:space="preserve"> height</w:t>
            </w:r>
            <w:r w:rsidRPr="0089192D">
              <w:t>,</w:t>
            </w:r>
            <w:r w:rsidR="00B43D69">
              <w:t xml:space="preserve"> </w:t>
            </w:r>
            <w:r w:rsidRPr="0089192D">
              <w:t xml:space="preserve">BMI, </w:t>
            </w:r>
            <w:r w:rsidR="00B43D69">
              <w:t>motivational interviewing (MI)</w:t>
            </w:r>
            <w:r w:rsidRPr="0089192D">
              <w:t xml:space="preserve"> informed approach and goal setting</w:t>
            </w:r>
            <w:r w:rsidR="006011C8">
              <w:t>.</w:t>
            </w:r>
          </w:p>
        </w:tc>
        <w:tc>
          <w:tcPr>
            <w:tcW w:w="5032" w:type="dxa"/>
            <w:gridSpan w:val="2"/>
            <w:vMerge w:val="restart"/>
            <w:hideMark/>
          </w:tcPr>
          <w:p w14:paraId="2C15FA8B" w14:textId="61DC0918" w:rsidR="0089192D" w:rsidRPr="0001249D" w:rsidRDefault="0089192D" w:rsidP="0089192D">
            <w:r w:rsidRPr="0001249D">
              <w:t xml:space="preserve">40-minute brief intervention - SPPC WISE Health Check also undertakes physiological measurements to help support GP practices including BP, pulse, waist circumference, height &amp; weight.    Lifestyle questions are asked including smoking/alcohol status etc                                            </w:t>
            </w:r>
          </w:p>
        </w:tc>
      </w:tr>
      <w:tr w:rsidR="0089192D" w:rsidRPr="0089192D" w14:paraId="40EC49DD" w14:textId="77777777" w:rsidTr="0089192D">
        <w:trPr>
          <w:trHeight w:val="1800"/>
        </w:trPr>
        <w:tc>
          <w:tcPr>
            <w:tcW w:w="3760" w:type="dxa"/>
            <w:vMerge/>
            <w:hideMark/>
          </w:tcPr>
          <w:p w14:paraId="525C3C28" w14:textId="77777777" w:rsidR="0089192D" w:rsidRPr="0089192D" w:rsidRDefault="0089192D">
            <w:pPr>
              <w:rPr>
                <w:b/>
                <w:bCs/>
              </w:rPr>
            </w:pPr>
          </w:p>
        </w:tc>
        <w:tc>
          <w:tcPr>
            <w:tcW w:w="4936" w:type="dxa"/>
            <w:vMerge/>
            <w:hideMark/>
          </w:tcPr>
          <w:p w14:paraId="377CA485" w14:textId="77777777" w:rsidR="0089192D" w:rsidRPr="0089192D" w:rsidRDefault="0089192D"/>
        </w:tc>
        <w:tc>
          <w:tcPr>
            <w:tcW w:w="5032" w:type="dxa"/>
            <w:gridSpan w:val="2"/>
            <w:vMerge/>
            <w:hideMark/>
          </w:tcPr>
          <w:p w14:paraId="43C061ED" w14:textId="77777777" w:rsidR="0089192D" w:rsidRPr="0089192D" w:rsidRDefault="0089192D"/>
        </w:tc>
      </w:tr>
      <w:tr w:rsidR="0089192D" w:rsidRPr="0089192D" w14:paraId="54DF17EA" w14:textId="77777777" w:rsidTr="0089192D">
        <w:trPr>
          <w:trHeight w:val="1333"/>
        </w:trPr>
        <w:tc>
          <w:tcPr>
            <w:tcW w:w="3760" w:type="dxa"/>
            <w:noWrap/>
            <w:hideMark/>
          </w:tcPr>
          <w:p w14:paraId="43DA67FF" w14:textId="77777777" w:rsidR="0089192D" w:rsidRPr="0089192D" w:rsidRDefault="0089192D" w:rsidP="0089192D">
            <w:pPr>
              <w:rPr>
                <w:b/>
                <w:bCs/>
              </w:rPr>
            </w:pPr>
            <w:r w:rsidRPr="0089192D">
              <w:rPr>
                <w:b/>
                <w:bCs/>
              </w:rPr>
              <w:t xml:space="preserve">User Resources </w:t>
            </w:r>
          </w:p>
        </w:tc>
        <w:tc>
          <w:tcPr>
            <w:tcW w:w="4936" w:type="dxa"/>
            <w:hideMark/>
          </w:tcPr>
          <w:p w14:paraId="2CD46AC5" w14:textId="6C99532E" w:rsidR="0089192D" w:rsidRPr="0089192D" w:rsidRDefault="0089192D" w:rsidP="0089192D">
            <w:r w:rsidRPr="0089192D">
              <w:t>1. Diabetes UK Information Prescriptions: Eat Well 2. Diabetes UK Information Prescriptions: Be Active 3. Eat well Guide 4. Let’s Prevent Diabetes Flyer with QR code 5. AWDPP Information leaflet</w:t>
            </w:r>
          </w:p>
        </w:tc>
        <w:tc>
          <w:tcPr>
            <w:tcW w:w="5032" w:type="dxa"/>
            <w:gridSpan w:val="2"/>
            <w:hideMark/>
          </w:tcPr>
          <w:p w14:paraId="6C10C5D4" w14:textId="1E43AE49" w:rsidR="0089192D" w:rsidRPr="0089192D" w:rsidRDefault="0089192D" w:rsidP="0089192D">
            <w:r w:rsidRPr="0089192D">
              <w:t>Alternative resources used: Diabetes UK: Know Your Risk, British Heart Foundation Food Labels Booklet (optional)</w:t>
            </w:r>
            <w:r w:rsidR="000C589A">
              <w:t>,</w:t>
            </w:r>
            <w:r w:rsidRPr="000C589A">
              <w:t xml:space="preserve"> Let's Prevent Diabetes Flyer</w:t>
            </w:r>
            <w:r w:rsidR="0001249D" w:rsidRPr="000C589A">
              <w:t>.</w:t>
            </w:r>
            <w:r w:rsidRPr="0089192D">
              <w:rPr>
                <w:b/>
                <w:bCs/>
              </w:rPr>
              <w:t xml:space="preserve"> </w:t>
            </w:r>
          </w:p>
        </w:tc>
      </w:tr>
      <w:tr w:rsidR="0089192D" w:rsidRPr="0089192D" w14:paraId="7325B50C" w14:textId="77777777" w:rsidTr="0089192D">
        <w:trPr>
          <w:trHeight w:val="1580"/>
        </w:trPr>
        <w:tc>
          <w:tcPr>
            <w:tcW w:w="3760" w:type="dxa"/>
            <w:noWrap/>
            <w:hideMark/>
          </w:tcPr>
          <w:p w14:paraId="0DA557C2" w14:textId="77777777" w:rsidR="0089192D" w:rsidRPr="0089192D" w:rsidRDefault="0089192D" w:rsidP="0089192D">
            <w:pPr>
              <w:rPr>
                <w:b/>
                <w:bCs/>
              </w:rPr>
            </w:pPr>
            <w:r w:rsidRPr="0089192D">
              <w:rPr>
                <w:b/>
                <w:bCs/>
              </w:rPr>
              <w:t xml:space="preserve">Model of Delivery </w:t>
            </w:r>
          </w:p>
        </w:tc>
        <w:tc>
          <w:tcPr>
            <w:tcW w:w="4936" w:type="dxa"/>
            <w:hideMark/>
          </w:tcPr>
          <w:p w14:paraId="1B246899" w14:textId="77777777" w:rsidR="0089192D" w:rsidRPr="0089192D" w:rsidRDefault="0089192D" w:rsidP="0089192D">
            <w:r w:rsidRPr="0089192D">
              <w:t>Patients invited to clinic for F2F, virtual or telephone consultations. Patients can attend any clinic venue within the cluster. Clinics are held on an ongoing basis.</w:t>
            </w:r>
          </w:p>
        </w:tc>
        <w:tc>
          <w:tcPr>
            <w:tcW w:w="5032" w:type="dxa"/>
            <w:gridSpan w:val="2"/>
            <w:hideMark/>
          </w:tcPr>
          <w:p w14:paraId="5ECD751F" w14:textId="5E388C43" w:rsidR="0089192D" w:rsidRPr="0089192D" w:rsidRDefault="0089192D" w:rsidP="0089192D">
            <w:r w:rsidRPr="0089192D">
              <w:t xml:space="preserve">All BI's are F2F. Patient only attend clinics held in their own </w:t>
            </w:r>
            <w:r w:rsidR="00536347" w:rsidRPr="0089192D">
              <w:t>practice</w:t>
            </w:r>
            <w:r w:rsidR="00536347">
              <w:t>.</w:t>
            </w:r>
            <w:r w:rsidR="00536347" w:rsidRPr="0089192D">
              <w:t xml:space="preserve"> HCSW</w:t>
            </w:r>
            <w:r w:rsidRPr="0089192D">
              <w:t xml:space="preserve"> runs clinic based on yearly search numbers and once complete, leaves practice and returns for 12 month follow up. </w:t>
            </w:r>
          </w:p>
        </w:tc>
      </w:tr>
      <w:tr w:rsidR="0089192D" w:rsidRPr="0089192D" w14:paraId="2ADD7D76" w14:textId="77777777" w:rsidTr="0089192D">
        <w:trPr>
          <w:trHeight w:val="2990"/>
        </w:trPr>
        <w:tc>
          <w:tcPr>
            <w:tcW w:w="3760" w:type="dxa"/>
            <w:noWrap/>
            <w:hideMark/>
          </w:tcPr>
          <w:p w14:paraId="089F718B" w14:textId="77777777" w:rsidR="0089192D" w:rsidRPr="0089192D" w:rsidRDefault="0089192D" w:rsidP="0089192D">
            <w:pPr>
              <w:rPr>
                <w:b/>
                <w:bCs/>
              </w:rPr>
            </w:pPr>
            <w:r w:rsidRPr="0089192D">
              <w:rPr>
                <w:b/>
                <w:bCs/>
              </w:rPr>
              <w:t xml:space="preserve">Number of Interventions </w:t>
            </w:r>
          </w:p>
        </w:tc>
        <w:tc>
          <w:tcPr>
            <w:tcW w:w="4936" w:type="dxa"/>
            <w:hideMark/>
          </w:tcPr>
          <w:p w14:paraId="67D38F6D" w14:textId="77777777" w:rsidR="0089192D" w:rsidRPr="0089192D" w:rsidRDefault="0089192D" w:rsidP="0089192D">
            <w:r w:rsidRPr="0089192D">
              <w:t>One (45mins) BI appointment with a AWDPP HCSW</w:t>
            </w:r>
            <w:r w:rsidRPr="0089192D">
              <w:br/>
            </w:r>
            <w:r w:rsidRPr="0089192D">
              <w:rPr>
                <w:b/>
                <w:bCs/>
              </w:rPr>
              <w:t xml:space="preserve">Total intervention - 45 mins </w:t>
            </w:r>
          </w:p>
        </w:tc>
        <w:tc>
          <w:tcPr>
            <w:tcW w:w="5032" w:type="dxa"/>
            <w:gridSpan w:val="2"/>
            <w:hideMark/>
          </w:tcPr>
          <w:p w14:paraId="3A322FB3" w14:textId="0C0E6DC6" w:rsidR="0089192D" w:rsidRPr="0089192D" w:rsidRDefault="0089192D" w:rsidP="0089192D">
            <w:r w:rsidRPr="0089192D">
              <w:t>All patients rec</w:t>
            </w:r>
            <w:r w:rsidR="004F329B">
              <w:t>ei</w:t>
            </w:r>
            <w:r w:rsidRPr="0089192D">
              <w:t xml:space="preserve">ve a 1x BI appointment with HCSW and those patients who have attended the intervention </w:t>
            </w:r>
            <w:r w:rsidR="004F329B">
              <w:t>are</w:t>
            </w:r>
            <w:r w:rsidRPr="0089192D">
              <w:t xml:space="preserve"> signposted to 6 month </w:t>
            </w:r>
            <w:r w:rsidR="004F329B" w:rsidRPr="0089192D">
              <w:t>dedicated</w:t>
            </w:r>
            <w:r w:rsidRPr="0089192D">
              <w:t xml:space="preserve"> support from a </w:t>
            </w:r>
            <w:r w:rsidR="004F329B">
              <w:t xml:space="preserve">trained </w:t>
            </w:r>
            <w:r w:rsidRPr="0089192D">
              <w:t xml:space="preserve">Lifestyle Advisor who will help to support behaviour change in patients via 1:1 </w:t>
            </w:r>
            <w:r w:rsidR="007F50FD" w:rsidRPr="0089192D">
              <w:t>appointment</w:t>
            </w:r>
            <w:r w:rsidRPr="0089192D">
              <w:t>. Variable input from Lifestyle Advisors up to 6 months. Total intervention - 40 minutes minimum and up to 6.5 hours maximum</w:t>
            </w:r>
          </w:p>
        </w:tc>
      </w:tr>
      <w:tr w:rsidR="0089192D" w:rsidRPr="0089192D" w14:paraId="26842022" w14:textId="77777777" w:rsidTr="0089192D">
        <w:trPr>
          <w:trHeight w:val="560"/>
        </w:trPr>
        <w:tc>
          <w:tcPr>
            <w:tcW w:w="3760" w:type="dxa"/>
            <w:noWrap/>
            <w:hideMark/>
          </w:tcPr>
          <w:p w14:paraId="0E22DBAE" w14:textId="77777777" w:rsidR="0089192D" w:rsidRPr="0089192D" w:rsidRDefault="0089192D" w:rsidP="0089192D">
            <w:pPr>
              <w:rPr>
                <w:b/>
                <w:bCs/>
              </w:rPr>
            </w:pPr>
            <w:r w:rsidRPr="0089192D">
              <w:rPr>
                <w:b/>
                <w:bCs/>
              </w:rPr>
              <w:lastRenderedPageBreak/>
              <w:t>12 Month Follow up</w:t>
            </w:r>
          </w:p>
        </w:tc>
        <w:tc>
          <w:tcPr>
            <w:tcW w:w="4936" w:type="dxa"/>
            <w:hideMark/>
          </w:tcPr>
          <w:p w14:paraId="6A526472" w14:textId="77777777" w:rsidR="0089192D" w:rsidRPr="0089192D" w:rsidRDefault="0089192D" w:rsidP="0089192D">
            <w:r w:rsidRPr="0089192D">
              <w:t>12 month follow up appointment with HCSW</w:t>
            </w:r>
          </w:p>
        </w:tc>
        <w:tc>
          <w:tcPr>
            <w:tcW w:w="5032" w:type="dxa"/>
            <w:gridSpan w:val="2"/>
            <w:hideMark/>
          </w:tcPr>
          <w:p w14:paraId="75E45921" w14:textId="77777777" w:rsidR="0089192D" w:rsidRPr="0089192D" w:rsidRDefault="0089192D" w:rsidP="0089192D">
            <w:r w:rsidRPr="0089192D">
              <w:t>As per AWDPP</w:t>
            </w:r>
          </w:p>
        </w:tc>
      </w:tr>
      <w:tr w:rsidR="0089192D" w:rsidRPr="0089192D" w14:paraId="2E98842C" w14:textId="77777777" w:rsidTr="0089192D">
        <w:trPr>
          <w:trHeight w:val="5280"/>
        </w:trPr>
        <w:tc>
          <w:tcPr>
            <w:tcW w:w="3760" w:type="dxa"/>
            <w:noWrap/>
            <w:hideMark/>
          </w:tcPr>
          <w:p w14:paraId="35D18ED2" w14:textId="77777777" w:rsidR="0089192D" w:rsidRPr="0089192D" w:rsidRDefault="0089192D" w:rsidP="0089192D">
            <w:pPr>
              <w:rPr>
                <w:b/>
                <w:bCs/>
              </w:rPr>
            </w:pPr>
            <w:r w:rsidRPr="0089192D">
              <w:rPr>
                <w:b/>
                <w:bCs/>
              </w:rPr>
              <w:t>Reported Outcomes/Measures</w:t>
            </w:r>
          </w:p>
        </w:tc>
        <w:tc>
          <w:tcPr>
            <w:tcW w:w="4936" w:type="dxa"/>
            <w:hideMark/>
          </w:tcPr>
          <w:p w14:paraId="148AAF03" w14:textId="77777777" w:rsidR="0089359C" w:rsidRDefault="0089192D" w:rsidP="0089192D">
            <w:r w:rsidRPr="0089192D">
              <w:t xml:space="preserve">Measurable reported:                                                                                  HbA1c reduction at 12 months                                                                       Patients identified via search                                                                     Invitations sent to attend                                                                    Consultations booked                                                                              Consultations completed                                                    Reach/engagement with the programme (consultations booked from invitations sent                                                                                                % Uptake (completed consultations only)                                                     % Patients referred to Weight Management services                                    </w:t>
            </w:r>
          </w:p>
          <w:p w14:paraId="4360D94B" w14:textId="6FFB3E1C" w:rsidR="0089192D" w:rsidRPr="0089192D" w:rsidRDefault="0089192D" w:rsidP="0089192D">
            <w:r w:rsidRPr="0089192D">
              <w:t xml:space="preserve">% Patients referred to Physical Activity services                                            % Patients referred to other services                                                           % Attendance rate (consultations completed/consultations booked) </w:t>
            </w:r>
            <w:r w:rsidRPr="0089192D">
              <w:br/>
            </w:r>
            <w:r w:rsidRPr="0089192D">
              <w:rPr>
                <w:b/>
                <w:bCs/>
                <w:u w:val="single"/>
              </w:rPr>
              <w:br/>
              <w:t xml:space="preserve">EQ5D (health-related quality of life measure) • </w:t>
            </w:r>
            <w:proofErr w:type="gramStart"/>
            <w:r w:rsidRPr="0089192D">
              <w:rPr>
                <w:b/>
                <w:bCs/>
                <w:u w:val="single"/>
              </w:rPr>
              <w:t>Comorbidities  •</w:t>
            </w:r>
            <w:proofErr w:type="gramEnd"/>
            <w:r w:rsidRPr="0089192D">
              <w:rPr>
                <w:b/>
                <w:bCs/>
                <w:u w:val="single"/>
              </w:rPr>
              <w:t xml:space="preserve"> </w:t>
            </w:r>
            <w:proofErr w:type="gramStart"/>
            <w:r w:rsidRPr="0089192D">
              <w:rPr>
                <w:b/>
                <w:bCs/>
                <w:u w:val="single"/>
              </w:rPr>
              <w:t>Disability  •</w:t>
            </w:r>
            <w:proofErr w:type="gramEnd"/>
            <w:r w:rsidRPr="0089192D">
              <w:rPr>
                <w:b/>
                <w:bCs/>
                <w:u w:val="single"/>
              </w:rPr>
              <w:t xml:space="preserve"> Goals agreed</w:t>
            </w:r>
          </w:p>
        </w:tc>
        <w:tc>
          <w:tcPr>
            <w:tcW w:w="5032" w:type="dxa"/>
            <w:gridSpan w:val="2"/>
            <w:hideMark/>
          </w:tcPr>
          <w:p w14:paraId="757CE544" w14:textId="77777777" w:rsidR="0089192D" w:rsidRPr="0089192D" w:rsidRDefault="0089192D" w:rsidP="0089192D">
            <w:pPr>
              <w:spacing w:after="160"/>
            </w:pPr>
            <w:r w:rsidRPr="0089192D">
              <w:t xml:space="preserve"> </w:t>
            </w:r>
            <w:r w:rsidRPr="0089192D">
              <w:br/>
              <w:t xml:space="preserve">As per AWDPP with the addition of % uptake to Lifestyle Advisor Service following signposting. We do not use the EQ5D health questionnaire. </w:t>
            </w:r>
          </w:p>
        </w:tc>
      </w:tr>
      <w:tr w:rsidR="0089192D" w:rsidRPr="0089192D" w14:paraId="34DE201E" w14:textId="77777777" w:rsidTr="0089192D">
        <w:trPr>
          <w:trHeight w:val="1800"/>
        </w:trPr>
        <w:tc>
          <w:tcPr>
            <w:tcW w:w="3760" w:type="dxa"/>
            <w:noWrap/>
            <w:hideMark/>
          </w:tcPr>
          <w:p w14:paraId="2C136573" w14:textId="77777777" w:rsidR="0089192D" w:rsidRPr="0089192D" w:rsidRDefault="0089192D" w:rsidP="0089192D">
            <w:pPr>
              <w:spacing w:after="160"/>
              <w:rPr>
                <w:b/>
                <w:bCs/>
              </w:rPr>
            </w:pPr>
            <w:r w:rsidRPr="0089192D">
              <w:rPr>
                <w:b/>
                <w:bCs/>
              </w:rPr>
              <w:t xml:space="preserve">Additional Clinical Support </w:t>
            </w:r>
          </w:p>
        </w:tc>
        <w:tc>
          <w:tcPr>
            <w:tcW w:w="4936" w:type="dxa"/>
            <w:hideMark/>
          </w:tcPr>
          <w:p w14:paraId="7F27C1F8" w14:textId="77777777" w:rsidR="0089192D" w:rsidRPr="0089192D" w:rsidRDefault="0089192D" w:rsidP="0089192D">
            <w:r w:rsidRPr="0089192D">
              <w:t xml:space="preserve">Only additional clinical support is Dietitian if required </w:t>
            </w:r>
          </w:p>
        </w:tc>
        <w:tc>
          <w:tcPr>
            <w:tcW w:w="5032" w:type="dxa"/>
            <w:gridSpan w:val="2"/>
            <w:hideMark/>
          </w:tcPr>
          <w:p w14:paraId="33493517" w14:textId="77777777" w:rsidR="0089192D" w:rsidRPr="0089192D" w:rsidRDefault="0089192D" w:rsidP="0089192D">
            <w:r w:rsidRPr="0089192D">
              <w:t xml:space="preserve">Clinical Nurse Specialist </w:t>
            </w:r>
            <w:proofErr w:type="gramStart"/>
            <w:r w:rsidRPr="0089192D">
              <w:t>will</w:t>
            </w:r>
            <w:proofErr w:type="gramEnd"/>
            <w:r w:rsidRPr="0089192D">
              <w:t xml:space="preserve"> see patients if additional support required for initiation of medication/treatment. The CNS will see patients 1:1 for concerns such as high blood pressure, AF etc.</w:t>
            </w:r>
          </w:p>
        </w:tc>
      </w:tr>
      <w:tr w:rsidR="0089192D" w:rsidRPr="0089192D" w14:paraId="3E125654" w14:textId="77777777" w:rsidTr="0089192D">
        <w:trPr>
          <w:trHeight w:val="2803"/>
        </w:trPr>
        <w:tc>
          <w:tcPr>
            <w:tcW w:w="3760" w:type="dxa"/>
            <w:noWrap/>
            <w:hideMark/>
          </w:tcPr>
          <w:p w14:paraId="4882DED0" w14:textId="77777777" w:rsidR="0089192D" w:rsidRPr="0089192D" w:rsidRDefault="0089192D" w:rsidP="0089192D">
            <w:pPr>
              <w:rPr>
                <w:b/>
                <w:bCs/>
              </w:rPr>
            </w:pPr>
            <w:r w:rsidRPr="0089192D">
              <w:rPr>
                <w:b/>
                <w:bCs/>
              </w:rPr>
              <w:lastRenderedPageBreak/>
              <w:t xml:space="preserve">Training </w:t>
            </w:r>
          </w:p>
        </w:tc>
        <w:tc>
          <w:tcPr>
            <w:tcW w:w="4936" w:type="dxa"/>
            <w:hideMark/>
          </w:tcPr>
          <w:p w14:paraId="5FAAA914" w14:textId="77777777" w:rsidR="0089192D" w:rsidRPr="0089192D" w:rsidRDefault="0089192D" w:rsidP="0089192D">
            <w:r w:rsidRPr="0089192D">
              <w:t>All staff undertake training as outlined by the AWDPP National Leads. This includes Level 2 Community Food &amp; Nutrition skills, AWDPP training, VISION &amp; EMIS training, Attend Anywhere, Introduction to MI and ongoing MI supervision and support Via MINT trainer, MECC</w:t>
            </w:r>
          </w:p>
        </w:tc>
        <w:tc>
          <w:tcPr>
            <w:tcW w:w="5032" w:type="dxa"/>
            <w:gridSpan w:val="2"/>
            <w:hideMark/>
          </w:tcPr>
          <w:p w14:paraId="3125441A" w14:textId="61A96BA0" w:rsidR="0089192D" w:rsidRPr="0089192D" w:rsidRDefault="0089192D" w:rsidP="0089192D">
            <w:r w:rsidRPr="0089192D">
              <w:t>As per AWDPP but do not access Attend Anywhere training as not required</w:t>
            </w:r>
            <w:r w:rsidRPr="00267C5F">
              <w:rPr>
                <w:b/>
                <w:bCs/>
              </w:rPr>
              <w:t xml:space="preserve">. </w:t>
            </w:r>
            <w:r w:rsidR="00D225C4" w:rsidRPr="00267C5F">
              <w:rPr>
                <w:b/>
                <w:bCs/>
              </w:rPr>
              <w:t xml:space="preserve"> L</w:t>
            </w:r>
            <w:r w:rsidRPr="00267C5F">
              <w:rPr>
                <w:b/>
                <w:bCs/>
                <w:u w:val="single"/>
              </w:rPr>
              <w:t>evel of quality assurance required for Lifestyle Advisors</w:t>
            </w:r>
            <w:r w:rsidR="00D225C4" w:rsidRPr="00267C5F">
              <w:rPr>
                <w:b/>
                <w:bCs/>
                <w:u w:val="single"/>
              </w:rPr>
              <w:t xml:space="preserve"> not stated</w:t>
            </w:r>
          </w:p>
        </w:tc>
      </w:tr>
      <w:tr w:rsidR="0089192D" w:rsidRPr="0089192D" w14:paraId="3C2F7BD7" w14:textId="77777777" w:rsidTr="0089192D">
        <w:trPr>
          <w:trHeight w:val="2000"/>
        </w:trPr>
        <w:tc>
          <w:tcPr>
            <w:tcW w:w="3760" w:type="dxa"/>
            <w:noWrap/>
            <w:hideMark/>
          </w:tcPr>
          <w:p w14:paraId="60869A6C" w14:textId="77777777" w:rsidR="0089192D" w:rsidRPr="0089192D" w:rsidRDefault="0089192D" w:rsidP="0089192D">
            <w:pPr>
              <w:rPr>
                <w:b/>
                <w:bCs/>
              </w:rPr>
            </w:pPr>
            <w:r w:rsidRPr="0089192D">
              <w:rPr>
                <w:b/>
                <w:bCs/>
              </w:rPr>
              <w:t>Quality Assurance</w:t>
            </w:r>
          </w:p>
        </w:tc>
        <w:tc>
          <w:tcPr>
            <w:tcW w:w="4936" w:type="dxa"/>
            <w:hideMark/>
          </w:tcPr>
          <w:p w14:paraId="26DF0D22" w14:textId="77777777" w:rsidR="0089192D" w:rsidRPr="0089192D" w:rsidRDefault="0089192D" w:rsidP="0089192D">
            <w:r w:rsidRPr="0089192D">
              <w:t>All HCSW's are quality assured by a Lead Dietitian who also works with SPPC team</w:t>
            </w:r>
          </w:p>
        </w:tc>
        <w:tc>
          <w:tcPr>
            <w:tcW w:w="5032" w:type="dxa"/>
            <w:gridSpan w:val="2"/>
            <w:hideMark/>
          </w:tcPr>
          <w:p w14:paraId="56079A68" w14:textId="49ED5361" w:rsidR="0089192D" w:rsidRPr="0089192D" w:rsidRDefault="0089192D" w:rsidP="0089192D">
            <w:r w:rsidRPr="0089192D">
              <w:t xml:space="preserve">As per AWDPP with Clinical Nurse Specialist / Lead Nurse sign off for SPPC clinical competencies. Lifestyle </w:t>
            </w:r>
            <w:r w:rsidR="00905D54">
              <w:t>A</w:t>
            </w:r>
            <w:r w:rsidRPr="0089192D">
              <w:t xml:space="preserve">dvisors </w:t>
            </w:r>
            <w:r w:rsidR="006C5659">
              <w:t>did not</w:t>
            </w:r>
            <w:r w:rsidRPr="0089192D">
              <w:t xml:space="preserve"> receiv</w:t>
            </w:r>
            <w:r w:rsidR="006C5659">
              <w:t>e</w:t>
            </w:r>
            <w:r w:rsidRPr="0089192D">
              <w:t xml:space="preserve"> ongoing support and quality assurance of nutrition related messages which</w:t>
            </w:r>
            <w:r w:rsidR="001F2B70">
              <w:t xml:space="preserve"> was</w:t>
            </w:r>
            <w:r w:rsidRPr="0089192D">
              <w:t xml:space="preserve"> identified as a gap by dietetics and picked up jointly to agree further actions </w:t>
            </w:r>
          </w:p>
        </w:tc>
      </w:tr>
      <w:tr w:rsidR="0089192D" w:rsidRPr="0089192D" w14:paraId="6B74F66E" w14:textId="77777777" w:rsidTr="0089192D">
        <w:trPr>
          <w:trHeight w:val="2000"/>
        </w:trPr>
        <w:tc>
          <w:tcPr>
            <w:tcW w:w="3760" w:type="dxa"/>
            <w:noWrap/>
            <w:hideMark/>
          </w:tcPr>
          <w:p w14:paraId="04AEAE37" w14:textId="77777777" w:rsidR="0089192D" w:rsidRPr="0089192D" w:rsidRDefault="0089192D" w:rsidP="0089192D">
            <w:pPr>
              <w:rPr>
                <w:b/>
                <w:bCs/>
              </w:rPr>
            </w:pPr>
            <w:r w:rsidRPr="0089192D">
              <w:rPr>
                <w:b/>
                <w:bCs/>
              </w:rPr>
              <w:t>Evaluation</w:t>
            </w:r>
          </w:p>
        </w:tc>
        <w:tc>
          <w:tcPr>
            <w:tcW w:w="4936" w:type="dxa"/>
            <w:hideMark/>
          </w:tcPr>
          <w:p w14:paraId="3C5E35EB" w14:textId="77777777" w:rsidR="0089192D" w:rsidRPr="0089192D" w:rsidRDefault="0089192D" w:rsidP="0089192D">
            <w:r w:rsidRPr="0089192D">
              <w:t>Reduction in HbA1c as 12 month follow up</w:t>
            </w:r>
          </w:p>
        </w:tc>
        <w:tc>
          <w:tcPr>
            <w:tcW w:w="2516" w:type="dxa"/>
            <w:hideMark/>
          </w:tcPr>
          <w:p w14:paraId="05474C38" w14:textId="77777777" w:rsidR="0089192D" w:rsidRPr="0089192D" w:rsidRDefault="0089192D" w:rsidP="0089192D">
            <w:r w:rsidRPr="0089192D">
              <w:t xml:space="preserve">As per AWDPP but measurables of reduction in blood pressure reading as per physiological measurements </w:t>
            </w:r>
          </w:p>
        </w:tc>
        <w:tc>
          <w:tcPr>
            <w:tcW w:w="2516" w:type="dxa"/>
            <w:hideMark/>
          </w:tcPr>
          <w:p w14:paraId="1B43BDA3" w14:textId="77777777" w:rsidR="0089192D" w:rsidRPr="0089192D" w:rsidRDefault="0089192D" w:rsidP="0089192D">
            <w:r w:rsidRPr="0089192D">
              <w:t> </w:t>
            </w:r>
          </w:p>
        </w:tc>
      </w:tr>
      <w:tr w:rsidR="0089192D" w:rsidRPr="0089192D" w14:paraId="7406C4F2" w14:textId="77777777" w:rsidTr="0089192D">
        <w:trPr>
          <w:trHeight w:val="853"/>
        </w:trPr>
        <w:tc>
          <w:tcPr>
            <w:tcW w:w="3760" w:type="dxa"/>
            <w:noWrap/>
            <w:hideMark/>
          </w:tcPr>
          <w:p w14:paraId="011ED945" w14:textId="77777777" w:rsidR="0089192D" w:rsidRPr="0089192D" w:rsidRDefault="0089192D" w:rsidP="0089192D">
            <w:pPr>
              <w:rPr>
                <w:b/>
                <w:bCs/>
              </w:rPr>
            </w:pPr>
            <w:r w:rsidRPr="0089192D">
              <w:rPr>
                <w:b/>
                <w:bCs/>
              </w:rPr>
              <w:t>Implementation Groups</w:t>
            </w:r>
          </w:p>
        </w:tc>
        <w:tc>
          <w:tcPr>
            <w:tcW w:w="4936" w:type="dxa"/>
            <w:hideMark/>
          </w:tcPr>
          <w:p w14:paraId="1781D08F" w14:textId="77777777" w:rsidR="0089192D" w:rsidRPr="0089192D" w:rsidRDefault="0089192D" w:rsidP="0089192D">
            <w:r w:rsidRPr="0089192D">
              <w:t>Local implementation group with all stakeholders</w:t>
            </w:r>
            <w:r w:rsidRPr="0089192D">
              <w:br/>
              <w:t xml:space="preserve">National implementation group and community of practice across Wales </w:t>
            </w:r>
          </w:p>
        </w:tc>
        <w:tc>
          <w:tcPr>
            <w:tcW w:w="5032" w:type="dxa"/>
            <w:gridSpan w:val="2"/>
            <w:hideMark/>
          </w:tcPr>
          <w:p w14:paraId="6A2AC308" w14:textId="480B3535" w:rsidR="0089192D" w:rsidRPr="0089192D" w:rsidRDefault="0089192D" w:rsidP="0089192D">
            <w:r w:rsidRPr="0089192D">
              <w:t>The membership for the SPPC meetings is in di</w:t>
            </w:r>
            <w:r>
              <w:t>s</w:t>
            </w:r>
            <w:r w:rsidRPr="0089192D">
              <w:t>cussion</w:t>
            </w:r>
          </w:p>
        </w:tc>
      </w:tr>
    </w:tbl>
    <w:p w14:paraId="315FD4DD" w14:textId="77777777" w:rsidR="0037674B" w:rsidRDefault="0037674B"/>
    <w:sectPr w:rsidR="0037674B" w:rsidSect="0089192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FCB9" w14:textId="77777777" w:rsidR="00592665" w:rsidRDefault="00592665" w:rsidP="00056E37">
      <w:pPr>
        <w:spacing w:after="0" w:line="240" w:lineRule="auto"/>
      </w:pPr>
      <w:r>
        <w:separator/>
      </w:r>
    </w:p>
  </w:endnote>
  <w:endnote w:type="continuationSeparator" w:id="0">
    <w:p w14:paraId="6552F1B2" w14:textId="77777777" w:rsidR="00592665" w:rsidRDefault="00592665" w:rsidP="0005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C55E" w14:textId="77777777" w:rsidR="00592665" w:rsidRDefault="00592665" w:rsidP="00056E37">
      <w:pPr>
        <w:spacing w:after="0" w:line="240" w:lineRule="auto"/>
      </w:pPr>
      <w:r>
        <w:separator/>
      </w:r>
    </w:p>
  </w:footnote>
  <w:footnote w:type="continuationSeparator" w:id="0">
    <w:p w14:paraId="4B7541BC" w14:textId="77777777" w:rsidR="00592665" w:rsidRDefault="00592665" w:rsidP="0005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991D" w14:textId="7A53F8ED" w:rsidR="00056E37" w:rsidRPr="006273BD" w:rsidRDefault="00056E37">
    <w:pPr>
      <w:spacing w:line="264" w:lineRule="auto"/>
      <w:rPr>
        <w:rFonts w:ascii="Calibri" w:hAnsi="Calibri" w:cs="Calibri"/>
        <w:b/>
        <w:bCs/>
        <w:sz w:val="28"/>
        <w:szCs w:val="28"/>
      </w:rPr>
    </w:pPr>
    <w:r w:rsidRPr="006273BD">
      <w:rPr>
        <w:rFonts w:ascii="Calibri" w:hAnsi="Calibri" w:cs="Calibri"/>
        <w:b/>
        <w:bCs/>
        <w:noProof/>
        <w:sz w:val="28"/>
        <w:szCs w:val="28"/>
      </w:rPr>
      <mc:AlternateContent>
        <mc:Choice Requires="wps">
          <w:drawing>
            <wp:anchor distT="0" distB="0" distL="114300" distR="114300" simplePos="0" relativeHeight="251659264" behindDoc="0" locked="0" layoutInCell="1" allowOverlap="1" wp14:anchorId="0126BB17" wp14:editId="45E414C2">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F89F24"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00570E65">
      <w:rPr>
        <w:rFonts w:ascii="Calibri" w:hAnsi="Calibri" w:cs="Calibri"/>
        <w:b/>
        <w:bCs/>
        <w:sz w:val="24"/>
        <w:szCs w:val="24"/>
      </w:rPr>
      <w:t>Additional file</w:t>
    </w:r>
    <w:r w:rsidRPr="006273BD">
      <w:rPr>
        <w:rFonts w:ascii="Calibri" w:hAnsi="Calibri" w:cs="Calibri"/>
        <w:b/>
        <w:bCs/>
        <w:sz w:val="24"/>
        <w:szCs w:val="24"/>
      </w:rPr>
      <w:t xml:space="preserve"> </w:t>
    </w:r>
    <w:r w:rsidR="009809A1">
      <w:rPr>
        <w:rFonts w:ascii="Calibri" w:hAnsi="Calibri" w:cs="Calibri"/>
        <w:b/>
        <w:bCs/>
        <w:sz w:val="24"/>
        <w:szCs w:val="24"/>
      </w:rPr>
      <w:t>1</w:t>
    </w:r>
    <w:r w:rsidR="006273BD" w:rsidRPr="006273BD">
      <w:rPr>
        <w:rFonts w:ascii="Calibri" w:hAnsi="Calibri" w:cs="Calibri"/>
        <w:b/>
        <w:bCs/>
        <w:sz w:val="24"/>
        <w:szCs w:val="24"/>
      </w:rPr>
      <w:t>: Commonalities &amp; Differences in Prediabetes Intervention in CTM / AWDPP &amp; WISE</w:t>
    </w:r>
  </w:p>
  <w:p w14:paraId="26C23282" w14:textId="77777777" w:rsidR="00056E37" w:rsidRDefault="00056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2D"/>
    <w:rsid w:val="0001249D"/>
    <w:rsid w:val="00056E37"/>
    <w:rsid w:val="000C589A"/>
    <w:rsid w:val="001F2B70"/>
    <w:rsid w:val="00267C5F"/>
    <w:rsid w:val="002C702A"/>
    <w:rsid w:val="002D6D5C"/>
    <w:rsid w:val="0037674B"/>
    <w:rsid w:val="003D7282"/>
    <w:rsid w:val="004C6C59"/>
    <w:rsid w:val="004F329B"/>
    <w:rsid w:val="00536347"/>
    <w:rsid w:val="00570E65"/>
    <w:rsid w:val="00592665"/>
    <w:rsid w:val="005A36AB"/>
    <w:rsid w:val="006011C8"/>
    <w:rsid w:val="006273BD"/>
    <w:rsid w:val="006661F3"/>
    <w:rsid w:val="006A1547"/>
    <w:rsid w:val="006C5659"/>
    <w:rsid w:val="00763680"/>
    <w:rsid w:val="007F50FD"/>
    <w:rsid w:val="00845CFE"/>
    <w:rsid w:val="00852868"/>
    <w:rsid w:val="0089192D"/>
    <w:rsid w:val="0089359C"/>
    <w:rsid w:val="00905D54"/>
    <w:rsid w:val="009809A1"/>
    <w:rsid w:val="009959DD"/>
    <w:rsid w:val="00A746FC"/>
    <w:rsid w:val="00B43D69"/>
    <w:rsid w:val="00D225C4"/>
    <w:rsid w:val="00DC6A65"/>
    <w:rsid w:val="00E639D8"/>
    <w:rsid w:val="00F21C76"/>
    <w:rsid w:val="00F52C6F"/>
    <w:rsid w:val="00F75E3D"/>
    <w:rsid w:val="00FE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2A24"/>
  <w15:chartTrackingRefBased/>
  <w15:docId w15:val="{BC437A80-6732-4BF0-80D5-8337F7C7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92D"/>
    <w:rPr>
      <w:rFonts w:eastAsiaTheme="majorEastAsia" w:cstheme="majorBidi"/>
      <w:color w:val="272727" w:themeColor="text1" w:themeTint="D8"/>
    </w:rPr>
  </w:style>
  <w:style w:type="paragraph" w:styleId="Title">
    <w:name w:val="Title"/>
    <w:basedOn w:val="Normal"/>
    <w:next w:val="Normal"/>
    <w:link w:val="TitleChar"/>
    <w:uiPriority w:val="10"/>
    <w:qFormat/>
    <w:rsid w:val="00891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92D"/>
    <w:pPr>
      <w:spacing w:before="160"/>
      <w:jc w:val="center"/>
    </w:pPr>
    <w:rPr>
      <w:i/>
      <w:iCs/>
      <w:color w:val="404040" w:themeColor="text1" w:themeTint="BF"/>
    </w:rPr>
  </w:style>
  <w:style w:type="character" w:customStyle="1" w:styleId="QuoteChar">
    <w:name w:val="Quote Char"/>
    <w:basedOn w:val="DefaultParagraphFont"/>
    <w:link w:val="Quote"/>
    <w:uiPriority w:val="29"/>
    <w:rsid w:val="0089192D"/>
    <w:rPr>
      <w:i/>
      <w:iCs/>
      <w:color w:val="404040" w:themeColor="text1" w:themeTint="BF"/>
    </w:rPr>
  </w:style>
  <w:style w:type="paragraph" w:styleId="ListParagraph">
    <w:name w:val="List Paragraph"/>
    <w:basedOn w:val="Normal"/>
    <w:uiPriority w:val="34"/>
    <w:qFormat/>
    <w:rsid w:val="0089192D"/>
    <w:pPr>
      <w:ind w:left="720"/>
      <w:contextualSpacing/>
    </w:pPr>
  </w:style>
  <w:style w:type="character" w:styleId="IntenseEmphasis">
    <w:name w:val="Intense Emphasis"/>
    <w:basedOn w:val="DefaultParagraphFont"/>
    <w:uiPriority w:val="21"/>
    <w:qFormat/>
    <w:rsid w:val="0089192D"/>
    <w:rPr>
      <w:i/>
      <w:iCs/>
      <w:color w:val="0F4761" w:themeColor="accent1" w:themeShade="BF"/>
    </w:rPr>
  </w:style>
  <w:style w:type="paragraph" w:styleId="IntenseQuote">
    <w:name w:val="Intense Quote"/>
    <w:basedOn w:val="Normal"/>
    <w:next w:val="Normal"/>
    <w:link w:val="IntenseQuoteChar"/>
    <w:uiPriority w:val="30"/>
    <w:qFormat/>
    <w:rsid w:val="00891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92D"/>
    <w:rPr>
      <w:i/>
      <w:iCs/>
      <w:color w:val="0F4761" w:themeColor="accent1" w:themeShade="BF"/>
    </w:rPr>
  </w:style>
  <w:style w:type="character" w:styleId="IntenseReference">
    <w:name w:val="Intense Reference"/>
    <w:basedOn w:val="DefaultParagraphFont"/>
    <w:uiPriority w:val="32"/>
    <w:qFormat/>
    <w:rsid w:val="0089192D"/>
    <w:rPr>
      <w:b/>
      <w:bCs/>
      <w:smallCaps/>
      <w:color w:val="0F4761" w:themeColor="accent1" w:themeShade="BF"/>
      <w:spacing w:val="5"/>
    </w:rPr>
  </w:style>
  <w:style w:type="table" w:styleId="TableGrid">
    <w:name w:val="Table Grid"/>
    <w:basedOn w:val="TableNormal"/>
    <w:uiPriority w:val="39"/>
    <w:rsid w:val="0089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E37"/>
  </w:style>
  <w:style w:type="paragraph" w:styleId="Footer">
    <w:name w:val="footer"/>
    <w:basedOn w:val="Normal"/>
    <w:link w:val="FooterChar"/>
    <w:uiPriority w:val="99"/>
    <w:unhideWhenUsed/>
    <w:rsid w:val="0005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0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Jane (Podiatry)</dc:creator>
  <cp:keywords/>
  <dc:description/>
  <cp:lastModifiedBy>Lewis, Jane (Podiatry)</cp:lastModifiedBy>
  <cp:revision>25</cp:revision>
  <dcterms:created xsi:type="dcterms:W3CDTF">2025-03-19T14:39:00Z</dcterms:created>
  <dcterms:modified xsi:type="dcterms:W3CDTF">2025-07-04T09:34:00Z</dcterms:modified>
</cp:coreProperties>
</file>