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CB" w:rsidRPr="00623E05" w:rsidRDefault="00254EAB" w:rsidP="00254EA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23E05">
        <w:rPr>
          <w:rFonts w:ascii="Times New Roman" w:hAnsi="Times New Roman" w:cs="Times New Roman"/>
          <w:b/>
          <w:sz w:val="30"/>
          <w:szCs w:val="30"/>
        </w:rPr>
        <w:t>Supplementary materials</w:t>
      </w:r>
    </w:p>
    <w:p w:rsidR="00CE1065" w:rsidRDefault="00CE1065" w:rsidP="00CE1065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DC6" w:rsidRDefault="00314DC6" w:rsidP="00CE1065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0DC4" w:rsidRDefault="00314DC6" w:rsidP="00F00DC4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4EAB">
        <w:rPr>
          <w:rFonts w:ascii="Times New Roman" w:hAnsi="Times New Roman" w:cs="Times New Roman" w:hint="eastAsia"/>
          <w:b/>
          <w:sz w:val="24"/>
          <w:szCs w:val="24"/>
        </w:rPr>
        <w:t>Supplemen</w:t>
      </w:r>
      <w:r w:rsidRPr="00254EAB">
        <w:rPr>
          <w:rFonts w:ascii="Times New Roman" w:hAnsi="Times New Roman" w:cs="Times New Roman"/>
          <w:b/>
          <w:sz w:val="24"/>
          <w:szCs w:val="24"/>
        </w:rPr>
        <w:t xml:space="preserve">tary </w:t>
      </w:r>
      <w:r>
        <w:rPr>
          <w:rFonts w:ascii="Times New Roman" w:hAnsi="Times New Roman" w:cs="Times New Roman" w:hint="eastAsia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EA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D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Metabolic parameters </w:t>
      </w:r>
      <w:r w:rsidR="00F00D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 </w:t>
      </w:r>
      <w:r w:rsidR="00F00D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brain </w:t>
      </w:r>
      <w:r w:rsidR="00F00DC4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neopla</w:t>
      </w:r>
      <w:r w:rsidR="00F00D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sms and non-neoplastic lesions</w:t>
      </w:r>
      <w:bookmarkStart w:id="0" w:name="_GoBack"/>
      <w:bookmarkEnd w:id="0"/>
    </w:p>
    <w:p w:rsidR="00314DC6" w:rsidRPr="00F00DC4" w:rsidRDefault="00314DC6" w:rsidP="00F00DC4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DC6" w:rsidRDefault="00314DC6" w:rsidP="00314DC6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24"/>
        <w:gridCol w:w="1831"/>
        <w:gridCol w:w="1042"/>
        <w:gridCol w:w="204"/>
        <w:gridCol w:w="1364"/>
        <w:gridCol w:w="1042"/>
        <w:gridCol w:w="204"/>
        <w:gridCol w:w="1199"/>
        <w:gridCol w:w="1042"/>
        <w:gridCol w:w="204"/>
        <w:gridCol w:w="1199"/>
        <w:gridCol w:w="1042"/>
      </w:tblGrid>
      <w:tr w:rsidR="00314DC6" w:rsidRPr="00C43A65" w:rsidTr="00CA5D18">
        <w:trPr>
          <w:trHeight w:val="375"/>
        </w:trPr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18</w:t>
            </w: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F]FET PET TBR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18</w:t>
            </w: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F]FET PET SUV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TBRmax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TBRmean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SUVmax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SUVmean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Diagnosis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mean ± sd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range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mean ± sd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range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43A6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mean ± sd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range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43A6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mean ± sd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range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ALL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3.44 ± 1.40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1.24-7.07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2.08 ± 0.46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1.01-3.18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3.85 ± 1.72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1.60-8.43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2.35 ± 0.66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1.21-4.04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Brain Neoblastic Lesions (BNL)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3.82 ± 1.41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1.63-7.07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2.22 ± 0.41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1.62-3.18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4.21 ± 1.82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0.91-2.43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2.44 ± 0.69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0.58-1.66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    High grade glioma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4.21 ± 1.41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1.73-7.07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2.25 ±  0.39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1.64-3.06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4.70 ± 1.71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2.05-8.13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2.52 ± 0.60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1.21-3.79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    Low grade glioma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2.91 ± 1.88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1.63-6.64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2.00 ± 0.59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1.62-3.18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3.35 ± 2.58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1.60-8.43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2.26 ± 0.94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1.32-4.04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    CNS lymphoma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4.00 ± 0.43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3.43-4.39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2.41 ± 0.31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1.94-2.61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4.25 ± 1.04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3.43-5.77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2.58 ± 0.82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1.94-3.78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    Metastasis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2.96 ± 0.75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1.70-3.75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2.04 ± 0.27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1.65-2.48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3.11 ± 1.44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1.99-6.22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2.14 ± 0.76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1.51-3.70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    Meningioma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4.63 ± 0.96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3.95-5.30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2.77 ± 0.20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2.63-2.91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4.91 ± 1.69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3.71-6.10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2.91 ± 0.62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2.47-3.35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Non-neoplastic lesions (NNL)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2.36 ± 0.60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1.24-3.55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1.70 </w:t>
            </w:r>
            <w:r w:rsidRPr="00C43A65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±</w:t>
            </w: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0.35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1.01-2.08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2.86 ± 0.80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1.77-4.56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2.09 </w:t>
            </w:r>
            <w:r w:rsidRPr="00C43A65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±</w:t>
            </w: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0.47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1.51-3.05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    Brain abscess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2.53 ± 0.58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1.93-3.55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1.75 ± 0.38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1.01-2.08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2.89 ± 0.39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2.13-3.60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1.98 ± 0.60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1.51-2.49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    Encephalomyelitis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2.15 ± 0.74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1.24-3.01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1.59 </w:t>
            </w:r>
            <w:r w:rsidRPr="00C43A65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±</w:t>
            </w: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0.42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1.04-2.04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2.74 ± 0.82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1.77-3.67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2.16 ± 0.45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1.63-2.68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    Hematoma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2.63 ± 0.17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2.51-2.75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1.83 ± 0.01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1.82-1.84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3.34 ± 1.73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2.11-4.56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2.29 ± 1.07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1.53-3.05</w:t>
            </w:r>
          </w:p>
        </w:tc>
      </w:tr>
      <w:tr w:rsidR="00314DC6" w:rsidRPr="00C43A65" w:rsidTr="00CA5D18">
        <w:trPr>
          <w:trHeight w:val="330"/>
        </w:trPr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    Infarction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2.10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43A6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ㅡ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1.74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43A6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ㅡ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2.35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43A6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ㅡ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C43A6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1.95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DC6" w:rsidRPr="00C43A65" w:rsidRDefault="00314DC6" w:rsidP="00CA5D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43A6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ㅡ</w:t>
            </w:r>
          </w:p>
        </w:tc>
      </w:tr>
    </w:tbl>
    <w:p w:rsidR="00314DC6" w:rsidRPr="00C43A65" w:rsidRDefault="00314DC6" w:rsidP="00314DC6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314DC6" w:rsidRDefault="00314DC6" w:rsidP="00CE1065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DC6" w:rsidRDefault="00314DC6" w:rsidP="00CE1065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14DC6" w:rsidSect="00314DC6"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p w:rsidR="00314DC6" w:rsidRPr="00314DC6" w:rsidRDefault="00314DC6" w:rsidP="00CE1065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065" w:rsidRDefault="00C43A65" w:rsidP="00CE1065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31510" cy="6160770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plementary fig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6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C29" w:rsidRDefault="00902C29" w:rsidP="00902C29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17F" w:rsidRDefault="004A52B5" w:rsidP="00902C29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EAB">
        <w:rPr>
          <w:rFonts w:ascii="Times New Roman" w:hAnsi="Times New Roman" w:cs="Times New Roman" w:hint="eastAsia"/>
          <w:b/>
          <w:sz w:val="24"/>
          <w:szCs w:val="24"/>
        </w:rPr>
        <w:t>Supplemen</w:t>
      </w:r>
      <w:r w:rsidRPr="00254EAB">
        <w:rPr>
          <w:rFonts w:ascii="Times New Roman" w:hAnsi="Times New Roman" w:cs="Times New Roman"/>
          <w:b/>
          <w:sz w:val="24"/>
          <w:szCs w:val="24"/>
        </w:rPr>
        <w:t xml:space="preserve">tary </w:t>
      </w:r>
      <w:r>
        <w:rPr>
          <w:rFonts w:ascii="Times New Roman" w:hAnsi="Times New Roman" w:cs="Times New Roman"/>
          <w:b/>
          <w:sz w:val="24"/>
          <w:szCs w:val="24"/>
        </w:rPr>
        <w:t>figure 1</w:t>
      </w:r>
      <w:r w:rsidRPr="00254EA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17F" w:rsidRPr="00130C8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6417F">
        <w:rPr>
          <w:rFonts w:ascii="Times New Roman" w:hAnsi="Times New Roman" w:cs="Times New Roman"/>
          <w:b/>
          <w:bCs/>
          <w:sz w:val="24"/>
          <w:szCs w:val="24"/>
        </w:rPr>
        <w:t>ROC curves for differential diagnosis between LG</w:t>
      </w:r>
      <w:r w:rsidR="00C43A65"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 w:rsidR="0016417F">
        <w:rPr>
          <w:rFonts w:ascii="Times New Roman" w:hAnsi="Times New Roman" w:cs="Times New Roman"/>
          <w:b/>
          <w:bCs/>
          <w:sz w:val="24"/>
          <w:szCs w:val="24"/>
        </w:rPr>
        <w:t xml:space="preserve"> vs NNL</w:t>
      </w:r>
      <w:r w:rsidR="0016417F" w:rsidRPr="00902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2B5" w:rsidRPr="00C43A65" w:rsidRDefault="004A52B5" w:rsidP="004A52B5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00DC4" w:rsidRPr="0029432E" w:rsidRDefault="00F00DC4" w:rsidP="00F00DC4">
      <w:pPr>
        <w:spacing w:line="480" w:lineRule="auto"/>
        <w:rPr>
          <w:rFonts w:ascii="Times New Roman" w:hAnsi="Times New Roman" w:cs="Times New Roman"/>
          <w:iCs/>
          <w:sz w:val="24"/>
          <w:szCs w:val="24"/>
          <w:vertAlign w:val="subscript"/>
        </w:rPr>
      </w:pPr>
      <w:r w:rsidRPr="0029432E">
        <w:rPr>
          <w:rFonts w:ascii="Times New Roman" w:hAnsi="Times New Roman" w:cs="Times New Roman" w:hint="eastAsia"/>
          <w:sz w:val="24"/>
          <w:szCs w:val="24"/>
        </w:rPr>
        <w:t xml:space="preserve">A, </w:t>
      </w:r>
      <w:r w:rsidRPr="0029432E">
        <w:rPr>
          <w:rFonts w:ascii="Times New Roman" w:hAnsi="Times New Roman" w:cs="Times New Roman"/>
          <w:sz w:val="24"/>
          <w:szCs w:val="24"/>
        </w:rPr>
        <w:t>The ROC curve for TBR</w:t>
      </w:r>
      <w:r w:rsidRPr="0029432E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29432E">
        <w:rPr>
          <w:rFonts w:ascii="Times New Roman" w:hAnsi="Times New Roman" w:cs="Times New Roman" w:hint="eastAsia"/>
          <w:sz w:val="24"/>
          <w:szCs w:val="24"/>
        </w:rPr>
        <w:t xml:space="preserve">; B, </w:t>
      </w:r>
      <w:r w:rsidRPr="0029432E">
        <w:rPr>
          <w:rFonts w:ascii="Times New Roman" w:hAnsi="Times New Roman" w:cs="Times New Roman"/>
          <w:sz w:val="24"/>
          <w:szCs w:val="24"/>
        </w:rPr>
        <w:t xml:space="preserve">The multivariate ROC curves incorporating </w:t>
      </w:r>
      <w:r w:rsidRPr="0029432E">
        <w:rPr>
          <w:rFonts w:ascii="Times New Roman" w:eastAsia="맑은 고딕" w:hAnsi="Times New Roman" w:cs="Times New Roman"/>
          <w:iCs/>
          <w:color w:val="000000"/>
          <w:kern w:val="0"/>
          <w:sz w:val="24"/>
          <w:szCs w:val="24"/>
        </w:rPr>
        <w:t>TBR</w:t>
      </w:r>
      <w:r w:rsidRPr="0029432E">
        <w:rPr>
          <w:rFonts w:ascii="Times New Roman" w:eastAsia="맑은 고딕" w:hAnsi="Times New Roman" w:cs="Times New Roman"/>
          <w:iCs/>
          <w:color w:val="000000"/>
          <w:kern w:val="0"/>
          <w:sz w:val="24"/>
          <w:szCs w:val="24"/>
          <w:vertAlign w:val="subscript"/>
        </w:rPr>
        <w:t>max</w:t>
      </w:r>
      <w:r w:rsidRPr="0029432E">
        <w:rPr>
          <w:rFonts w:ascii="Times New Roman" w:eastAsia="맑은 고딕" w:hAnsi="Times New Roman" w:cs="Times New Roman"/>
          <w:iCs/>
          <w:color w:val="000000"/>
          <w:kern w:val="0"/>
          <w:sz w:val="24"/>
          <w:szCs w:val="24"/>
        </w:rPr>
        <w:t>, TBR</w:t>
      </w:r>
      <w:r w:rsidRPr="0029432E">
        <w:rPr>
          <w:rFonts w:ascii="Times New Roman" w:hAnsi="Times New Roman" w:cs="Times New Roman"/>
          <w:iCs/>
          <w:sz w:val="24"/>
          <w:szCs w:val="24"/>
          <w:vertAlign w:val="subscript"/>
        </w:rPr>
        <w:t>mean</w:t>
      </w:r>
      <w:r w:rsidRPr="0029432E">
        <w:rPr>
          <w:rFonts w:ascii="Times New Roman" w:eastAsia="맑은 고딕" w:hAnsi="Times New Roman" w:cs="Times New Roman"/>
          <w:iCs/>
          <w:color w:val="000000"/>
          <w:kern w:val="0"/>
          <w:sz w:val="24"/>
          <w:szCs w:val="24"/>
        </w:rPr>
        <w:t>, SUV</w:t>
      </w:r>
      <w:r w:rsidRPr="0029432E">
        <w:rPr>
          <w:rFonts w:ascii="Times New Roman" w:eastAsia="맑은 고딕" w:hAnsi="Times New Roman" w:cs="Times New Roman"/>
          <w:iCs/>
          <w:color w:val="000000"/>
          <w:kern w:val="0"/>
          <w:sz w:val="24"/>
          <w:szCs w:val="24"/>
          <w:vertAlign w:val="subscript"/>
        </w:rPr>
        <w:t>max</w:t>
      </w:r>
      <w:r w:rsidRPr="0029432E">
        <w:rPr>
          <w:rFonts w:ascii="Times New Roman" w:eastAsia="맑은 고딕" w:hAnsi="Times New Roman" w:cs="Times New Roman"/>
          <w:iCs/>
          <w:color w:val="000000"/>
          <w:kern w:val="0"/>
          <w:sz w:val="24"/>
          <w:szCs w:val="24"/>
        </w:rPr>
        <w:t>, and SUV</w:t>
      </w:r>
      <w:r w:rsidRPr="0029432E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mean. </w:t>
      </w:r>
    </w:p>
    <w:p w:rsidR="00C43A65" w:rsidRPr="00F00DC4" w:rsidRDefault="00C43A65" w:rsidP="00314DC6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sectPr w:rsidR="00C43A65" w:rsidRPr="00F00DC4" w:rsidSect="00314DC6"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08" w:rsidRDefault="004F4908" w:rsidP="00CA654A">
      <w:pPr>
        <w:spacing w:after="0" w:line="240" w:lineRule="auto"/>
      </w:pPr>
      <w:r>
        <w:separator/>
      </w:r>
    </w:p>
  </w:endnote>
  <w:endnote w:type="continuationSeparator" w:id="0">
    <w:p w:rsidR="004F4908" w:rsidRDefault="004F4908" w:rsidP="00CA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08" w:rsidRDefault="004F4908" w:rsidP="00CA654A">
      <w:pPr>
        <w:spacing w:after="0" w:line="240" w:lineRule="auto"/>
      </w:pPr>
      <w:r>
        <w:separator/>
      </w:r>
    </w:p>
  </w:footnote>
  <w:footnote w:type="continuationSeparator" w:id="0">
    <w:p w:rsidR="004F4908" w:rsidRDefault="004F4908" w:rsidP="00CA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669D"/>
    <w:multiLevelType w:val="multilevel"/>
    <w:tmpl w:val="B81CC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3330688C"/>
    <w:multiLevelType w:val="multilevel"/>
    <w:tmpl w:val="0BA87D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0534EB9"/>
    <w:multiLevelType w:val="hybridMultilevel"/>
    <w:tmpl w:val="DBB66CF8"/>
    <w:lvl w:ilvl="0" w:tplc="12F47B6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AB"/>
    <w:rsid w:val="00023D4F"/>
    <w:rsid w:val="000438F2"/>
    <w:rsid w:val="0006089A"/>
    <w:rsid w:val="00070657"/>
    <w:rsid w:val="00077CC4"/>
    <w:rsid w:val="00082272"/>
    <w:rsid w:val="000915CA"/>
    <w:rsid w:val="00095709"/>
    <w:rsid w:val="00107800"/>
    <w:rsid w:val="00130C83"/>
    <w:rsid w:val="0016417F"/>
    <w:rsid w:val="00173F59"/>
    <w:rsid w:val="00254EAB"/>
    <w:rsid w:val="002D7D35"/>
    <w:rsid w:val="00314DC6"/>
    <w:rsid w:val="00337B3A"/>
    <w:rsid w:val="00421DD8"/>
    <w:rsid w:val="004602E5"/>
    <w:rsid w:val="004A52B5"/>
    <w:rsid w:val="004F4908"/>
    <w:rsid w:val="00527F57"/>
    <w:rsid w:val="0055280F"/>
    <w:rsid w:val="00561DF7"/>
    <w:rsid w:val="005E1C51"/>
    <w:rsid w:val="00623E05"/>
    <w:rsid w:val="00636692"/>
    <w:rsid w:val="0065546C"/>
    <w:rsid w:val="006C39EF"/>
    <w:rsid w:val="006F44D9"/>
    <w:rsid w:val="00853196"/>
    <w:rsid w:val="00872C04"/>
    <w:rsid w:val="00902C29"/>
    <w:rsid w:val="00917E9E"/>
    <w:rsid w:val="009B39CA"/>
    <w:rsid w:val="009E259B"/>
    <w:rsid w:val="00A35CCD"/>
    <w:rsid w:val="00BA49DB"/>
    <w:rsid w:val="00BF171F"/>
    <w:rsid w:val="00BF5570"/>
    <w:rsid w:val="00C174A5"/>
    <w:rsid w:val="00C31E23"/>
    <w:rsid w:val="00C33FAD"/>
    <w:rsid w:val="00C43A65"/>
    <w:rsid w:val="00CA16CE"/>
    <w:rsid w:val="00CA654A"/>
    <w:rsid w:val="00CE1065"/>
    <w:rsid w:val="00D0010D"/>
    <w:rsid w:val="00DE237B"/>
    <w:rsid w:val="00EA1BFC"/>
    <w:rsid w:val="00EE13D0"/>
    <w:rsid w:val="00F00DC4"/>
    <w:rsid w:val="00F3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6F587"/>
  <w15:chartTrackingRefBased/>
  <w15:docId w15:val="{6E9186D7-A960-4C8D-A28A-7C863BE4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C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EAB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A65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A654A"/>
  </w:style>
  <w:style w:type="paragraph" w:styleId="a5">
    <w:name w:val="footer"/>
    <w:basedOn w:val="a"/>
    <w:link w:val="Char0"/>
    <w:uiPriority w:val="99"/>
    <w:unhideWhenUsed/>
    <w:rsid w:val="00CA6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A654A"/>
  </w:style>
  <w:style w:type="paragraph" w:styleId="a6">
    <w:name w:val="Normal (Web)"/>
    <w:basedOn w:val="a"/>
    <w:uiPriority w:val="99"/>
    <w:semiHidden/>
    <w:unhideWhenUsed/>
    <w:rsid w:val="00130C8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7485-7D7B-40B6-AC5C-D0305114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kangSeo Young</cp:lastModifiedBy>
  <cp:revision>4</cp:revision>
  <dcterms:created xsi:type="dcterms:W3CDTF">2025-06-05T08:26:00Z</dcterms:created>
  <dcterms:modified xsi:type="dcterms:W3CDTF">2025-07-04T01:57:00Z</dcterms:modified>
</cp:coreProperties>
</file>