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BA4E7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  <w:t>Supplemental materials</w:t>
      </w:r>
    </w:p>
    <w:p w14:paraId="69913E2E">
      <w:pPr>
        <w:widowControl/>
        <w:spacing w:line="480" w:lineRule="auto"/>
        <w:jc w:val="left"/>
        <w:rPr>
          <w:rFonts w:hint="default" w:ascii="Times New Roman" w:hAnsi="Times New Roman" w:eastAsia="宋体" w:cs="Times New Roman"/>
          <w:sz w:val="22"/>
          <w:szCs w:val="22"/>
          <w:lang w:val="en-US" w:eastAsia="zh-CN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 xml:space="preserve">Fig S1. </w:t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en-US"/>
          <w14:ligatures w14:val="standardContextual"/>
        </w:rPr>
        <w:t>Participant Screening flowchart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  <w14:ligatures w14:val="standardContextual"/>
        </w:rPr>
        <w:t>.</w:t>
      </w:r>
    </w:p>
    <w:p w14:paraId="484B7E4E">
      <w:pPr>
        <w:widowControl/>
        <w:spacing w:line="480" w:lineRule="auto"/>
        <w:jc w:val="left"/>
        <w:rPr>
          <w:rFonts w:hint="eastAsia" w:ascii="Calibri" w:hAnsi="Calibri" w:eastAsia="宋体" w:cs="Calibri"/>
          <w:sz w:val="22"/>
          <w:szCs w:val="22"/>
          <w:lang w:val="en-US" w:eastAsia="zh-CN"/>
          <w14:ligatures w14:val="standardContextual"/>
        </w:rPr>
      </w:pPr>
      <w:r>
        <w:rPr>
          <w:rFonts w:hint="eastAsia" w:ascii="Calibri" w:hAnsi="Calibri" w:eastAsia="宋体" w:cs="Calibri"/>
          <w:sz w:val="22"/>
          <w:szCs w:val="22"/>
          <w:lang w:val="en-US" w:eastAsia="zh-CN"/>
          <w14:ligatures w14:val="standardContextual"/>
        </w:rPr>
        <w:drawing>
          <wp:inline distT="0" distB="0" distL="114300" distR="114300">
            <wp:extent cx="5273675" cy="7823200"/>
            <wp:effectExtent l="0" t="0" r="9525" b="0"/>
            <wp:docPr id="1" name="图片 1" descr="筛选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筛选图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3D9E9">
      <w:pPr>
        <w:rPr>
          <w:rFonts w:hint="eastAsia" w:ascii="Calibri" w:hAnsi="Calibri" w:eastAsia="宋体" w:cs="Calibri"/>
          <w:sz w:val="22"/>
          <w:szCs w:val="22"/>
          <w:lang w:val="en-US" w:eastAsia="zh-CN"/>
          <w14:ligatures w14:val="standardContextual"/>
        </w:rPr>
      </w:pPr>
      <w:r>
        <w:rPr>
          <w:rFonts w:hint="eastAsia" w:ascii="Calibri" w:hAnsi="Calibri" w:eastAsia="宋体" w:cs="Calibri"/>
          <w:sz w:val="22"/>
          <w:szCs w:val="22"/>
          <w:lang w:val="en-US" w:eastAsia="zh-CN"/>
          <w14:ligatures w14:val="standardContextual"/>
        </w:rPr>
        <w:br w:type="page"/>
      </w:r>
    </w:p>
    <w:p w14:paraId="69A61C90">
      <w:pPr>
        <w:widowControl/>
        <w:spacing w:line="480" w:lineRule="auto"/>
        <w:jc w:val="left"/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>Fig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>2</w:t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>.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 xml:space="preserve"> </w:t>
      </w:r>
      <w: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  <w:t>Age distribution and prevalence of MCI among older adults with chronic diseases</w:t>
      </w:r>
    </w:p>
    <w:p w14:paraId="61FCEFA6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drawing>
          <wp:inline distT="0" distB="0" distL="114300" distR="114300">
            <wp:extent cx="5274310" cy="4520565"/>
            <wp:effectExtent l="0" t="0" r="8890" b="635"/>
            <wp:docPr id="3" name="图片 3" descr="年龄分布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年龄分布_0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D733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0667FC60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2C750564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0FAD77C6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5BF33C89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23A06D55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073BA8AC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4A6953BB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6B86C3DD">
      <w:pPr>
        <w:widowControl/>
        <w:spacing w:line="480" w:lineRule="auto"/>
        <w:jc w:val="left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</w:p>
    <w:p w14:paraId="075B4E3C">
      <w:pP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br w:type="page"/>
      </w:r>
    </w:p>
    <w:p w14:paraId="76375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>Fig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>3</w:t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 xml:space="preserve">. </w:t>
      </w:r>
      <w: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  <w:t>Distribution of each disease in the MCI group and the non-MCI group.</w:t>
      </w:r>
    </w:p>
    <w:p w14:paraId="6F07616B">
      <w:pPr>
        <w:widowControl/>
        <w:spacing w:line="480" w:lineRule="auto"/>
        <w:jc w:val="left"/>
        <w:rPr>
          <w:rFonts w:hint="default" w:ascii="Times New Roman" w:hAnsi="Times New Roman" w:eastAsia="宋体" w:cs="Times New Roman"/>
          <w:sz w:val="22"/>
          <w:szCs w:val="22"/>
          <w:lang w:val="en-US" w:eastAsia="zh-CN"/>
          <w14:ligatures w14:val="standardContextual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  <w14:ligatures w14:val="standardContextual"/>
        </w:rPr>
        <w:drawing>
          <wp:inline distT="0" distB="0" distL="114300" distR="114300">
            <wp:extent cx="5269865" cy="5269865"/>
            <wp:effectExtent l="0" t="0" r="635" b="635"/>
            <wp:docPr id="2" name="图片 2" descr="Rplo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plot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5F78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2E32C282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6BA8FB12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5F614D02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36DDDF08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1064F7E7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1C7143D2">
      <w:pPr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  <w:br w:type="page"/>
      </w:r>
    </w:p>
    <w:p w14:paraId="522CF1FB">
      <w:pPr>
        <w:jc w:val="both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2A43F4CF">
      <w:pPr>
        <w:rPr>
          <w:rFonts w:hint="default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>Table</w:t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>1</w:t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  <w:t>Categorical variable assignment.</w:t>
      </w:r>
    </w:p>
    <w:tbl>
      <w:tblPr>
        <w:tblStyle w:val="3"/>
        <w:tblpPr w:leftFromText="180" w:rightFromText="180" w:vertAnchor="page" w:horzAnchor="page" w:tblpX="1897" w:tblpY="2667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5470"/>
      </w:tblGrid>
      <w:tr w14:paraId="2CA2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</w:tcPr>
          <w:p w14:paraId="46C34A80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>Variable</w:t>
            </w:r>
          </w:p>
        </w:tc>
        <w:tc>
          <w:tcPr>
            <w:tcW w:w="5470" w:type="dxa"/>
            <w:tcBorders>
              <w:top w:val="single" w:color="000000" w:sz="8" w:space="0"/>
              <w:left w:val="nil"/>
              <w:bottom w:val="single" w:color="000000" w:sz="6" w:space="0"/>
              <w:right w:val="nil"/>
            </w:tcBorders>
          </w:tcPr>
          <w:p w14:paraId="24672531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>Variable assignment</w:t>
            </w:r>
          </w:p>
        </w:tc>
      </w:tr>
      <w:tr w14:paraId="51A9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14:paraId="489DB8DE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5470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14:paraId="5BF027F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 xml:space="preserve">Male = 1; female =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716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4C2F820E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hysical exercise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F2291E8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7EAE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54D60F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ocial activity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7A79BB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7EDA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7C42BE5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arital satisfaction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40CB78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07CC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AE53D9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hild satisfaction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52BE1C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0E7F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146A95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esidence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7B34C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Urban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Rural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0</w:t>
            </w:r>
          </w:p>
        </w:tc>
      </w:tr>
      <w:tr w14:paraId="193A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642C74F8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 xml:space="preserve">Air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 xml:space="preserve">uality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atisfaction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745E1BCC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48CE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4AC12A55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Whether he has been hospitalized in the past year(%)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2A7219BA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28B3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70CE2FDC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all down(%)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6B23BDAF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2B6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7A16C0F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ip fracture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6806085E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07ED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1DCF9D1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ife satisfaction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12B5B0F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1B93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65B60A65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Health satisfaction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D267C41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02A5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6DD92B2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edical insurance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EEB9319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0191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55B6A360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moke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3D335868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76A7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0DDA352C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rink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73CD47E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5529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35BC8EE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Physical disability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D77B6B6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31F0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675E62AA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Depression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F1304E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 xml:space="preserve"> = 1; NO = 0</w:t>
            </w:r>
          </w:p>
        </w:tc>
      </w:tr>
      <w:tr w14:paraId="4450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1F11CB6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istant object vision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0B022FAF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Good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Common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Bad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31F5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523CB004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ear object vision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A8BA684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Good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Common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Bad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2DA7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536E8AB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earing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34D0137E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Good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Common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Bad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582D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0A81FA40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e vexed by pain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227B5869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 little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relatively much more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443B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0BEF33A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color w:val="C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ducation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6E571F76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color w:val="C00000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Below junior high school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High school or vocational school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College or above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5944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AADE21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color w:val="C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emory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8101A2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color w:val="C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Good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Common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  <w:t>Bad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274E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5A052A52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Naptime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628182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＞90min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≤90min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0min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53B3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1BE48B15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Nighttime sleep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676D5B35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＜6h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≥6h and ≤8h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＞8h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273A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2A446145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Income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6D175E2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Low income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Middle income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High income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  <w:tr w14:paraId="1FEC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14:paraId="4BA91E02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arriage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06253603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have a spouse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have no spouse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6D30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top"/>
          </w:tcPr>
          <w:p w14:paraId="4313D88B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547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top"/>
          </w:tcPr>
          <w:p w14:paraId="60403AB4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60~69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1;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70~79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2; 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≥80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= 3</w:t>
            </w:r>
          </w:p>
        </w:tc>
      </w:tr>
    </w:tbl>
    <w:p w14:paraId="6A4D0B0A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79043B11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02B39B48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2F1CED95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451B94D4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0415BC1C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02A2471C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572E8C82">
      <w:pP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  <w:r>
        <w:rPr>
          <w:rFonts w:hint="eastAsia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  <w:br w:type="page"/>
      </w:r>
    </w:p>
    <w:tbl>
      <w:tblPr>
        <w:tblStyle w:val="3"/>
        <w:tblpPr w:leftFromText="180" w:rightFromText="180" w:vertAnchor="page" w:horzAnchor="page" w:tblpX="1462" w:tblpY="1917"/>
        <w:tblOverlap w:val="never"/>
        <w:tblW w:w="895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2578"/>
        <w:gridCol w:w="2156"/>
      </w:tblGrid>
      <w:tr w14:paraId="5864BA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op w:val="single" w:color="000000" w:sz="8" w:space="0"/>
              <w:bottom w:val="single" w:color="000000" w:sz="8" w:space="0"/>
            </w:tcBorders>
          </w:tcPr>
          <w:p w14:paraId="706206F8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2578" w:type="dxa"/>
            <w:tcBorders>
              <w:top w:val="single" w:color="000000" w:sz="8" w:space="0"/>
              <w:bottom w:val="single" w:color="000000" w:sz="8" w:space="0"/>
            </w:tcBorders>
          </w:tcPr>
          <w:p w14:paraId="2C15131F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  <w:t>VIF</w:t>
            </w:r>
          </w:p>
        </w:tc>
        <w:tc>
          <w:tcPr>
            <w:tcW w:w="2156" w:type="dxa"/>
            <w:tcBorders>
              <w:top w:val="single" w:color="000000" w:sz="8" w:space="0"/>
              <w:bottom w:val="single" w:color="000000" w:sz="8" w:space="0"/>
            </w:tcBorders>
          </w:tcPr>
          <w:p w14:paraId="6455AB74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  <w:t>Tolerance</w:t>
            </w:r>
          </w:p>
        </w:tc>
      </w:tr>
      <w:tr w14:paraId="21788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op w:val="single" w:color="000000" w:sz="8" w:space="0"/>
              <w:tl2br w:val="nil"/>
              <w:tr2bl w:val="nil"/>
            </w:tcBorders>
          </w:tcPr>
          <w:p w14:paraId="0FF9E4E4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2578" w:type="dxa"/>
            <w:tcBorders>
              <w:top w:val="single" w:color="000000" w:sz="8" w:space="0"/>
              <w:tl2br w:val="nil"/>
              <w:tr2bl w:val="nil"/>
            </w:tcBorders>
          </w:tcPr>
          <w:p w14:paraId="512F7FD4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1.898</w:t>
            </w:r>
          </w:p>
        </w:tc>
        <w:tc>
          <w:tcPr>
            <w:tcW w:w="2156" w:type="dxa"/>
            <w:tcBorders>
              <w:top w:val="single" w:color="000000" w:sz="8" w:space="0"/>
              <w:tl2br w:val="nil"/>
              <w:tr2bl w:val="nil"/>
            </w:tcBorders>
          </w:tcPr>
          <w:p w14:paraId="2C33351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0.527</w:t>
            </w:r>
          </w:p>
        </w:tc>
      </w:tr>
      <w:tr w14:paraId="04956F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B7D333D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hysical exercise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337AC439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1.581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AC18538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0.633</w:t>
            </w:r>
          </w:p>
        </w:tc>
      </w:tr>
      <w:tr w14:paraId="53E8CA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7AD7F9ED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S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ocial activity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18ECAA28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1.058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38305F95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0.946</w:t>
            </w:r>
          </w:p>
        </w:tc>
      </w:tr>
      <w:tr w14:paraId="7B1E3D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0B35A85C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arital satisfaction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848DA3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1.159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2E8FEDD4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0.863</w:t>
            </w:r>
          </w:p>
        </w:tc>
      </w:tr>
      <w:tr w14:paraId="5F43FB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06AD478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C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hild satisfaction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6653AD88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1.146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3B416E61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0.873</w:t>
            </w:r>
          </w:p>
        </w:tc>
      </w:tr>
      <w:tr w14:paraId="7FA7E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C29904B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R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esidence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1DBFC784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1.119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15AB2E8A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0.893</w:t>
            </w:r>
          </w:p>
        </w:tc>
      </w:tr>
      <w:tr w14:paraId="773E39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387BA089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Air quality satisfaction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42EF4D2B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1.089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220D5E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0.918</w:t>
            </w:r>
          </w:p>
        </w:tc>
      </w:tr>
      <w:tr w14:paraId="4682A4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8E745F0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Whether he has been hospitalized in the past year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61EF923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1.040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6DA1D2C9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0.961</w:t>
            </w:r>
          </w:p>
        </w:tc>
      </w:tr>
      <w:tr w14:paraId="04B4BC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4C9EF04B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all down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7718B873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1.075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2EEE60B0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0.930</w:t>
            </w:r>
          </w:p>
        </w:tc>
      </w:tr>
      <w:tr w14:paraId="60168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402E4B7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ip fracture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8845D5B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1.084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55FFEB5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0.922</w:t>
            </w:r>
          </w:p>
        </w:tc>
      </w:tr>
      <w:tr w14:paraId="48B43C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7F2F2E3B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L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ife satisfaction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0D603701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1.208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1BA7113F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0.828</w:t>
            </w:r>
          </w:p>
        </w:tc>
      </w:tr>
      <w:tr w14:paraId="03C529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7235849D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Health satisfaction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1F9EA5C6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1.201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2714EBA4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0.833</w:t>
            </w:r>
          </w:p>
        </w:tc>
      </w:tr>
      <w:tr w14:paraId="451D6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7B622C4C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  <w:t>edical insurance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3345C96C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1.028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272A73DA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0.973</w:t>
            </w:r>
          </w:p>
        </w:tc>
      </w:tr>
      <w:tr w14:paraId="66B799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E2F4384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S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moke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04DA729F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1.722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6E359F65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0.581</w:t>
            </w:r>
          </w:p>
        </w:tc>
      </w:tr>
      <w:tr w14:paraId="36B8AE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56491DD7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D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rink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7A812FA6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1.329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1EC30688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0.752</w:t>
            </w:r>
          </w:p>
        </w:tc>
      </w:tr>
      <w:tr w14:paraId="03E0DF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B2BBB6E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Physical disability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353342BA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1.150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33079FEB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0.870</w:t>
            </w:r>
          </w:p>
        </w:tc>
      </w:tr>
      <w:tr w14:paraId="26C559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4B536CA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Depression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1AFCAC9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1.126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59085DA7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0.888</w:t>
            </w:r>
          </w:p>
        </w:tc>
      </w:tr>
      <w:tr w14:paraId="6126E4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07E956FB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D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istant object vision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8974EF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1.437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E57D02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0.696</w:t>
            </w:r>
          </w:p>
        </w:tc>
      </w:tr>
      <w:tr w14:paraId="1C4914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9C3F93B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N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ear object vision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1AE5682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1.377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63D959CC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0.726</w:t>
            </w:r>
          </w:p>
        </w:tc>
      </w:tr>
      <w:tr w14:paraId="0D40CE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A10218C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H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earing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CBC4EC1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1.264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9A6C7C9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0.791</w:t>
            </w:r>
          </w:p>
        </w:tc>
      </w:tr>
      <w:tr w14:paraId="6460D3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4B4EAAE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B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e vexed by pain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2AF1B914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1.217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3E9A0265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0.821</w:t>
            </w:r>
          </w:p>
        </w:tc>
      </w:tr>
      <w:tr w14:paraId="41893B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06D71138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E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ducation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008F65CD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1.103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5B36BB80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0.906</w:t>
            </w:r>
          </w:p>
        </w:tc>
      </w:tr>
      <w:tr w14:paraId="11D18F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4180A715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emory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5E50FD79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1.127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17B2966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0.887</w:t>
            </w:r>
          </w:p>
        </w:tc>
      </w:tr>
      <w:tr w14:paraId="1A1948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2D4BFCF5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Naptime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6B4E446F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1.540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5806D444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0.650</w:t>
            </w:r>
          </w:p>
        </w:tc>
      </w:tr>
      <w:tr w14:paraId="37934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7401B02E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Night time sleep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1DB036E7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1.069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015E64D0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0.936</w:t>
            </w:r>
          </w:p>
        </w:tc>
      </w:tr>
      <w:tr w14:paraId="11C73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3D88092">
            <w:pPr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Income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40552630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1.098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4A83E5EC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0.911</w:t>
            </w:r>
          </w:p>
        </w:tc>
      </w:tr>
      <w:tr w14:paraId="6C24D9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10A1BA38">
            <w:pP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M</w:t>
            </w: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arriage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7BE978F5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1.240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1C305361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0.807</w:t>
            </w:r>
          </w:p>
        </w:tc>
      </w:tr>
      <w:tr w14:paraId="633BEC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6A6C92C6">
            <w:pP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3C07B98E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1.180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220E2957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0.847</w:t>
            </w:r>
          </w:p>
        </w:tc>
      </w:tr>
      <w:tr w14:paraId="56CB0D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tl2br w:val="nil"/>
              <w:tr2bl w:val="nil"/>
            </w:tcBorders>
          </w:tcPr>
          <w:p w14:paraId="4293EEFB">
            <w:pP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eastAsia="宋体" w:cs="Times New Roman"/>
                <w:kern w:val="2"/>
                <w:sz w:val="21"/>
                <w:szCs w:val="21"/>
                <w:lang w:eastAsia="zh-CN"/>
              </w:rPr>
              <w:t>ADL score</w:t>
            </w:r>
          </w:p>
        </w:tc>
        <w:tc>
          <w:tcPr>
            <w:tcW w:w="2578" w:type="dxa"/>
            <w:tcBorders>
              <w:tl2br w:val="nil"/>
              <w:tr2bl w:val="nil"/>
            </w:tcBorders>
          </w:tcPr>
          <w:p w14:paraId="161397EF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1.116</w:t>
            </w:r>
          </w:p>
        </w:tc>
        <w:tc>
          <w:tcPr>
            <w:tcW w:w="2156" w:type="dxa"/>
            <w:tcBorders>
              <w:tl2br w:val="nil"/>
              <w:tr2bl w:val="nil"/>
            </w:tcBorders>
          </w:tcPr>
          <w:p w14:paraId="5ECCEB9D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0.896</w:t>
            </w:r>
          </w:p>
        </w:tc>
      </w:tr>
      <w:tr w14:paraId="592AD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2" w:type="dxa"/>
            <w:tcBorders>
              <w:bottom w:val="single" w:color="000000" w:sz="8" w:space="0"/>
              <w:tl2br w:val="nil"/>
              <w:tr2bl w:val="nil"/>
            </w:tcBorders>
          </w:tcPr>
          <w:p w14:paraId="0E7D6E39">
            <w:pP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Number of chronic diseases</w:t>
            </w:r>
          </w:p>
        </w:tc>
        <w:tc>
          <w:tcPr>
            <w:tcW w:w="2578" w:type="dxa"/>
            <w:tcBorders>
              <w:bottom w:val="single" w:color="000000" w:sz="8" w:space="0"/>
              <w:tl2br w:val="nil"/>
              <w:tr2bl w:val="nil"/>
            </w:tcBorders>
          </w:tcPr>
          <w:p w14:paraId="30DF8C2A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1.030</w:t>
            </w:r>
          </w:p>
        </w:tc>
        <w:tc>
          <w:tcPr>
            <w:tcW w:w="2156" w:type="dxa"/>
            <w:tcBorders>
              <w:bottom w:val="single" w:color="000000" w:sz="8" w:space="0"/>
              <w:tl2br w:val="nil"/>
              <w:tr2bl w:val="nil"/>
            </w:tcBorders>
          </w:tcPr>
          <w:p w14:paraId="4B33D8DA">
            <w:pPr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  <w14:ligatures w14:val="none"/>
              </w:rPr>
              <w:t>0.970</w:t>
            </w:r>
          </w:p>
        </w:tc>
      </w:tr>
    </w:tbl>
    <w:p w14:paraId="4D2F82AB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>Table</w:t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  <w14:ligatures w14:val="standardContextual"/>
        </w:rPr>
        <w:t>2</w:t>
      </w:r>
      <w:r>
        <w:rPr>
          <w:rFonts w:hint="default" w:ascii="Times New Roman" w:hAnsi="Times New Roman" w:eastAsia="Calibri" w:cs="Times New Roman"/>
          <w:b/>
          <w:bCs/>
          <w:sz w:val="22"/>
          <w:szCs w:val="22"/>
          <w:lang w:val="en-US" w:eastAsia="en-US"/>
          <w14:ligatures w14:val="standardContextual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  <w:t>Multicollinearity test for variables that are incorporated into the model.</w:t>
      </w:r>
    </w:p>
    <w:p w14:paraId="4C0E72AE">
      <w:r>
        <w:rPr>
          <w:rFonts w:ascii="Times New Roman" w:hAnsi="Times New Roman" w:cs="Times New Roman"/>
          <w:sz w:val="24"/>
          <w:szCs w:val="24"/>
        </w:rPr>
        <w:t>VIF, variance inflation factors. Tolerance,1/VIF.</w:t>
      </w:r>
    </w:p>
    <w:p w14:paraId="69788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6A665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Calibri" w:cs="Times New Roman"/>
          <w:sz w:val="22"/>
          <w:szCs w:val="22"/>
          <w:lang w:val="en-US" w:eastAsia="zh-CN"/>
          <w14:ligatures w14:val="standardContextual"/>
        </w:rPr>
      </w:pPr>
    </w:p>
    <w:p w14:paraId="3B5F6FF0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1C4C28B6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27CB7701">
      <w:pPr>
        <w:jc w:val="center"/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</w:p>
    <w:p w14:paraId="677E80CC">
      <w:pPr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hAnsi="Times New Roman" w:eastAsia="Arial-BoldMT"/>
          <w:b/>
          <w:bCs/>
          <w:color w:val="000000"/>
          <w:kern w:val="0"/>
          <w:sz w:val="30"/>
          <w:szCs w:val="30"/>
          <w:lang w:bidi="ar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B5144"/>
    <w:rsid w:val="0F9660A6"/>
    <w:rsid w:val="4ACB5144"/>
    <w:rsid w:val="6314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450</Words>
  <Characters>1876</Characters>
  <Lines>0</Lines>
  <Paragraphs>0</Paragraphs>
  <TotalTime>9</TotalTime>
  <ScaleCrop>false</ScaleCrop>
  <LinksUpToDate>false</LinksUpToDate>
  <CharactersWithSpaces>2166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2025-06-03T09:40:00Z</dcterms:created>
  <dc:creator>医路生花❀</dc:creator>
  <cp:lastModifiedBy>医路生花❀</cp:lastModifiedBy>
  <dcterms:modified xsi:type="dcterms:W3CDTF">2025-07-13T01:38:31Z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3FDAC4197CCA41AC951DDEE55659CC8F_11</vt:lpwstr>
  </property>
  <property fmtid="{D5CDD505-2E9C-101B-9397-08002B2CF9AE}" pid="4" name="KSOTemplateDocerSaveRecord">
    <vt:lpwstr>eyJoZGlkIjoiYTFmYzQ4ZDJmZGM3ZTViY2U5NWU2NjlhZDgxNzY5YjUiLCJ1c2VySWQiOiI2MzgwMzMzNDEifQ==</vt:lpwstr>
  </property>
</Properties>
</file>