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563" w:rsidRPr="00634A02" w:rsidRDefault="00FE3563">
      <w:pPr>
        <w:rPr>
          <w:rFonts w:ascii="Times New Roman" w:hAnsi="Times New Roman" w:cs="Times New Roman"/>
          <w:b/>
          <w:bCs/>
        </w:rPr>
      </w:pPr>
      <w:r w:rsidRPr="002754DE">
        <w:rPr>
          <w:rFonts w:ascii="Times New Roman" w:hAnsi="Times New Roman" w:cs="Times New Roman"/>
          <w:b/>
          <w:bCs/>
          <w:lang w:val="en-US"/>
        </w:rPr>
        <w:t>Supplementary</w:t>
      </w:r>
      <w:r w:rsidRPr="00634A02">
        <w:rPr>
          <w:rFonts w:ascii="Times New Roman" w:hAnsi="Times New Roman" w:cs="Times New Roman"/>
          <w:b/>
          <w:bCs/>
        </w:rPr>
        <w:t xml:space="preserve"> Material for</w:t>
      </w:r>
    </w:p>
    <w:p w:rsidR="00FE3563" w:rsidRPr="00634A02" w:rsidRDefault="00FE3563">
      <w:pPr>
        <w:rPr>
          <w:rFonts w:ascii="Times New Roman" w:hAnsi="Times New Roman" w:cs="Times New Roman"/>
          <w:b/>
          <w:bCs/>
        </w:rPr>
      </w:pPr>
    </w:p>
    <w:p w:rsidR="00FE3563" w:rsidRPr="00634A02" w:rsidRDefault="00FE3563" w:rsidP="00FE3563">
      <w:pPr>
        <w:jc w:val="both"/>
        <w:rPr>
          <w:rFonts w:ascii="Times New Roman" w:hAnsi="Times New Roman" w:cs="Times New Roman"/>
          <w:b/>
          <w:bCs/>
          <w:color w:val="0E101A"/>
          <w:sz w:val="28"/>
          <w:szCs w:val="28"/>
          <w:lang w:val="en-US"/>
        </w:rPr>
      </w:pPr>
      <w:r w:rsidRPr="00634A02">
        <w:rPr>
          <w:rFonts w:ascii="Times New Roman" w:hAnsi="Times New Roman" w:cs="Times New Roman"/>
          <w:b/>
          <w:bCs/>
          <w:color w:val="0E101A"/>
          <w:sz w:val="28"/>
          <w:szCs w:val="28"/>
          <w:lang w:val="en-US"/>
        </w:rPr>
        <w:t>Osteosarcoma cells exploit lung fibroblast-driven inflammatory microenvironment for metastasis formation</w:t>
      </w:r>
    </w:p>
    <w:p w:rsidR="00FE3563" w:rsidRPr="00634A02" w:rsidRDefault="00FE3563" w:rsidP="00FE3563">
      <w:pPr>
        <w:jc w:val="both"/>
        <w:rPr>
          <w:rFonts w:ascii="Times New Roman" w:hAnsi="Times New Roman" w:cs="Times New Roman"/>
          <w:b/>
          <w:bCs/>
          <w:color w:val="0E101A"/>
          <w:sz w:val="28"/>
          <w:szCs w:val="28"/>
          <w:lang w:val="en-US"/>
        </w:rPr>
      </w:pPr>
    </w:p>
    <w:p w:rsidR="00FE3563" w:rsidRPr="00634A02" w:rsidRDefault="00FE3563" w:rsidP="00FE3563">
      <w:pPr>
        <w:jc w:val="both"/>
        <w:rPr>
          <w:rFonts w:ascii="Times New Roman" w:hAnsi="Times New Roman" w:cs="Times New Roman"/>
        </w:rPr>
      </w:pPr>
      <w:r w:rsidRPr="00634A02">
        <w:rPr>
          <w:rFonts w:ascii="Times New Roman" w:hAnsi="Times New Roman" w:cs="Times New Roman"/>
        </w:rPr>
        <w:t>Gabriela Sampaio-Ribeiro, Sara F. F. Almeida, Hugo R. S. Ferreira, Liliana Santos, Célia M. F. Gomes</w:t>
      </w:r>
      <w:r w:rsidR="00634A02" w:rsidRPr="00634A02">
        <w:rPr>
          <w:rFonts w:ascii="Times New Roman" w:hAnsi="Times New Roman" w:cs="Times New Roman"/>
        </w:rPr>
        <w:t>*</w:t>
      </w:r>
    </w:p>
    <w:p w:rsidR="00FE3563" w:rsidRPr="00634A02" w:rsidRDefault="00FE3563" w:rsidP="00FE3563">
      <w:pPr>
        <w:jc w:val="both"/>
        <w:rPr>
          <w:rFonts w:ascii="Times New Roman" w:hAnsi="Times New Roman" w:cs="Times New Roman"/>
          <w:sz w:val="28"/>
          <w:szCs w:val="28"/>
          <w:lang w:val="en-US"/>
        </w:rPr>
      </w:pPr>
    </w:p>
    <w:p w:rsidR="00634A02" w:rsidRPr="00634A02" w:rsidRDefault="00634A02" w:rsidP="00634A02">
      <w:pPr>
        <w:pStyle w:val="NormalWeb"/>
        <w:spacing w:before="0" w:beforeAutospacing="0" w:after="0" w:afterAutospacing="0" w:line="360" w:lineRule="auto"/>
        <w:jc w:val="both"/>
        <w:rPr>
          <w:lang w:val="en-US"/>
        </w:rPr>
      </w:pPr>
      <w:r w:rsidRPr="00634A02">
        <w:rPr>
          <w:lang w:val="en-US"/>
        </w:rPr>
        <w:t xml:space="preserve">*Corresponding author: </w:t>
      </w:r>
      <w:hyperlink r:id="rId6" w:history="1">
        <w:r w:rsidRPr="00634A02">
          <w:rPr>
            <w:rStyle w:val="Hiperligao"/>
            <w:lang w:val="en-US"/>
          </w:rPr>
          <w:t>cgomes@fmed.uc.pt</w:t>
        </w:r>
      </w:hyperlink>
      <w:r w:rsidRPr="00634A02">
        <w:rPr>
          <w:lang w:val="en-US"/>
        </w:rPr>
        <w:t xml:space="preserve">; University of Coimbra, </w:t>
      </w:r>
      <w:r w:rsidRPr="00634A02">
        <w:rPr>
          <w:color w:val="0F0F0F"/>
          <w:lang w:val="en-US"/>
        </w:rPr>
        <w:t>Coimbra Institute for Clinical and Biomedical Research (</w:t>
      </w:r>
      <w:proofErr w:type="spellStart"/>
      <w:r w:rsidRPr="00634A02">
        <w:rPr>
          <w:color w:val="0F0F0F"/>
          <w:lang w:val="en-US"/>
        </w:rPr>
        <w:t>iCBR</w:t>
      </w:r>
      <w:proofErr w:type="spellEnd"/>
      <w:r w:rsidRPr="00634A02">
        <w:rPr>
          <w:color w:val="0F0F0F"/>
          <w:lang w:val="en-US"/>
        </w:rPr>
        <w:t xml:space="preserve">) Faculty of Medicine, </w:t>
      </w:r>
      <w:r w:rsidRPr="00634A02">
        <w:rPr>
          <w:lang w:val="en-US"/>
        </w:rPr>
        <w:t xml:space="preserve">3000-548 </w:t>
      </w:r>
      <w:r w:rsidRPr="00634A02">
        <w:rPr>
          <w:color w:val="0F0F0F"/>
          <w:lang w:val="en-US"/>
        </w:rPr>
        <w:t xml:space="preserve">Coimbra, Portugal </w:t>
      </w:r>
      <w:r w:rsidRPr="00634A02">
        <w:rPr>
          <w:lang w:val="en-US"/>
        </w:rPr>
        <w:t>Phone: +351 239 480 072</w:t>
      </w:r>
    </w:p>
    <w:p w:rsidR="00FE3563" w:rsidRPr="00634A02" w:rsidRDefault="00FE3563">
      <w:pPr>
        <w:rPr>
          <w:rFonts w:ascii="Times New Roman" w:hAnsi="Times New Roman" w:cs="Times New Roman"/>
          <w:b/>
          <w:bCs/>
        </w:rPr>
      </w:pPr>
    </w:p>
    <w:p w:rsidR="00FE3563" w:rsidRPr="00634A02" w:rsidRDefault="00FE3563">
      <w:pPr>
        <w:rPr>
          <w:rFonts w:ascii="Times New Roman" w:hAnsi="Times New Roman" w:cs="Times New Roman"/>
          <w:b/>
          <w:bCs/>
        </w:rPr>
      </w:pPr>
    </w:p>
    <w:p w:rsidR="000130D1" w:rsidRPr="00634A02" w:rsidRDefault="000130D1">
      <w:pPr>
        <w:rPr>
          <w:rFonts w:ascii="Times New Roman" w:hAnsi="Times New Roman" w:cs="Times New Roman"/>
          <w:b/>
          <w:bCs/>
        </w:rPr>
      </w:pPr>
      <w:proofErr w:type="spellStart"/>
      <w:r w:rsidRPr="00634A02">
        <w:rPr>
          <w:rFonts w:ascii="Times New Roman" w:hAnsi="Times New Roman" w:cs="Times New Roman"/>
          <w:b/>
          <w:bCs/>
        </w:rPr>
        <w:t>Supplementary</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Materials</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and</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Methods</w:t>
      </w:r>
      <w:proofErr w:type="spellEnd"/>
    </w:p>
    <w:p w:rsidR="000130D1" w:rsidRPr="00634A02" w:rsidRDefault="000130D1">
      <w:pPr>
        <w:rPr>
          <w:rFonts w:ascii="Times New Roman" w:hAnsi="Times New Roman" w:cs="Times New Roman"/>
        </w:rPr>
      </w:pPr>
    </w:p>
    <w:p w:rsidR="00FE3563" w:rsidRPr="00634A02" w:rsidRDefault="00FE3563">
      <w:pPr>
        <w:rPr>
          <w:rFonts w:ascii="Times New Roman" w:hAnsi="Times New Roman" w:cs="Times New Roman"/>
        </w:rPr>
      </w:pPr>
    </w:p>
    <w:p w:rsidR="000130D1" w:rsidRPr="00634A02" w:rsidRDefault="00FE3563" w:rsidP="00FE3563">
      <w:pPr>
        <w:pStyle w:val="PargrafodaLista"/>
        <w:numPr>
          <w:ilvl w:val="0"/>
          <w:numId w:val="1"/>
        </w:numPr>
        <w:rPr>
          <w:rFonts w:ascii="Times New Roman" w:hAnsi="Times New Roman" w:cs="Times New Roman"/>
          <w:b/>
          <w:bCs/>
        </w:rPr>
      </w:pPr>
      <w:proofErr w:type="spellStart"/>
      <w:r w:rsidRPr="00634A02">
        <w:rPr>
          <w:rFonts w:ascii="Times New Roman" w:hAnsi="Times New Roman" w:cs="Times New Roman"/>
          <w:b/>
          <w:bCs/>
        </w:rPr>
        <w:t>Sequencing</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coverage</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and</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quality</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statistics</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of</w:t>
      </w:r>
      <w:proofErr w:type="spellEnd"/>
      <w:r w:rsidRPr="00634A02">
        <w:rPr>
          <w:rFonts w:ascii="Times New Roman" w:hAnsi="Times New Roman" w:cs="Times New Roman"/>
          <w:b/>
          <w:bCs/>
        </w:rPr>
        <w:t xml:space="preserve"> </w:t>
      </w:r>
      <w:proofErr w:type="spellStart"/>
      <w:r w:rsidRPr="00634A02">
        <w:rPr>
          <w:rFonts w:ascii="Times New Roman" w:hAnsi="Times New Roman" w:cs="Times New Roman"/>
          <w:b/>
          <w:bCs/>
        </w:rPr>
        <w:t>transcriptomic</w:t>
      </w:r>
      <w:proofErr w:type="spellEnd"/>
      <w:r w:rsidRPr="00634A02">
        <w:rPr>
          <w:rFonts w:ascii="Times New Roman" w:hAnsi="Times New Roman" w:cs="Times New Roman"/>
          <w:b/>
          <w:bCs/>
        </w:rPr>
        <w:t xml:space="preserve"> data</w:t>
      </w:r>
    </w:p>
    <w:p w:rsidR="000130D1" w:rsidRPr="00634A02" w:rsidRDefault="000130D1">
      <w:pPr>
        <w:rPr>
          <w:rFonts w:ascii="Times New Roman" w:hAnsi="Times New Roman" w:cs="Times New Roman"/>
        </w:rPr>
      </w:pPr>
    </w:p>
    <w:p w:rsidR="000130D1" w:rsidRPr="009507F3" w:rsidRDefault="000130D1" w:rsidP="00990F29">
      <w:pPr>
        <w:spacing w:line="360" w:lineRule="auto"/>
        <w:jc w:val="both"/>
        <w:rPr>
          <w:rFonts w:ascii="Times New Roman" w:hAnsi="Times New Roman" w:cs="Times New Roman"/>
        </w:rPr>
      </w:pPr>
      <w:proofErr w:type="spellStart"/>
      <w:r w:rsidRPr="009507F3">
        <w:rPr>
          <w:rFonts w:ascii="Times New Roman" w:hAnsi="Times New Roman" w:cs="Times New Roman"/>
        </w:rPr>
        <w:t>Transcriptomic</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analysis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was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carried</w:t>
      </w:r>
      <w:proofErr w:type="spellEnd"/>
      <w:r w:rsidRPr="009507F3">
        <w:rPr>
          <w:rFonts w:ascii="Times New Roman" w:hAnsi="Times New Roman" w:cs="Times New Roman"/>
        </w:rPr>
        <w:t xml:space="preserve"> out </w:t>
      </w:r>
      <w:proofErr w:type="spellStart"/>
      <w:r w:rsidRPr="009507F3">
        <w:rPr>
          <w:rFonts w:ascii="Times New Roman" w:hAnsi="Times New Roman" w:cs="Times New Roman"/>
        </w:rPr>
        <w:t>using</w:t>
      </w:r>
      <w:proofErr w:type="spellEnd"/>
      <w:r w:rsidRPr="009507F3">
        <w:rPr>
          <w:rFonts w:ascii="Times New Roman" w:hAnsi="Times New Roman" w:cs="Times New Roman"/>
        </w:rPr>
        <w:t xml:space="preserve"> single-</w:t>
      </w:r>
      <w:proofErr w:type="spellStart"/>
      <w:r w:rsidRPr="009507F3">
        <w:rPr>
          <w:rFonts w:ascii="Times New Roman" w:hAnsi="Times New Roman" w:cs="Times New Roman"/>
        </w:rPr>
        <w:t>end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sequencing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prepared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with</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TruSeq</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library</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prep</w:t>
      </w:r>
      <w:proofErr w:type="spellEnd"/>
      <w:r w:rsidRPr="009507F3">
        <w:rPr>
          <w:rFonts w:ascii="Times New Roman" w:hAnsi="Times New Roman" w:cs="Times New Roman"/>
        </w:rPr>
        <w:t xml:space="preserve"> kit </w:t>
      </w:r>
      <w:proofErr w:type="spellStart"/>
      <w:r w:rsidRPr="009507F3">
        <w:rPr>
          <w:rFonts w:ascii="Times New Roman" w:hAnsi="Times New Roman" w:cs="Times New Roman"/>
        </w:rPr>
        <w:t>and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sequenced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using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NovaSeq6000 SP </w:t>
      </w:r>
      <w:proofErr w:type="spellStart"/>
      <w:r w:rsidRPr="009507F3">
        <w:rPr>
          <w:rFonts w:ascii="Times New Roman" w:hAnsi="Times New Roman" w:cs="Times New Roman"/>
        </w:rPr>
        <w:t>Flowcell</w:t>
      </w:r>
      <w:proofErr w:type="spellEnd"/>
      <w:r w:rsidRPr="009507F3">
        <w:rPr>
          <w:rFonts w:ascii="Times New Roman" w:hAnsi="Times New Roman" w:cs="Times New Roman"/>
        </w:rPr>
        <w:t xml:space="preserve"> 100 </w:t>
      </w:r>
      <w:proofErr w:type="spellStart"/>
      <w:r w:rsidRPr="009507F3">
        <w:rPr>
          <w:rFonts w:ascii="Times New Roman" w:hAnsi="Times New Roman" w:cs="Times New Roman"/>
        </w:rPr>
        <w:t>cycles</w:t>
      </w:r>
      <w:proofErr w:type="spellEnd"/>
      <w:r w:rsidRPr="009507F3">
        <w:rPr>
          <w:rFonts w:ascii="Times New Roman" w:hAnsi="Times New Roman" w:cs="Times New Roman"/>
        </w:rPr>
        <w:t xml:space="preserve"> kit (</w:t>
      </w:r>
      <w:proofErr w:type="spellStart"/>
      <w:r w:rsidRPr="009507F3">
        <w:rPr>
          <w:rFonts w:ascii="Times New Roman" w:hAnsi="Times New Roman" w:cs="Times New Roman"/>
        </w:rPr>
        <w:t>Illumina</w:t>
      </w:r>
      <w:proofErr w:type="spellEnd"/>
      <w:r w:rsidRPr="009507F3">
        <w:rPr>
          <w:rFonts w:ascii="Times New Roman" w:hAnsi="Times New Roman" w:cs="Times New Roman"/>
        </w:rPr>
        <w:t xml:space="preserve">, Inc.), </w:t>
      </w:r>
      <w:proofErr w:type="spellStart"/>
      <w:r w:rsidRPr="009507F3">
        <w:rPr>
          <w:rFonts w:ascii="Times New Roman" w:hAnsi="Times New Roman" w:cs="Times New Roman"/>
        </w:rPr>
        <w:t>targeting</w:t>
      </w:r>
      <w:proofErr w:type="spellEnd"/>
      <w:r w:rsidRPr="009507F3">
        <w:rPr>
          <w:rFonts w:ascii="Times New Roman" w:hAnsi="Times New Roman" w:cs="Times New Roman"/>
        </w:rPr>
        <w:t xml:space="preserve"> </w:t>
      </w:r>
      <w:r w:rsidRPr="009507F3">
        <w:rPr>
          <w:rFonts w:ascii="Times New Roman" w:hAnsi="Times New Roman" w:cs="Times New Roman"/>
          <w:i/>
          <w:iCs/>
        </w:rPr>
        <w:t xml:space="preserve">Mus </w:t>
      </w:r>
      <w:proofErr w:type="spellStart"/>
      <w:r w:rsidRPr="009507F3">
        <w:rPr>
          <w:rFonts w:ascii="Times New Roman" w:hAnsi="Times New Roman" w:cs="Times New Roman"/>
          <w:i/>
          <w:iCs/>
        </w:rPr>
        <w:t>musculus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Ensembl</w:t>
      </w:r>
      <w:proofErr w:type="spellEnd"/>
      <w:r w:rsidRPr="009507F3">
        <w:rPr>
          <w:rFonts w:ascii="Times New Roman" w:hAnsi="Times New Roman" w:cs="Times New Roman"/>
        </w:rPr>
        <w:t xml:space="preserve"> GRCm38.82). RNA </w:t>
      </w:r>
      <w:proofErr w:type="spellStart"/>
      <w:r w:rsidRPr="009507F3">
        <w:rPr>
          <w:rFonts w:ascii="Times New Roman" w:hAnsi="Times New Roman" w:cs="Times New Roman"/>
        </w:rPr>
        <w:t>sequencing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was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performed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on</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Illumina</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NovaSeq</w:t>
      </w:r>
      <w:proofErr w:type="spellEnd"/>
      <w:r w:rsidRPr="009507F3">
        <w:rPr>
          <w:rFonts w:ascii="Times New Roman" w:hAnsi="Times New Roman" w:cs="Times New Roman"/>
        </w:rPr>
        <w:t xml:space="preserve"> 6000 </w:t>
      </w:r>
      <w:proofErr w:type="spellStart"/>
      <w:r w:rsidR="00990F29" w:rsidRPr="009507F3">
        <w:rPr>
          <w:rFonts w:ascii="Times New Roman" w:hAnsi="Times New Roman" w:cs="Times New Roman"/>
        </w:rPr>
        <w:t>instrument</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at</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VIB </w:t>
      </w:r>
      <w:proofErr w:type="spellStart"/>
      <w:r w:rsidRPr="009507F3">
        <w:rPr>
          <w:rFonts w:ascii="Times New Roman" w:hAnsi="Times New Roman" w:cs="Times New Roman"/>
        </w:rPr>
        <w:t>Nucleomics</w:t>
      </w:r>
      <w:proofErr w:type="spellEnd"/>
      <w:r w:rsidRPr="009507F3">
        <w:rPr>
          <w:rFonts w:ascii="Times New Roman" w:hAnsi="Times New Roman" w:cs="Times New Roman"/>
        </w:rPr>
        <w:t xml:space="preserve"> Core (</w:t>
      </w:r>
      <w:hyperlink r:id="rId7" w:history="1">
        <w:r w:rsidR="00990F29" w:rsidRPr="009507F3">
          <w:rPr>
            <w:rStyle w:val="Hiperligao"/>
            <w:rFonts w:ascii="Times New Roman" w:hAnsi="Times New Roman" w:cs="Times New Roman"/>
          </w:rPr>
          <w:t>www.nucleomics.be</w:t>
        </w:r>
      </w:hyperlink>
      <w:r w:rsidRPr="009507F3">
        <w:rPr>
          <w:rFonts w:ascii="Times New Roman" w:hAnsi="Times New Roman" w:cs="Times New Roman"/>
        </w:rPr>
        <w:t>).</w:t>
      </w:r>
      <w:r w:rsidR="00990F29"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VIB </w:t>
      </w:r>
      <w:proofErr w:type="spellStart"/>
      <w:r w:rsidRPr="009507F3">
        <w:rPr>
          <w:rFonts w:ascii="Times New Roman" w:hAnsi="Times New Roman" w:cs="Times New Roman"/>
        </w:rPr>
        <w:t>Nucleomics</w:t>
      </w:r>
      <w:proofErr w:type="spellEnd"/>
      <w:r w:rsidRPr="009507F3">
        <w:rPr>
          <w:rFonts w:ascii="Times New Roman" w:hAnsi="Times New Roman" w:cs="Times New Roman"/>
        </w:rPr>
        <w:t xml:space="preserve"> Core </w:t>
      </w:r>
      <w:proofErr w:type="spellStart"/>
      <w:r w:rsidRPr="009507F3">
        <w:rPr>
          <w:rFonts w:ascii="Times New Roman" w:hAnsi="Times New Roman" w:cs="Times New Roman"/>
        </w:rPr>
        <w:t>also</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handled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read</w:t>
      </w:r>
      <w:r w:rsidR="00990F29" w:rsidRPr="009507F3">
        <w:rPr>
          <w:rFonts w:ascii="Times New Roman" w:hAnsi="Times New Roman" w:cs="Times New Roman"/>
        </w:rPr>
        <w:t>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pre</w:t>
      </w:r>
      <w:r w:rsidR="00990F29" w:rsidRPr="009507F3">
        <w:rPr>
          <w:rFonts w:ascii="Times New Roman" w:hAnsi="Times New Roman" w:cs="Times New Roman"/>
        </w:rPr>
        <w:t>-</w:t>
      </w:r>
      <w:r w:rsidRPr="009507F3">
        <w:rPr>
          <w:rFonts w:ascii="Times New Roman" w:hAnsi="Times New Roman" w:cs="Times New Roman"/>
        </w:rPr>
        <w:t>processing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which</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included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quality</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trimming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FastX</w:t>
      </w:r>
      <w:proofErr w:type="spellEnd"/>
      <w:r w:rsidRPr="009507F3">
        <w:rPr>
          <w:rFonts w:ascii="Times New Roman" w:hAnsi="Times New Roman" w:cs="Times New Roman"/>
        </w:rPr>
        <w:t xml:space="preserve"> 0.0.14, </w:t>
      </w:r>
      <w:proofErr w:type="spellStart"/>
      <w:r w:rsidRPr="009507F3">
        <w:rPr>
          <w:rFonts w:ascii="Times New Roman" w:hAnsi="Times New Roman" w:cs="Times New Roman"/>
        </w:rPr>
        <w:t>HannonLab</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adapter</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trimming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cutadapt</w:t>
      </w:r>
      <w:proofErr w:type="spellEnd"/>
      <w:r w:rsidRPr="009507F3">
        <w:rPr>
          <w:rFonts w:ascii="Times New Roman" w:hAnsi="Times New Roman" w:cs="Times New Roman"/>
        </w:rPr>
        <w:t xml:space="preserve"> 1.15)</w:t>
      </w:r>
      <w:r w:rsidR="00676C75" w:rsidRPr="009507F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"/>
          <w:id w:val="1858767827"/>
          <w:placeholder>
            <w:docPart w:val="DefaultPlaceholder_-1854013440"/>
          </w:placeholder>
        </w:sdtPr>
        <w:sdtContent>
          <w:r w:rsidR="00B14B2F" w:rsidRPr="009507F3">
            <w:rPr>
              <w:rFonts w:ascii="Times New Roman" w:eastAsia="Times New Roman" w:hAnsi="Times New Roman" w:cs="Times New Roman"/>
              <w:color w:val="000000"/>
            </w:rPr>
            <w:t>[1]</w:t>
          </w:r>
        </w:sdtContent>
      </w:sdt>
      <w:r w:rsidRPr="009507F3">
        <w:rPr>
          <w:rFonts w:ascii="Times New Roman" w:hAnsi="Times New Roman" w:cs="Times New Roman"/>
        </w:rPr>
        <w:t xml:space="preserve">, </w:t>
      </w:r>
      <w:proofErr w:type="spellStart"/>
      <w:r w:rsidRPr="009507F3">
        <w:rPr>
          <w:rFonts w:ascii="Times New Roman" w:hAnsi="Times New Roman" w:cs="Times New Roman"/>
        </w:rPr>
        <w:t>quality</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filtering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FastX</w:t>
      </w:r>
      <w:proofErr w:type="spellEnd"/>
      <w:r w:rsidRPr="009507F3">
        <w:rPr>
          <w:rFonts w:ascii="Times New Roman" w:hAnsi="Times New Roman" w:cs="Times New Roman"/>
        </w:rPr>
        <w:t xml:space="preserve"> 0.0.14 </w:t>
      </w:r>
      <w:proofErr w:type="spellStart"/>
      <w:r w:rsidRPr="009507F3">
        <w:rPr>
          <w:rFonts w:ascii="Times New Roman" w:hAnsi="Times New Roman" w:cs="Times New Roman"/>
        </w:rPr>
        <w:t>and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ShortRead</w:t>
      </w:r>
      <w:proofErr w:type="spellEnd"/>
      <w:r w:rsidRPr="009507F3">
        <w:rPr>
          <w:rFonts w:ascii="Times New Roman" w:hAnsi="Times New Roman" w:cs="Times New Roman"/>
        </w:rPr>
        <w:t xml:space="preserve"> 1.40.0 package)</w:t>
      </w:r>
      <w:r w:rsidR="00676C75" w:rsidRPr="009507F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"/>
          <w:id w:val="342357758"/>
          <w:placeholder>
            <w:docPart w:val="DefaultPlaceholder_-1854013440"/>
          </w:placeholder>
        </w:sdtPr>
        <w:sdtContent>
          <w:r w:rsidR="00B14B2F" w:rsidRPr="009507F3">
            <w:rPr>
              <w:rFonts w:ascii="Times New Roman" w:eastAsia="Times New Roman" w:hAnsi="Times New Roman" w:cs="Times New Roman"/>
              <w:color w:val="000000"/>
            </w:rPr>
            <w:t>[2]</w:t>
          </w:r>
        </w:sdtContent>
      </w:sdt>
      <w:r w:rsidRPr="009507F3">
        <w:rPr>
          <w:rFonts w:ascii="Times New Roman" w:hAnsi="Times New Roman" w:cs="Times New Roman"/>
        </w:rPr>
        <w:t xml:space="preserve"> </w:t>
      </w:r>
      <w:proofErr w:type="spellStart"/>
      <w:r w:rsidRPr="009507F3">
        <w:rPr>
          <w:rFonts w:ascii="Times New Roman" w:hAnsi="Times New Roman" w:cs="Times New Roman"/>
        </w:rPr>
        <w:t>and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contaminants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removal</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bowtie</w:t>
      </w:r>
      <w:proofErr w:type="spellEnd"/>
      <w:r w:rsidRPr="009507F3">
        <w:rPr>
          <w:rFonts w:ascii="Times New Roman" w:hAnsi="Times New Roman" w:cs="Times New Roman"/>
        </w:rPr>
        <w:t xml:space="preserve"> 2.3.3.1).</w:t>
      </w:r>
      <w:r w:rsidR="00990F29" w:rsidRPr="009507F3">
        <w:rPr>
          <w:rFonts w:ascii="Times New Roman" w:hAnsi="Times New Roman" w:cs="Times New Roman"/>
        </w:rPr>
        <w:t xml:space="preserve"> </w:t>
      </w:r>
      <w:proofErr w:type="spellStart"/>
      <w:r w:rsidRPr="009507F3">
        <w:rPr>
          <w:rFonts w:ascii="Times New Roman" w:hAnsi="Times New Roman" w:cs="Times New Roman"/>
        </w:rPr>
        <w:t>Subsequently</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00990F29" w:rsidRPr="009507F3">
        <w:rPr>
          <w:rFonts w:ascii="Times New Roman" w:hAnsi="Times New Roman" w:cs="Times New Roman"/>
        </w:rPr>
        <w:t>pre-processed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reads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were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aligned</w:t>
      </w:r>
      <w:proofErr w:type="spellEnd"/>
      <w:r w:rsidRPr="009507F3">
        <w:rPr>
          <w:rFonts w:ascii="Times New Roman" w:hAnsi="Times New Roman" w:cs="Times New Roman"/>
        </w:rPr>
        <w:t xml:space="preserve"> to </w:t>
      </w:r>
      <w:proofErr w:type="spellStart"/>
      <w:r w:rsidRPr="009507F3">
        <w:rPr>
          <w:rFonts w:ascii="Times New Roman" w:hAnsi="Times New Roman" w:cs="Times New Roman"/>
        </w:rPr>
        <w:t>the</w:t>
      </w:r>
      <w:proofErr w:type="spellEnd"/>
      <w:r w:rsidR="00990F29" w:rsidRPr="009507F3">
        <w:rPr>
          <w:rFonts w:ascii="Times New Roman" w:hAnsi="Times New Roman" w:cs="Times New Roman"/>
        </w:rPr>
        <w:t xml:space="preserve"> </w:t>
      </w:r>
      <w:r w:rsidRPr="009507F3">
        <w:rPr>
          <w:rFonts w:ascii="Times New Roman" w:hAnsi="Times New Roman" w:cs="Times New Roman"/>
        </w:rPr>
        <w:t>Mus_</w:t>
      </w:r>
      <w:proofErr w:type="gramStart"/>
      <w:r w:rsidRPr="009507F3">
        <w:rPr>
          <w:rFonts w:ascii="Times New Roman" w:hAnsi="Times New Roman" w:cs="Times New Roman"/>
        </w:rPr>
        <w:t>musculus.Ensembl.GRCm</w:t>
      </w:r>
      <w:proofErr w:type="gramEnd"/>
      <w:r w:rsidRPr="009507F3">
        <w:rPr>
          <w:rFonts w:ascii="Times New Roman" w:hAnsi="Times New Roman" w:cs="Times New Roman"/>
        </w:rPr>
        <w:t xml:space="preserve">.38.82 </w:t>
      </w:r>
      <w:proofErr w:type="spellStart"/>
      <w:r w:rsidRPr="009507F3">
        <w:rPr>
          <w:rFonts w:ascii="Times New Roman" w:hAnsi="Times New Roman" w:cs="Times New Roman"/>
        </w:rPr>
        <w:t>reference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genome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using</w:t>
      </w:r>
      <w:proofErr w:type="spellEnd"/>
      <w:r w:rsidRPr="009507F3">
        <w:rPr>
          <w:rFonts w:ascii="Times New Roman" w:hAnsi="Times New Roman" w:cs="Times New Roman"/>
        </w:rPr>
        <w:t xml:space="preserve"> STAR 2.5.2b</w:t>
      </w:r>
      <w:r w:rsidR="00676C75" w:rsidRPr="009507F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"/>
          <w:id w:val="-316264165"/>
          <w:placeholder>
            <w:docPart w:val="DefaultPlaceholder_-1854013440"/>
          </w:placeholder>
        </w:sdtPr>
        <w:sdtContent>
          <w:r w:rsidR="00B14B2F" w:rsidRPr="009507F3">
            <w:rPr>
              <w:rFonts w:ascii="Times New Roman" w:eastAsia="Times New Roman" w:hAnsi="Times New Roman" w:cs="Times New Roman"/>
              <w:color w:val="000000"/>
            </w:rPr>
            <w:t>[3]</w:t>
          </w:r>
        </w:sdtContent>
      </w:sdt>
      <w:r w:rsidR="00990F29" w:rsidRPr="009507F3">
        <w:rPr>
          <w:rFonts w:ascii="Times New Roman" w:hAnsi="Times New Roman" w:cs="Times New Roman"/>
        </w:rPr>
        <w:t xml:space="preserve"> </w:t>
      </w:r>
      <w:r w:rsidRPr="009507F3">
        <w:rPr>
          <w:rFonts w:ascii="Times New Roman" w:hAnsi="Times New Roman" w:cs="Times New Roman"/>
        </w:rPr>
        <w:t xml:space="preserve">in </w:t>
      </w:r>
      <w:proofErr w:type="spellStart"/>
      <w:r w:rsidRPr="009507F3">
        <w:rPr>
          <w:rFonts w:ascii="Times New Roman" w:hAnsi="Times New Roman" w:cs="Times New Roman"/>
        </w:rPr>
        <w:t>combination</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with</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SAMtools</w:t>
      </w:r>
      <w:proofErr w:type="spellEnd"/>
      <w:r w:rsidRPr="009507F3">
        <w:rPr>
          <w:rFonts w:ascii="Times New Roman" w:hAnsi="Times New Roman" w:cs="Times New Roman"/>
        </w:rPr>
        <w:t xml:space="preserve"> 1.5</w:t>
      </w:r>
      <w:r w:rsidR="00990F29" w:rsidRPr="009507F3">
        <w:rPr>
          <w:rFonts w:ascii="Times New Roman" w:hAnsi="Times New Roman" w:cs="Times New Roman"/>
        </w:rPr>
        <w:t xml:space="preserve"> </w:t>
      </w:r>
      <w:proofErr w:type="spellStart"/>
      <w:r w:rsidRPr="009507F3">
        <w:rPr>
          <w:rFonts w:ascii="Times New Roman" w:hAnsi="Times New Roman" w:cs="Times New Roman"/>
        </w:rPr>
        <w:t>Bioconductor</w:t>
      </w:r>
      <w:proofErr w:type="spellEnd"/>
      <w:r w:rsidRPr="009507F3">
        <w:rPr>
          <w:rFonts w:ascii="Times New Roman" w:hAnsi="Times New Roman" w:cs="Times New Roman"/>
        </w:rPr>
        <w:t xml:space="preserve"> package</w:t>
      </w:r>
      <w:r w:rsidR="00676C75" w:rsidRPr="009507F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"/>
          <w:id w:val="-601650885"/>
          <w:placeholder>
            <w:docPart w:val="B68A08880D941C46A1A75651C65A6EB9"/>
          </w:placeholder>
        </w:sdtPr>
        <w:sdtContent>
          <w:r w:rsidR="00B14B2F" w:rsidRPr="009507F3">
            <w:rPr>
              <w:rFonts w:ascii="Times New Roman" w:eastAsia="Times New Roman" w:hAnsi="Times New Roman" w:cs="Times New Roman"/>
              <w:color w:val="000000"/>
            </w:rPr>
            <w:t>[4]</w:t>
          </w:r>
        </w:sdtContent>
      </w:sdt>
      <w:r w:rsidRPr="009507F3">
        <w:rPr>
          <w:rFonts w:ascii="Times New Roman" w:hAnsi="Times New Roman" w:cs="Times New Roman"/>
        </w:rPr>
        <w:t xml:space="preserve">. </w:t>
      </w:r>
      <w:proofErr w:type="spellStart"/>
      <w:r w:rsidR="00990F29" w:rsidRPr="009507F3">
        <w:rPr>
          <w:rFonts w:ascii="Times New Roman" w:hAnsi="Times New Roman" w:cs="Times New Roman"/>
        </w:rPr>
        <w:t>The</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expression</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levels</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of</w:t>
      </w:r>
      <w:proofErr w:type="spellEnd"/>
      <w:r w:rsidR="00990F29" w:rsidRPr="009507F3">
        <w:rPr>
          <w:rFonts w:ascii="Times New Roman" w:hAnsi="Times New Roman" w:cs="Times New Roman"/>
        </w:rPr>
        <w:t xml:space="preserve"> genes </w:t>
      </w:r>
      <w:proofErr w:type="spellStart"/>
      <w:r w:rsidR="00990F29" w:rsidRPr="009507F3">
        <w:rPr>
          <w:rFonts w:ascii="Times New Roman" w:hAnsi="Times New Roman" w:cs="Times New Roman"/>
        </w:rPr>
        <w:t>overlapped</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by</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reads</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were</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calculated</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using</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the</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EDASeq</w:t>
      </w:r>
      <w:proofErr w:type="spellEnd"/>
      <w:r w:rsidR="00990F29" w:rsidRPr="009507F3">
        <w:rPr>
          <w:rFonts w:ascii="Times New Roman" w:hAnsi="Times New Roman" w:cs="Times New Roman"/>
        </w:rPr>
        <w:t xml:space="preserve"> package</w:t>
      </w:r>
      <w:r w:rsidR="00676C75" w:rsidRPr="009507F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"/>
          <w:id w:val="44261533"/>
          <w:placeholder>
            <w:docPart w:val="DefaultPlaceholder_-1854013440"/>
          </w:placeholder>
        </w:sdtPr>
        <w:sdtContent>
          <w:r w:rsidR="00B14B2F" w:rsidRPr="009507F3">
            <w:rPr>
              <w:rFonts w:ascii="Times New Roman" w:eastAsia="Times New Roman" w:hAnsi="Times New Roman" w:cs="Times New Roman"/>
              <w:color w:val="000000"/>
            </w:rPr>
            <w:t>[5]</w:t>
          </w:r>
        </w:sdtContent>
      </w:sdt>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with</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normalization</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performed</w:t>
      </w:r>
      <w:proofErr w:type="spellEnd"/>
      <w:r w:rsidR="00B655F7" w:rsidRPr="009507F3">
        <w:rPr>
          <w:rFonts w:ascii="Times New Roman" w:hAnsi="Times New Roman" w:cs="Times New Roman"/>
        </w:rPr>
        <w:t xml:space="preserve"> </w:t>
      </w:r>
      <w:proofErr w:type="spellStart"/>
      <w:r w:rsidR="00990F29" w:rsidRPr="009507F3">
        <w:rPr>
          <w:rFonts w:ascii="Times New Roman" w:hAnsi="Times New Roman" w:cs="Times New Roman"/>
        </w:rPr>
        <w:t>within</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and</w:t>
      </w:r>
      <w:proofErr w:type="spellEnd"/>
      <w:r w:rsidR="00990F29" w:rsidRPr="009507F3">
        <w:rPr>
          <w:rFonts w:ascii="Times New Roman" w:hAnsi="Times New Roman" w:cs="Times New Roman"/>
        </w:rPr>
        <w:t xml:space="preserve"> </w:t>
      </w:r>
      <w:proofErr w:type="spellStart"/>
      <w:r w:rsidR="00990F29" w:rsidRPr="009507F3">
        <w:rPr>
          <w:rFonts w:ascii="Times New Roman" w:hAnsi="Times New Roman" w:cs="Times New Roman"/>
        </w:rPr>
        <w:t>between</w:t>
      </w:r>
      <w:proofErr w:type="spellEnd"/>
      <w:r w:rsidR="00990F29" w:rsidRPr="009507F3">
        <w:rPr>
          <w:rFonts w:ascii="Times New Roman" w:hAnsi="Times New Roman" w:cs="Times New Roman"/>
        </w:rPr>
        <w:t xml:space="preserve"> samples. </w:t>
      </w:r>
      <w:proofErr w:type="spellStart"/>
      <w:r w:rsidRPr="009507F3">
        <w:rPr>
          <w:rFonts w:ascii="Times New Roman" w:hAnsi="Times New Roman" w:cs="Times New Roman"/>
        </w:rPr>
        <w:t>Differential</w:t>
      </w:r>
      <w:proofErr w:type="spellEnd"/>
      <w:r w:rsidRPr="009507F3">
        <w:rPr>
          <w:rFonts w:ascii="Times New Roman" w:hAnsi="Times New Roman" w:cs="Times New Roman"/>
        </w:rPr>
        <w:t xml:space="preserve"> gene </w:t>
      </w:r>
      <w:proofErr w:type="spellStart"/>
      <w:r w:rsidRPr="009507F3">
        <w:rPr>
          <w:rFonts w:ascii="Times New Roman" w:hAnsi="Times New Roman" w:cs="Times New Roman"/>
        </w:rPr>
        <w:t>expression</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analysis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was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conducted</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by</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fitting</w:t>
      </w:r>
      <w:proofErr w:type="spellEnd"/>
      <w:r w:rsidRPr="009507F3">
        <w:rPr>
          <w:rFonts w:ascii="Times New Roman" w:hAnsi="Times New Roman" w:cs="Times New Roman"/>
        </w:rPr>
        <w:t xml:space="preserve"> a negative binomial </w:t>
      </w:r>
      <w:proofErr w:type="spellStart"/>
      <w:r w:rsidRPr="009507F3">
        <w:rPr>
          <w:rFonts w:ascii="Times New Roman" w:hAnsi="Times New Roman" w:cs="Times New Roman"/>
        </w:rPr>
        <w:t>generalized</w:t>
      </w:r>
      <w:proofErr w:type="spellEnd"/>
      <w:r w:rsidRPr="009507F3">
        <w:rPr>
          <w:rFonts w:ascii="Times New Roman" w:hAnsi="Times New Roman" w:cs="Times New Roman"/>
        </w:rPr>
        <w:t xml:space="preserve"> linear </w:t>
      </w:r>
      <w:proofErr w:type="spellStart"/>
      <w:r w:rsidRPr="009507F3">
        <w:rPr>
          <w:rFonts w:ascii="Times New Roman" w:hAnsi="Times New Roman" w:cs="Times New Roman"/>
        </w:rPr>
        <w:t>model</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with</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edgeR</w:t>
      </w:r>
      <w:proofErr w:type="spellEnd"/>
      <w:r w:rsidRPr="009507F3">
        <w:rPr>
          <w:rFonts w:ascii="Times New Roman" w:hAnsi="Times New Roman" w:cs="Times New Roman"/>
        </w:rPr>
        <w:t xml:space="preserve"> 3.24.3 package</w:t>
      </w:r>
      <w:r w:rsidR="00676C75" w:rsidRPr="009507F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"/>
          <w:id w:val="-145813594"/>
          <w:placeholder>
            <w:docPart w:val="DefaultPlaceholder_-1854013440"/>
          </w:placeholder>
        </w:sdtPr>
        <w:sdtContent>
          <w:r w:rsidR="00B14B2F" w:rsidRPr="009507F3">
            <w:rPr>
              <w:rFonts w:ascii="Times New Roman" w:eastAsia="Times New Roman" w:hAnsi="Times New Roman" w:cs="Times New Roman"/>
              <w:color w:val="000000"/>
            </w:rPr>
            <w:t>[6]</w:t>
          </w:r>
        </w:sdtContent>
      </w:sdt>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resulting</w:t>
      </w:r>
      <w:proofErr w:type="spellEnd"/>
      <w:r w:rsidRPr="009507F3">
        <w:rPr>
          <w:rFonts w:ascii="Times New Roman" w:hAnsi="Times New Roman" w:cs="Times New Roman"/>
        </w:rPr>
        <w:t xml:space="preserve"> p-</w:t>
      </w:r>
      <w:proofErr w:type="spellStart"/>
      <w:r w:rsidRPr="009507F3">
        <w:rPr>
          <w:rFonts w:ascii="Times New Roman" w:hAnsi="Times New Roman" w:cs="Times New Roman"/>
        </w:rPr>
        <w:t>values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were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adjusted</w:t>
      </w:r>
      <w:proofErr w:type="spellEnd"/>
      <w:r w:rsidRPr="009507F3">
        <w:rPr>
          <w:rFonts w:ascii="Times New Roman" w:hAnsi="Times New Roman" w:cs="Times New Roman"/>
        </w:rPr>
        <w:t xml:space="preserve"> for </w:t>
      </w:r>
      <w:proofErr w:type="spellStart"/>
      <w:r w:rsidRPr="009507F3">
        <w:rPr>
          <w:rFonts w:ascii="Times New Roman" w:hAnsi="Times New Roman" w:cs="Times New Roman"/>
        </w:rPr>
        <w:t>multiple</w:t>
      </w:r>
      <w:proofErr w:type="spellEnd"/>
      <w:r w:rsidRPr="009507F3">
        <w:rPr>
          <w:rFonts w:ascii="Times New Roman" w:hAnsi="Times New Roman" w:cs="Times New Roman"/>
        </w:rPr>
        <w:t xml:space="preserve"> </w:t>
      </w:r>
      <w:proofErr w:type="spellStart"/>
      <w:r w:rsidR="00990F29" w:rsidRPr="009507F3">
        <w:rPr>
          <w:rFonts w:ascii="Times New Roman" w:hAnsi="Times New Roman" w:cs="Times New Roman"/>
        </w:rPr>
        <w:t>tests</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using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Benjamini-Hochberg</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method</w:t>
      </w:r>
      <w:proofErr w:type="spellEnd"/>
      <w:r w:rsidRPr="009507F3">
        <w:rPr>
          <w:rFonts w:ascii="Times New Roman" w:hAnsi="Times New Roman" w:cs="Times New Roman"/>
        </w:rPr>
        <w:t xml:space="preserve"> to </w:t>
      </w:r>
      <w:proofErr w:type="spellStart"/>
      <w:r w:rsidRPr="009507F3">
        <w:rPr>
          <w:rFonts w:ascii="Times New Roman" w:hAnsi="Times New Roman" w:cs="Times New Roman"/>
        </w:rPr>
        <w:t>control</w:t>
      </w:r>
      <w:proofErr w:type="spellEnd"/>
      <w:r w:rsidRPr="009507F3">
        <w:rPr>
          <w:rFonts w:ascii="Times New Roman" w:hAnsi="Times New Roman" w:cs="Times New Roman"/>
        </w:rPr>
        <w:t xml:space="preserve"> </w:t>
      </w:r>
      <w:proofErr w:type="spellStart"/>
      <w:r w:rsidRPr="009507F3">
        <w:rPr>
          <w:rFonts w:ascii="Times New Roman" w:hAnsi="Times New Roman" w:cs="Times New Roman"/>
        </w:rPr>
        <w:t>the</w:t>
      </w:r>
      <w:proofErr w:type="spellEnd"/>
      <w:r w:rsidRPr="009507F3">
        <w:rPr>
          <w:rFonts w:ascii="Times New Roman" w:hAnsi="Times New Roman" w:cs="Times New Roman"/>
        </w:rPr>
        <w:t xml:space="preserve"> false </w:t>
      </w:r>
      <w:proofErr w:type="spellStart"/>
      <w:r w:rsidRPr="009507F3">
        <w:rPr>
          <w:rFonts w:ascii="Times New Roman" w:hAnsi="Times New Roman" w:cs="Times New Roman"/>
        </w:rPr>
        <w:t>discovery</w:t>
      </w:r>
      <w:proofErr w:type="spellEnd"/>
      <w:r w:rsidRPr="009507F3">
        <w:rPr>
          <w:rFonts w:ascii="Times New Roman" w:hAnsi="Times New Roman" w:cs="Times New Roman"/>
        </w:rPr>
        <w:t xml:space="preserve"> rate (FDR).</w:t>
      </w:r>
    </w:p>
    <w:p w:rsidR="00FE3563" w:rsidRPr="00634A02" w:rsidRDefault="00FE3563" w:rsidP="00990F29">
      <w:pPr>
        <w:spacing w:line="360" w:lineRule="auto"/>
        <w:jc w:val="both"/>
        <w:rPr>
          <w:rFonts w:ascii="Times New Roman" w:hAnsi="Times New Roman" w:cs="Times New Roman"/>
        </w:rPr>
      </w:pPr>
    </w:p>
    <w:p w:rsidR="00B12FC4" w:rsidRDefault="00B12FC4" w:rsidP="00990F29">
      <w:pPr>
        <w:spacing w:line="360" w:lineRule="auto"/>
        <w:jc w:val="both"/>
        <w:rPr>
          <w:rFonts w:ascii="Times New Roman" w:hAnsi="Times New Roman" w:cs="Times New Roman"/>
        </w:rPr>
        <w:sectPr w:rsidR="00B12FC4">
          <w:pgSz w:w="11906" w:h="16838"/>
          <w:pgMar w:top="1417" w:right="1701" w:bottom="1417" w:left="1701" w:header="708" w:footer="708" w:gutter="0"/>
          <w:cols w:space="708"/>
          <w:docGrid w:linePitch="360"/>
        </w:sectPr>
      </w:pPr>
    </w:p>
    <w:p w:rsidR="00B12FC4" w:rsidRPr="00686868" w:rsidRDefault="00B12FC4" w:rsidP="00B12FC4">
      <w:pPr>
        <w:rPr>
          <w:rFonts w:ascii="Times New Roman" w:hAnsi="Times New Roman" w:cs="Times New Roman"/>
          <w:b/>
          <w:bCs/>
          <w:lang w:val="en-US"/>
        </w:rPr>
      </w:pPr>
      <w:r w:rsidRPr="00686868">
        <w:rPr>
          <w:rFonts w:ascii="Times New Roman" w:hAnsi="Times New Roman" w:cs="Times New Roman"/>
          <w:b/>
          <w:bCs/>
          <w:lang w:val="en-US"/>
        </w:rPr>
        <w:lastRenderedPageBreak/>
        <w:t xml:space="preserve">Supplementary Table 1 (S1) - </w:t>
      </w:r>
      <w:r w:rsidRPr="00686868">
        <w:rPr>
          <w:rFonts w:ascii="Times New Roman" w:hAnsi="Times New Roman" w:cs="Times New Roman"/>
          <w:lang w:val="en-US"/>
        </w:rPr>
        <w:t>Sequencing Coverage and Quality Statistics of the transcriptomic data.</w:t>
      </w:r>
    </w:p>
    <w:p w:rsidR="00B12FC4" w:rsidRPr="00686868" w:rsidRDefault="00B12FC4" w:rsidP="00B12FC4">
      <w:pPr>
        <w:rPr>
          <w:rFonts w:ascii="Times New Roman" w:hAnsi="Times New Roman" w:cs="Times New Roman"/>
          <w:lang w:val="en-US"/>
        </w:rPr>
      </w:pPr>
    </w:p>
    <w:p w:rsidR="00686868" w:rsidRPr="00686868" w:rsidRDefault="00686868" w:rsidP="00686868">
      <w:pPr>
        <w:rPr>
          <w:rFonts w:ascii="Times New Roman" w:hAnsi="Times New Roman" w:cs="Times New Roman"/>
          <w:lang w:val="en-US"/>
        </w:rPr>
      </w:pPr>
      <w:proofErr w:type="spellStart"/>
      <w:r w:rsidRPr="00686868">
        <w:rPr>
          <w:rFonts w:ascii="Times New Roman" w:hAnsi="Times New Roman" w:cs="Times New Roman"/>
          <w:vertAlign w:val="superscript"/>
          <w:lang w:val="en-US"/>
        </w:rPr>
        <w:t>a</w:t>
      </w:r>
      <w:proofErr w:type="spellEnd"/>
      <w:r w:rsidRPr="00686868">
        <w:rPr>
          <w:rFonts w:ascii="Times New Roman" w:hAnsi="Times New Roman" w:cs="Times New Roman"/>
          <w:vertAlign w:val="superscript"/>
          <w:lang w:val="en-US"/>
        </w:rPr>
        <w:t xml:space="preserve"> </w:t>
      </w:r>
      <w:proofErr w:type="gramStart"/>
      <w:r w:rsidRPr="00686868">
        <w:rPr>
          <w:rFonts w:ascii="Times New Roman" w:hAnsi="Times New Roman" w:cs="Times New Roman"/>
          <w:lang w:val="en-US"/>
        </w:rPr>
        <w:t>The</w:t>
      </w:r>
      <w:proofErr w:type="gramEnd"/>
      <w:r w:rsidRPr="00686868">
        <w:rPr>
          <w:rFonts w:ascii="Times New Roman" w:hAnsi="Times New Roman" w:cs="Times New Roman"/>
          <w:lang w:val="en-US"/>
        </w:rPr>
        <w:t xml:space="preserve"> pre-processed reads were aligned to the reference genome of Mus_</w:t>
      </w:r>
      <w:proofErr w:type="gramStart"/>
      <w:r w:rsidRPr="00686868">
        <w:rPr>
          <w:rFonts w:ascii="Times New Roman" w:hAnsi="Times New Roman" w:cs="Times New Roman"/>
          <w:lang w:val="en-US"/>
        </w:rPr>
        <w:t>musculus.Ensembl.GRCm</w:t>
      </w:r>
      <w:proofErr w:type="gramEnd"/>
      <w:r w:rsidRPr="00686868">
        <w:rPr>
          <w:rFonts w:ascii="Times New Roman" w:hAnsi="Times New Roman" w:cs="Times New Roman"/>
          <w:lang w:val="en-US"/>
        </w:rPr>
        <w:t>.38.82.</w:t>
      </w:r>
    </w:p>
    <w:p w:rsidR="00686868" w:rsidRPr="00686868" w:rsidRDefault="00686868" w:rsidP="00686868">
      <w:pPr>
        <w:rPr>
          <w:rFonts w:ascii="Times New Roman" w:hAnsi="Times New Roman" w:cs="Times New Roman"/>
          <w:lang w:val="en-US"/>
        </w:rPr>
      </w:pPr>
    </w:p>
    <w:p w:rsidR="00B12FC4" w:rsidRDefault="00B12FC4" w:rsidP="00B12FC4">
      <w:pPr>
        <w:rPr>
          <w:rFonts w:ascii="Arial" w:hAnsi="Arial" w:cs="Arial"/>
          <w:vertAlign w:val="superscript"/>
          <w:lang w:val="en-US"/>
        </w:rPr>
      </w:pPr>
    </w:p>
    <w:p w:rsidR="00B12FC4" w:rsidRDefault="00B12FC4" w:rsidP="00990F29">
      <w:pPr>
        <w:spacing w:line="360" w:lineRule="auto"/>
        <w:jc w:val="both"/>
        <w:rPr>
          <w:rFonts w:ascii="Times New Roman" w:hAnsi="Times New Roman" w:cs="Times New Roman"/>
        </w:rPr>
      </w:pPr>
    </w:p>
    <w:tbl>
      <w:tblPr>
        <w:tblStyle w:val="TabelacomGrelha"/>
        <w:tblpPr w:leftFromText="141" w:rightFromText="141" w:vertAnchor="page" w:horzAnchor="margin" w:tblpY="2300"/>
        <w:tblW w:w="0" w:type="auto"/>
        <w:tblLook w:val="04A0" w:firstRow="1" w:lastRow="0" w:firstColumn="1" w:lastColumn="0" w:noHBand="0" w:noVBand="1"/>
      </w:tblPr>
      <w:tblGrid>
        <w:gridCol w:w="2012"/>
        <w:gridCol w:w="1998"/>
        <w:gridCol w:w="1998"/>
        <w:gridCol w:w="1987"/>
        <w:gridCol w:w="1989"/>
        <w:gridCol w:w="2008"/>
        <w:gridCol w:w="2002"/>
      </w:tblGrid>
      <w:tr w:rsidR="00B12FC4" w:rsidRPr="00686868" w:rsidTr="00BA3830">
        <w:trPr>
          <w:trHeight w:val="1408"/>
        </w:trPr>
        <w:tc>
          <w:tcPr>
            <w:tcW w:w="2064" w:type="dxa"/>
          </w:tcPr>
          <w:p w:rsidR="00B12FC4" w:rsidRPr="00686868" w:rsidRDefault="00B12FC4" w:rsidP="00BA3830">
            <w:pPr>
              <w:pStyle w:val="NormalWeb"/>
              <w:shd w:val="clear" w:color="auto" w:fill="FFFFFF"/>
              <w:rPr>
                <w:b/>
                <w:bCs/>
              </w:rPr>
            </w:pPr>
            <w:r w:rsidRPr="00686868">
              <w:rPr>
                <w:b/>
                <w:bCs/>
                <w:sz w:val="20"/>
                <w:szCs w:val="20"/>
              </w:rPr>
              <w:t xml:space="preserve">Sample ID </w:t>
            </w:r>
          </w:p>
          <w:p w:rsidR="00B12FC4" w:rsidRPr="00686868" w:rsidRDefault="00B12FC4" w:rsidP="00BA3830">
            <w:pPr>
              <w:rPr>
                <w:rFonts w:ascii="Times New Roman" w:hAnsi="Times New Roman" w:cs="Times New Roman"/>
                <w:b/>
                <w:bCs/>
              </w:rPr>
            </w:pPr>
          </w:p>
        </w:tc>
        <w:tc>
          <w:tcPr>
            <w:tcW w:w="2064" w:type="dxa"/>
          </w:tcPr>
          <w:p w:rsidR="00B12FC4" w:rsidRPr="00686868" w:rsidRDefault="00B12FC4" w:rsidP="00BA3830">
            <w:pPr>
              <w:pStyle w:val="NormalWeb"/>
              <w:shd w:val="clear" w:color="auto" w:fill="FFFFFF"/>
              <w:rPr>
                <w:b/>
                <w:bCs/>
              </w:rPr>
            </w:pPr>
            <w:r w:rsidRPr="00686868">
              <w:rPr>
                <w:b/>
                <w:bCs/>
                <w:sz w:val="20"/>
                <w:szCs w:val="20"/>
              </w:rPr>
              <w:t xml:space="preserve">Total </w:t>
            </w:r>
            <w:proofErr w:type="spellStart"/>
            <w:r w:rsidRPr="00686868">
              <w:rPr>
                <w:b/>
                <w:bCs/>
                <w:sz w:val="20"/>
                <w:szCs w:val="20"/>
              </w:rPr>
              <w:t>number</w:t>
            </w:r>
            <w:proofErr w:type="spellEnd"/>
            <w:r w:rsidRPr="00686868">
              <w:rPr>
                <w:b/>
                <w:bCs/>
                <w:sz w:val="20"/>
                <w:szCs w:val="20"/>
              </w:rPr>
              <w:t xml:space="preserve"> </w:t>
            </w:r>
            <w:proofErr w:type="spellStart"/>
            <w:r w:rsidRPr="00686868">
              <w:rPr>
                <w:b/>
                <w:bCs/>
                <w:sz w:val="20"/>
                <w:szCs w:val="20"/>
              </w:rPr>
              <w:t>of</w:t>
            </w:r>
            <w:proofErr w:type="spellEnd"/>
            <w:r w:rsidRPr="00686868">
              <w:rPr>
                <w:b/>
                <w:bCs/>
                <w:sz w:val="20"/>
                <w:szCs w:val="20"/>
              </w:rPr>
              <w:t xml:space="preserve"> </w:t>
            </w:r>
            <w:proofErr w:type="spellStart"/>
            <w:r w:rsidRPr="00686868">
              <w:rPr>
                <w:b/>
                <w:bCs/>
                <w:sz w:val="20"/>
                <w:szCs w:val="20"/>
              </w:rPr>
              <w:t>sequenced</w:t>
            </w:r>
            <w:proofErr w:type="spellEnd"/>
            <w:r w:rsidRPr="00686868">
              <w:rPr>
                <w:b/>
                <w:bCs/>
                <w:sz w:val="20"/>
                <w:szCs w:val="20"/>
              </w:rPr>
              <w:t xml:space="preserve"> </w:t>
            </w:r>
            <w:proofErr w:type="spellStart"/>
            <w:r w:rsidRPr="00686868">
              <w:rPr>
                <w:b/>
                <w:bCs/>
                <w:sz w:val="20"/>
                <w:szCs w:val="20"/>
              </w:rPr>
              <w:t>reads</w:t>
            </w:r>
            <w:proofErr w:type="spellEnd"/>
            <w:r w:rsidRPr="00686868">
              <w:rPr>
                <w:b/>
                <w:bCs/>
                <w:sz w:val="20"/>
                <w:szCs w:val="20"/>
              </w:rPr>
              <w:t xml:space="preserve"> </w:t>
            </w:r>
          </w:p>
          <w:p w:rsidR="00B12FC4" w:rsidRPr="00686868" w:rsidRDefault="00B12FC4" w:rsidP="00BA3830">
            <w:pPr>
              <w:rPr>
                <w:rFonts w:ascii="Times New Roman" w:hAnsi="Times New Roman" w:cs="Times New Roman"/>
                <w:b/>
                <w:bCs/>
              </w:rPr>
            </w:pPr>
          </w:p>
        </w:tc>
        <w:tc>
          <w:tcPr>
            <w:tcW w:w="2064" w:type="dxa"/>
          </w:tcPr>
          <w:p w:rsidR="00B12FC4" w:rsidRPr="00686868" w:rsidRDefault="00B12FC4" w:rsidP="00BA3830">
            <w:pPr>
              <w:pStyle w:val="NormalWeb"/>
              <w:shd w:val="clear" w:color="auto" w:fill="FFFFFF"/>
              <w:rPr>
                <w:b/>
                <w:bCs/>
                <w:vertAlign w:val="superscript"/>
              </w:rPr>
            </w:pPr>
            <w:r w:rsidRPr="00686868">
              <w:rPr>
                <w:b/>
                <w:bCs/>
                <w:sz w:val="20"/>
                <w:szCs w:val="20"/>
              </w:rPr>
              <w:t xml:space="preserve">Total </w:t>
            </w:r>
            <w:proofErr w:type="spellStart"/>
            <w:r w:rsidRPr="00686868">
              <w:rPr>
                <w:b/>
                <w:bCs/>
                <w:sz w:val="20"/>
                <w:szCs w:val="20"/>
              </w:rPr>
              <w:t>number</w:t>
            </w:r>
            <w:proofErr w:type="spellEnd"/>
            <w:r w:rsidRPr="00686868">
              <w:rPr>
                <w:b/>
                <w:bCs/>
                <w:sz w:val="20"/>
                <w:szCs w:val="20"/>
              </w:rPr>
              <w:t xml:space="preserve"> </w:t>
            </w:r>
            <w:proofErr w:type="spellStart"/>
            <w:r w:rsidRPr="00686868">
              <w:rPr>
                <w:b/>
                <w:bCs/>
                <w:sz w:val="20"/>
                <w:szCs w:val="20"/>
              </w:rPr>
              <w:t>of</w:t>
            </w:r>
            <w:proofErr w:type="spellEnd"/>
            <w:r w:rsidRPr="00686868">
              <w:rPr>
                <w:b/>
                <w:bCs/>
                <w:sz w:val="20"/>
                <w:szCs w:val="20"/>
              </w:rPr>
              <w:t xml:space="preserve"> </w:t>
            </w:r>
            <w:proofErr w:type="spellStart"/>
            <w:r w:rsidRPr="00686868">
              <w:rPr>
                <w:b/>
                <w:bCs/>
                <w:sz w:val="20"/>
                <w:szCs w:val="20"/>
              </w:rPr>
              <w:t>uniquely</w:t>
            </w:r>
            <w:proofErr w:type="spellEnd"/>
            <w:r w:rsidRPr="00686868">
              <w:rPr>
                <w:b/>
                <w:bCs/>
                <w:sz w:val="20"/>
                <w:szCs w:val="20"/>
              </w:rPr>
              <w:t xml:space="preserve"> </w:t>
            </w:r>
            <w:proofErr w:type="spellStart"/>
            <w:r w:rsidRPr="00686868">
              <w:rPr>
                <w:b/>
                <w:bCs/>
                <w:sz w:val="20"/>
                <w:szCs w:val="20"/>
              </w:rPr>
              <w:t>mapped</w:t>
            </w:r>
            <w:proofErr w:type="spellEnd"/>
            <w:r w:rsidRPr="00686868">
              <w:rPr>
                <w:b/>
                <w:bCs/>
                <w:sz w:val="20"/>
                <w:szCs w:val="20"/>
              </w:rPr>
              <w:t xml:space="preserve"> </w:t>
            </w:r>
            <w:proofErr w:type="spellStart"/>
            <w:r w:rsidRPr="00686868">
              <w:rPr>
                <w:b/>
                <w:bCs/>
                <w:sz w:val="20"/>
                <w:szCs w:val="20"/>
              </w:rPr>
              <w:t>reads</w:t>
            </w:r>
            <w:proofErr w:type="spellEnd"/>
            <w:r w:rsidRPr="00686868">
              <w:rPr>
                <w:b/>
                <w:bCs/>
                <w:sz w:val="20"/>
                <w:szCs w:val="20"/>
              </w:rPr>
              <w:t xml:space="preserve"> (</w:t>
            </w:r>
            <w:proofErr w:type="gramStart"/>
            <w:r w:rsidRPr="00686868">
              <w:rPr>
                <w:b/>
                <w:bCs/>
                <w:sz w:val="20"/>
                <w:szCs w:val="20"/>
              </w:rPr>
              <w:t>%)</w:t>
            </w:r>
            <w:r w:rsidRPr="00686868">
              <w:rPr>
                <w:b/>
                <w:bCs/>
                <w:sz w:val="20"/>
                <w:szCs w:val="20"/>
                <w:vertAlign w:val="superscript"/>
              </w:rPr>
              <w:t>a</w:t>
            </w:r>
            <w:proofErr w:type="gramEnd"/>
          </w:p>
          <w:p w:rsidR="00B12FC4" w:rsidRPr="00686868" w:rsidRDefault="00B12FC4" w:rsidP="00BA3830">
            <w:pPr>
              <w:rPr>
                <w:rFonts w:ascii="Times New Roman" w:hAnsi="Times New Roman" w:cs="Times New Roman"/>
                <w:b/>
                <w:bCs/>
              </w:rPr>
            </w:pPr>
          </w:p>
        </w:tc>
        <w:tc>
          <w:tcPr>
            <w:tcW w:w="2064" w:type="dxa"/>
          </w:tcPr>
          <w:p w:rsidR="00B12FC4" w:rsidRPr="00686868" w:rsidRDefault="00B12FC4" w:rsidP="00BA3830">
            <w:pPr>
              <w:pStyle w:val="NormalWeb"/>
              <w:shd w:val="clear" w:color="auto" w:fill="FFFFFF"/>
              <w:rPr>
                <w:b/>
                <w:bCs/>
              </w:rPr>
            </w:pPr>
            <w:r w:rsidRPr="00686868">
              <w:rPr>
                <w:b/>
                <w:bCs/>
                <w:sz w:val="20"/>
                <w:szCs w:val="20"/>
              </w:rPr>
              <w:t xml:space="preserve">RNA </w:t>
            </w:r>
            <w:proofErr w:type="spellStart"/>
            <w:r w:rsidRPr="00686868">
              <w:rPr>
                <w:b/>
                <w:bCs/>
                <w:sz w:val="20"/>
                <w:szCs w:val="20"/>
              </w:rPr>
              <w:t>integrity</w:t>
            </w:r>
            <w:proofErr w:type="spellEnd"/>
            <w:r w:rsidRPr="00686868">
              <w:rPr>
                <w:b/>
                <w:bCs/>
                <w:sz w:val="20"/>
                <w:szCs w:val="20"/>
              </w:rPr>
              <w:t xml:space="preserve"> </w:t>
            </w:r>
            <w:proofErr w:type="spellStart"/>
            <w:r w:rsidRPr="00686868">
              <w:rPr>
                <w:b/>
                <w:bCs/>
                <w:sz w:val="20"/>
                <w:szCs w:val="20"/>
              </w:rPr>
              <w:t>number</w:t>
            </w:r>
            <w:proofErr w:type="spellEnd"/>
            <w:r w:rsidRPr="00686868">
              <w:rPr>
                <w:b/>
                <w:bCs/>
                <w:sz w:val="20"/>
                <w:szCs w:val="20"/>
              </w:rPr>
              <w:t xml:space="preserve"> (RIN) </w:t>
            </w:r>
          </w:p>
        </w:tc>
        <w:tc>
          <w:tcPr>
            <w:tcW w:w="2066" w:type="dxa"/>
          </w:tcPr>
          <w:p w:rsidR="00B12FC4" w:rsidRPr="00686868" w:rsidRDefault="00B12FC4" w:rsidP="00BA3830">
            <w:pPr>
              <w:pStyle w:val="NormalWeb"/>
              <w:shd w:val="clear" w:color="auto" w:fill="FFFFFF"/>
              <w:rPr>
                <w:b/>
                <w:bCs/>
                <w:sz w:val="20"/>
                <w:szCs w:val="20"/>
              </w:rPr>
            </w:pPr>
            <w:r w:rsidRPr="00686868">
              <w:rPr>
                <w:b/>
                <w:bCs/>
                <w:sz w:val="20"/>
                <w:szCs w:val="20"/>
              </w:rPr>
              <w:t xml:space="preserve">Ratio </w:t>
            </w:r>
            <w:proofErr w:type="spellStart"/>
            <w:r w:rsidRPr="00686868">
              <w:rPr>
                <w:b/>
                <w:bCs/>
                <w:sz w:val="20"/>
                <w:szCs w:val="20"/>
              </w:rPr>
              <w:t>of</w:t>
            </w:r>
            <w:proofErr w:type="spellEnd"/>
            <w:r w:rsidRPr="00686868">
              <w:rPr>
                <w:b/>
                <w:bCs/>
                <w:sz w:val="20"/>
                <w:szCs w:val="20"/>
              </w:rPr>
              <w:t xml:space="preserve"> </w:t>
            </w:r>
            <w:proofErr w:type="spellStart"/>
            <w:r w:rsidRPr="00686868">
              <w:rPr>
                <w:b/>
                <w:bCs/>
                <w:sz w:val="20"/>
                <w:szCs w:val="20"/>
              </w:rPr>
              <w:t>all</w:t>
            </w:r>
            <w:proofErr w:type="spellEnd"/>
            <w:r w:rsidRPr="00686868">
              <w:rPr>
                <w:b/>
                <w:bCs/>
                <w:sz w:val="20"/>
                <w:szCs w:val="20"/>
              </w:rPr>
              <w:t xml:space="preserve"> </w:t>
            </w:r>
            <w:proofErr w:type="spellStart"/>
            <w:r w:rsidRPr="00686868">
              <w:rPr>
                <w:b/>
                <w:bCs/>
                <w:sz w:val="20"/>
                <w:szCs w:val="20"/>
              </w:rPr>
              <w:t>reads</w:t>
            </w:r>
            <w:proofErr w:type="spellEnd"/>
            <w:r w:rsidRPr="00686868">
              <w:rPr>
                <w:b/>
                <w:bCs/>
                <w:sz w:val="20"/>
                <w:szCs w:val="20"/>
              </w:rPr>
              <w:t xml:space="preserve"> </w:t>
            </w:r>
            <w:proofErr w:type="spellStart"/>
            <w:r w:rsidRPr="00686868">
              <w:rPr>
                <w:b/>
                <w:bCs/>
                <w:sz w:val="20"/>
                <w:szCs w:val="20"/>
              </w:rPr>
              <w:t>aligned</w:t>
            </w:r>
            <w:proofErr w:type="spellEnd"/>
            <w:r w:rsidRPr="00686868">
              <w:rPr>
                <w:b/>
                <w:bCs/>
                <w:sz w:val="20"/>
                <w:szCs w:val="20"/>
              </w:rPr>
              <w:t xml:space="preserve"> to rRNA </w:t>
            </w:r>
            <w:proofErr w:type="spellStart"/>
            <w:r w:rsidRPr="00686868">
              <w:rPr>
                <w:b/>
                <w:bCs/>
                <w:sz w:val="20"/>
                <w:szCs w:val="20"/>
              </w:rPr>
              <w:t>regions</w:t>
            </w:r>
            <w:proofErr w:type="spellEnd"/>
            <w:r w:rsidRPr="00686868">
              <w:rPr>
                <w:b/>
                <w:bCs/>
                <w:sz w:val="20"/>
                <w:szCs w:val="20"/>
              </w:rPr>
              <w:t xml:space="preserve"> to total </w:t>
            </w:r>
            <w:proofErr w:type="spellStart"/>
            <w:r w:rsidRPr="00686868">
              <w:rPr>
                <w:b/>
                <w:bCs/>
                <w:sz w:val="20"/>
                <w:szCs w:val="20"/>
              </w:rPr>
              <w:t>uniquely</w:t>
            </w:r>
            <w:proofErr w:type="spellEnd"/>
            <w:r w:rsidRPr="00686868">
              <w:rPr>
                <w:b/>
                <w:bCs/>
                <w:sz w:val="20"/>
                <w:szCs w:val="20"/>
              </w:rPr>
              <w:t xml:space="preserve"> </w:t>
            </w:r>
            <w:proofErr w:type="spellStart"/>
            <w:r w:rsidRPr="00686868">
              <w:rPr>
                <w:b/>
                <w:bCs/>
                <w:sz w:val="20"/>
                <w:szCs w:val="20"/>
              </w:rPr>
              <w:t>mapped</w:t>
            </w:r>
            <w:proofErr w:type="spellEnd"/>
            <w:r w:rsidRPr="00686868">
              <w:rPr>
                <w:b/>
                <w:bCs/>
                <w:sz w:val="20"/>
                <w:szCs w:val="20"/>
              </w:rPr>
              <w:t xml:space="preserve"> </w:t>
            </w:r>
            <w:proofErr w:type="spellStart"/>
            <w:r w:rsidRPr="00686868">
              <w:rPr>
                <w:b/>
                <w:bCs/>
                <w:sz w:val="20"/>
                <w:szCs w:val="20"/>
              </w:rPr>
              <w:t>reads</w:t>
            </w:r>
            <w:proofErr w:type="spellEnd"/>
            <w:r w:rsidRPr="00686868">
              <w:rPr>
                <w:b/>
                <w:bCs/>
                <w:sz w:val="20"/>
                <w:szCs w:val="20"/>
              </w:rPr>
              <w:t xml:space="preserve"> (rRNA rate) </w:t>
            </w:r>
          </w:p>
        </w:tc>
        <w:tc>
          <w:tcPr>
            <w:tcW w:w="2066" w:type="dxa"/>
          </w:tcPr>
          <w:p w:rsidR="00B12FC4" w:rsidRPr="00686868" w:rsidRDefault="00B12FC4" w:rsidP="00BA3830">
            <w:pPr>
              <w:pStyle w:val="NormalWeb"/>
              <w:shd w:val="clear" w:color="auto" w:fill="FFFFFF"/>
              <w:rPr>
                <w:b/>
                <w:bCs/>
                <w:sz w:val="20"/>
                <w:szCs w:val="20"/>
              </w:rPr>
            </w:pPr>
            <w:r w:rsidRPr="00686868">
              <w:rPr>
                <w:b/>
                <w:bCs/>
                <w:sz w:val="20"/>
                <w:szCs w:val="20"/>
              </w:rPr>
              <w:t xml:space="preserve">Ratio </w:t>
            </w:r>
            <w:proofErr w:type="spellStart"/>
            <w:r w:rsidRPr="00686868">
              <w:rPr>
                <w:b/>
                <w:bCs/>
                <w:sz w:val="20"/>
                <w:szCs w:val="20"/>
              </w:rPr>
              <w:t>of</w:t>
            </w:r>
            <w:proofErr w:type="spellEnd"/>
            <w:r w:rsidRPr="00686868">
              <w:rPr>
                <w:b/>
                <w:bCs/>
                <w:sz w:val="20"/>
                <w:szCs w:val="20"/>
              </w:rPr>
              <w:t xml:space="preserve"> </w:t>
            </w:r>
            <w:proofErr w:type="spellStart"/>
            <w:r w:rsidRPr="00686868">
              <w:rPr>
                <w:b/>
                <w:bCs/>
                <w:sz w:val="20"/>
                <w:szCs w:val="20"/>
              </w:rPr>
              <w:t>exon-mapped</w:t>
            </w:r>
            <w:proofErr w:type="spellEnd"/>
            <w:r w:rsidRPr="00686868">
              <w:rPr>
                <w:b/>
                <w:bCs/>
                <w:sz w:val="20"/>
                <w:szCs w:val="20"/>
              </w:rPr>
              <w:t xml:space="preserve"> </w:t>
            </w:r>
            <w:proofErr w:type="spellStart"/>
            <w:r w:rsidRPr="00686868">
              <w:rPr>
                <w:b/>
                <w:bCs/>
                <w:sz w:val="20"/>
                <w:szCs w:val="20"/>
              </w:rPr>
              <w:t>reads</w:t>
            </w:r>
            <w:proofErr w:type="spellEnd"/>
            <w:r w:rsidRPr="00686868">
              <w:rPr>
                <w:b/>
                <w:bCs/>
                <w:sz w:val="20"/>
                <w:szCs w:val="20"/>
              </w:rPr>
              <w:t xml:space="preserve"> to total </w:t>
            </w:r>
            <w:proofErr w:type="spellStart"/>
            <w:r w:rsidRPr="00686868">
              <w:rPr>
                <w:b/>
                <w:bCs/>
                <w:sz w:val="20"/>
                <w:szCs w:val="20"/>
              </w:rPr>
              <w:t>uniquely</w:t>
            </w:r>
            <w:proofErr w:type="spellEnd"/>
            <w:r w:rsidRPr="00686868">
              <w:rPr>
                <w:b/>
                <w:bCs/>
                <w:sz w:val="20"/>
                <w:szCs w:val="20"/>
              </w:rPr>
              <w:t xml:space="preserve"> </w:t>
            </w:r>
            <w:proofErr w:type="spellStart"/>
            <w:r w:rsidRPr="00686868">
              <w:rPr>
                <w:b/>
                <w:bCs/>
                <w:sz w:val="20"/>
                <w:szCs w:val="20"/>
              </w:rPr>
              <w:t>mapped</w:t>
            </w:r>
            <w:proofErr w:type="spellEnd"/>
            <w:r w:rsidRPr="00686868">
              <w:rPr>
                <w:b/>
                <w:bCs/>
                <w:sz w:val="20"/>
                <w:szCs w:val="20"/>
              </w:rPr>
              <w:t xml:space="preserve"> </w:t>
            </w:r>
            <w:proofErr w:type="spellStart"/>
            <w:r w:rsidRPr="00686868">
              <w:rPr>
                <w:b/>
                <w:bCs/>
                <w:sz w:val="20"/>
                <w:szCs w:val="20"/>
              </w:rPr>
              <w:t>reads</w:t>
            </w:r>
            <w:proofErr w:type="spellEnd"/>
            <w:r w:rsidRPr="00686868">
              <w:rPr>
                <w:b/>
                <w:bCs/>
                <w:sz w:val="20"/>
                <w:szCs w:val="20"/>
              </w:rPr>
              <w:t xml:space="preserve"> (</w:t>
            </w:r>
            <w:proofErr w:type="spellStart"/>
            <w:r w:rsidRPr="00686868">
              <w:rPr>
                <w:b/>
                <w:bCs/>
                <w:sz w:val="20"/>
                <w:szCs w:val="20"/>
              </w:rPr>
              <w:t>Expression</w:t>
            </w:r>
            <w:proofErr w:type="spellEnd"/>
            <w:r w:rsidRPr="00686868">
              <w:rPr>
                <w:b/>
                <w:bCs/>
                <w:sz w:val="20"/>
                <w:szCs w:val="20"/>
              </w:rPr>
              <w:t xml:space="preserve"> </w:t>
            </w:r>
            <w:proofErr w:type="spellStart"/>
            <w:r w:rsidRPr="00686868">
              <w:rPr>
                <w:b/>
                <w:bCs/>
                <w:sz w:val="20"/>
                <w:szCs w:val="20"/>
              </w:rPr>
              <w:t>Profile</w:t>
            </w:r>
            <w:proofErr w:type="spellEnd"/>
            <w:r w:rsidRPr="00686868">
              <w:rPr>
                <w:b/>
                <w:bCs/>
                <w:sz w:val="20"/>
                <w:szCs w:val="20"/>
              </w:rPr>
              <w:t xml:space="preserve"> </w:t>
            </w:r>
            <w:proofErr w:type="spellStart"/>
            <w:r w:rsidRPr="00686868">
              <w:rPr>
                <w:b/>
                <w:bCs/>
                <w:sz w:val="20"/>
                <w:szCs w:val="20"/>
              </w:rPr>
              <w:t>Efficiency</w:t>
            </w:r>
            <w:proofErr w:type="spellEnd"/>
            <w:r w:rsidRPr="00686868">
              <w:rPr>
                <w:b/>
                <w:bCs/>
                <w:sz w:val="20"/>
                <w:szCs w:val="20"/>
              </w:rPr>
              <w:t>) (%)</w:t>
            </w:r>
          </w:p>
        </w:tc>
        <w:tc>
          <w:tcPr>
            <w:tcW w:w="2066" w:type="dxa"/>
          </w:tcPr>
          <w:p w:rsidR="00B12FC4" w:rsidRPr="00686868" w:rsidRDefault="00B12FC4" w:rsidP="00BA3830">
            <w:pPr>
              <w:pStyle w:val="NormalWeb"/>
              <w:shd w:val="clear" w:color="auto" w:fill="FFFFFF"/>
              <w:rPr>
                <w:b/>
                <w:bCs/>
              </w:rPr>
            </w:pPr>
            <w:r w:rsidRPr="00686868">
              <w:rPr>
                <w:b/>
                <w:bCs/>
                <w:sz w:val="20"/>
                <w:szCs w:val="20"/>
              </w:rPr>
              <w:t xml:space="preserve">Total </w:t>
            </w:r>
            <w:proofErr w:type="spellStart"/>
            <w:r w:rsidRPr="00686868">
              <w:rPr>
                <w:b/>
                <w:bCs/>
                <w:sz w:val="20"/>
                <w:szCs w:val="20"/>
              </w:rPr>
              <w:t>number</w:t>
            </w:r>
            <w:proofErr w:type="spellEnd"/>
            <w:r w:rsidRPr="00686868">
              <w:rPr>
                <w:b/>
                <w:bCs/>
                <w:sz w:val="20"/>
                <w:szCs w:val="20"/>
              </w:rPr>
              <w:t xml:space="preserve"> </w:t>
            </w:r>
            <w:proofErr w:type="spellStart"/>
            <w:r w:rsidRPr="00686868">
              <w:rPr>
                <w:b/>
                <w:bCs/>
                <w:sz w:val="20"/>
                <w:szCs w:val="20"/>
              </w:rPr>
              <w:t>of</w:t>
            </w:r>
            <w:proofErr w:type="spellEnd"/>
            <w:r w:rsidRPr="00686868">
              <w:rPr>
                <w:b/>
                <w:bCs/>
                <w:sz w:val="20"/>
                <w:szCs w:val="20"/>
              </w:rPr>
              <w:t xml:space="preserve"> </w:t>
            </w:r>
            <w:proofErr w:type="spellStart"/>
            <w:r w:rsidRPr="00686868">
              <w:rPr>
                <w:b/>
                <w:bCs/>
                <w:sz w:val="20"/>
                <w:szCs w:val="20"/>
              </w:rPr>
              <w:t>detected</w:t>
            </w:r>
            <w:proofErr w:type="spellEnd"/>
            <w:r w:rsidRPr="00686868">
              <w:rPr>
                <w:b/>
                <w:bCs/>
                <w:sz w:val="20"/>
                <w:szCs w:val="20"/>
              </w:rPr>
              <w:t xml:space="preserve"> </w:t>
            </w:r>
            <w:proofErr w:type="spellStart"/>
            <w:r w:rsidRPr="00686868">
              <w:rPr>
                <w:b/>
                <w:bCs/>
                <w:sz w:val="20"/>
                <w:szCs w:val="20"/>
              </w:rPr>
              <w:t>transcripts</w:t>
            </w:r>
            <w:proofErr w:type="spellEnd"/>
            <w:r w:rsidRPr="00686868">
              <w:rPr>
                <w:b/>
                <w:bCs/>
                <w:sz w:val="20"/>
                <w:szCs w:val="20"/>
              </w:rPr>
              <w:t xml:space="preserve"> </w:t>
            </w:r>
            <w:proofErr w:type="spellStart"/>
            <w:r w:rsidRPr="00686868">
              <w:rPr>
                <w:b/>
                <w:bCs/>
                <w:sz w:val="20"/>
                <w:szCs w:val="20"/>
              </w:rPr>
              <w:t>with</w:t>
            </w:r>
            <w:proofErr w:type="spellEnd"/>
            <w:r w:rsidRPr="00686868">
              <w:rPr>
                <w:b/>
                <w:bCs/>
                <w:sz w:val="20"/>
                <w:szCs w:val="20"/>
              </w:rPr>
              <w:t xml:space="preserve"> </w:t>
            </w:r>
            <w:proofErr w:type="spellStart"/>
            <w:r w:rsidRPr="00686868">
              <w:rPr>
                <w:b/>
                <w:bCs/>
                <w:sz w:val="20"/>
                <w:szCs w:val="20"/>
              </w:rPr>
              <w:t>reads</w:t>
            </w:r>
            <w:proofErr w:type="spellEnd"/>
            <w:r w:rsidRPr="00686868">
              <w:rPr>
                <w:b/>
                <w:bCs/>
                <w:sz w:val="20"/>
                <w:szCs w:val="20"/>
              </w:rPr>
              <w:t xml:space="preserve"> ≥1</w:t>
            </w:r>
          </w:p>
        </w:tc>
      </w:tr>
      <w:tr w:rsidR="00B12FC4" w:rsidRPr="00686868" w:rsidTr="00BA3830">
        <w:trPr>
          <w:trHeight w:val="292"/>
        </w:trPr>
        <w:tc>
          <w:tcPr>
            <w:tcW w:w="2064" w:type="dxa"/>
          </w:tcPr>
          <w:p w:rsidR="00B12FC4" w:rsidRPr="00686868" w:rsidRDefault="00B12FC4" w:rsidP="00BA3830">
            <w:pPr>
              <w:pStyle w:val="NormalWeb"/>
              <w:rPr>
                <w:sz w:val="20"/>
                <w:szCs w:val="20"/>
              </w:rPr>
            </w:pPr>
            <w:r w:rsidRPr="00686868">
              <w:rPr>
                <w:sz w:val="20"/>
                <w:szCs w:val="20"/>
              </w:rPr>
              <w:t xml:space="preserve">CTR1@L002 </w:t>
            </w:r>
          </w:p>
        </w:tc>
        <w:tc>
          <w:tcPr>
            <w:tcW w:w="2064" w:type="dxa"/>
          </w:tcPr>
          <w:p w:rsidR="00B12FC4" w:rsidRPr="00686868" w:rsidRDefault="00B12FC4" w:rsidP="00BA3830">
            <w:pPr>
              <w:pStyle w:val="NormalWeb"/>
              <w:rPr>
                <w:sz w:val="20"/>
                <w:szCs w:val="20"/>
              </w:rPr>
            </w:pPr>
            <w:r w:rsidRPr="00686868">
              <w:rPr>
                <w:sz w:val="20"/>
                <w:szCs w:val="20"/>
              </w:rPr>
              <w:t xml:space="preserve">19,883,627 </w:t>
            </w:r>
          </w:p>
        </w:tc>
        <w:tc>
          <w:tcPr>
            <w:tcW w:w="2064" w:type="dxa"/>
          </w:tcPr>
          <w:p w:rsidR="00B12FC4" w:rsidRPr="00686868" w:rsidRDefault="00B12FC4" w:rsidP="00BA3830">
            <w:pPr>
              <w:pStyle w:val="NormalWeb"/>
              <w:rPr>
                <w:sz w:val="20"/>
                <w:szCs w:val="20"/>
              </w:rPr>
            </w:pPr>
            <w:r w:rsidRPr="00686868">
              <w:rPr>
                <w:sz w:val="20"/>
                <w:szCs w:val="20"/>
              </w:rPr>
              <w:t xml:space="preserve">19,651,437 (99.19)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8,9</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31</w:t>
            </w:r>
            <w:r w:rsidRPr="00686868">
              <w:rPr>
                <w:rFonts w:ascii="Times New Roman" w:hAnsi="Times New Roman" w:cs="Times New Roman"/>
                <w:sz w:val="20"/>
                <w:szCs w:val="20"/>
              </w:rPr>
              <w:tab/>
            </w:r>
          </w:p>
        </w:tc>
        <w:tc>
          <w:tcPr>
            <w:tcW w:w="2066" w:type="dxa"/>
          </w:tcPr>
          <w:p w:rsidR="00B12FC4" w:rsidRPr="00686868" w:rsidRDefault="00B12FC4" w:rsidP="00BA3830">
            <w:pPr>
              <w:pStyle w:val="NormalWeb"/>
              <w:rPr>
                <w:sz w:val="20"/>
                <w:szCs w:val="20"/>
              </w:rPr>
            </w:pPr>
            <w:r w:rsidRPr="00686868">
              <w:rPr>
                <w:sz w:val="20"/>
                <w:szCs w:val="20"/>
              </w:rPr>
              <w:t xml:space="preserve">16130614 (89.03) </w:t>
            </w:r>
          </w:p>
        </w:tc>
        <w:tc>
          <w:tcPr>
            <w:tcW w:w="2066" w:type="dxa"/>
          </w:tcPr>
          <w:p w:rsidR="00B12FC4" w:rsidRPr="00686868" w:rsidRDefault="00B12FC4" w:rsidP="00BA3830">
            <w:pPr>
              <w:pStyle w:val="NormalWeb"/>
              <w:rPr>
                <w:sz w:val="20"/>
                <w:szCs w:val="20"/>
              </w:rPr>
            </w:pPr>
            <w:r w:rsidRPr="00686868">
              <w:rPr>
                <w:sz w:val="20"/>
                <w:szCs w:val="20"/>
              </w:rPr>
              <w:t>22689</w:t>
            </w:r>
            <w:r w:rsidRPr="00686868">
              <w:rPr>
                <w:sz w:val="20"/>
                <w:szCs w:val="20"/>
              </w:rPr>
              <w:tab/>
            </w:r>
          </w:p>
        </w:tc>
      </w:tr>
      <w:tr w:rsidR="00B12FC4" w:rsidRPr="00686868" w:rsidTr="00BA3830">
        <w:trPr>
          <w:trHeight w:val="292"/>
        </w:trPr>
        <w:tc>
          <w:tcPr>
            <w:tcW w:w="2064" w:type="dxa"/>
          </w:tcPr>
          <w:p w:rsidR="00B12FC4" w:rsidRPr="00686868" w:rsidRDefault="00B12FC4" w:rsidP="00BA3830">
            <w:pPr>
              <w:pStyle w:val="NormalWeb"/>
              <w:rPr>
                <w:sz w:val="20"/>
                <w:szCs w:val="20"/>
              </w:rPr>
            </w:pPr>
            <w:r w:rsidRPr="00686868">
              <w:rPr>
                <w:sz w:val="20"/>
                <w:szCs w:val="20"/>
              </w:rPr>
              <w:t xml:space="preserve">CTR2@L002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16,621,714</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16,437,329 (99.22)</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9,2</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379</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14167644 (93.98)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11988</w:t>
            </w:r>
          </w:p>
        </w:tc>
      </w:tr>
      <w:tr w:rsidR="00B12FC4" w:rsidRPr="00686868" w:rsidTr="00BA3830">
        <w:trPr>
          <w:trHeight w:val="292"/>
        </w:trPr>
        <w:tc>
          <w:tcPr>
            <w:tcW w:w="2064" w:type="dxa"/>
          </w:tcPr>
          <w:p w:rsidR="00B12FC4" w:rsidRPr="00686868" w:rsidRDefault="00B12FC4" w:rsidP="00BA3830">
            <w:pPr>
              <w:pStyle w:val="NormalWeb"/>
              <w:rPr>
                <w:sz w:val="20"/>
                <w:szCs w:val="20"/>
              </w:rPr>
            </w:pPr>
            <w:r w:rsidRPr="00686868">
              <w:rPr>
                <w:sz w:val="20"/>
                <w:szCs w:val="20"/>
              </w:rPr>
              <w:t xml:space="preserve">CTR4@L002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26,287,493</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25,999,562 (99.27)</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48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22109856 (91.74)</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22896</w:t>
            </w:r>
          </w:p>
        </w:tc>
      </w:tr>
      <w:tr w:rsidR="00B12FC4" w:rsidRPr="00686868" w:rsidTr="00BA3830">
        <w:trPr>
          <w:trHeight w:val="292"/>
        </w:trPr>
        <w:tc>
          <w:tcPr>
            <w:tcW w:w="2064" w:type="dxa"/>
          </w:tcPr>
          <w:p w:rsidR="00B12FC4" w:rsidRPr="00686868" w:rsidRDefault="00B12FC4" w:rsidP="00BA3830">
            <w:pPr>
              <w:pStyle w:val="NormalWeb"/>
              <w:rPr>
                <w:sz w:val="20"/>
                <w:szCs w:val="20"/>
              </w:rPr>
            </w:pPr>
            <w:r w:rsidRPr="00686868">
              <w:rPr>
                <w:sz w:val="20"/>
                <w:szCs w:val="20"/>
              </w:rPr>
              <w:t xml:space="preserve">CTR5@L002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25,314,103</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24,994,807 (99.13)</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20436947 (89.34)</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26840</w:t>
            </w:r>
          </w:p>
        </w:tc>
      </w:tr>
      <w:tr w:rsidR="00B12FC4" w:rsidRPr="00686868" w:rsidTr="00BA3830">
        <w:trPr>
          <w:trHeight w:val="292"/>
        </w:trPr>
        <w:tc>
          <w:tcPr>
            <w:tcW w:w="2064" w:type="dxa"/>
          </w:tcPr>
          <w:p w:rsidR="00B12FC4" w:rsidRPr="00686868" w:rsidRDefault="00B12FC4" w:rsidP="00BA3830">
            <w:pPr>
              <w:pStyle w:val="NormalWeb"/>
              <w:rPr>
                <w:sz w:val="20"/>
                <w:szCs w:val="20"/>
              </w:rPr>
            </w:pPr>
            <w:r w:rsidRPr="00686868">
              <w:rPr>
                <w:sz w:val="20"/>
                <w:szCs w:val="20"/>
              </w:rPr>
              <w:t>MC1@L002</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17,832,083</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17,640,448 (99.27)</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7,1</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32</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14652466 (93.5)</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18694</w:t>
            </w:r>
          </w:p>
        </w:tc>
      </w:tr>
      <w:tr w:rsidR="00B12FC4" w:rsidRPr="00686868" w:rsidTr="00BA3830">
        <w:trPr>
          <w:trHeight w:val="292"/>
        </w:trPr>
        <w:tc>
          <w:tcPr>
            <w:tcW w:w="2064" w:type="dxa"/>
          </w:tcPr>
          <w:p w:rsidR="00B12FC4" w:rsidRPr="00686868" w:rsidRDefault="00B12FC4" w:rsidP="00BA3830">
            <w:pPr>
              <w:pStyle w:val="NormalWeb"/>
              <w:rPr>
                <w:sz w:val="20"/>
                <w:szCs w:val="20"/>
              </w:rPr>
            </w:pPr>
            <w:r w:rsidRPr="00686868">
              <w:rPr>
                <w:sz w:val="20"/>
                <w:szCs w:val="20"/>
              </w:rPr>
              <w:t xml:space="preserve">MC2@L002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22,657,407</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22,422,060 (99.32)</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8,7</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67</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18621680 (92.03)</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22564</w:t>
            </w:r>
          </w:p>
        </w:tc>
      </w:tr>
      <w:tr w:rsidR="00B12FC4" w:rsidRPr="00686868" w:rsidTr="00BA3830">
        <w:trPr>
          <w:trHeight w:val="292"/>
        </w:trPr>
        <w:tc>
          <w:tcPr>
            <w:tcW w:w="2064" w:type="dxa"/>
          </w:tcPr>
          <w:p w:rsidR="00B12FC4" w:rsidRPr="00686868" w:rsidRDefault="00B12FC4" w:rsidP="00BA3830">
            <w:pPr>
              <w:pStyle w:val="NormalWeb"/>
              <w:rPr>
                <w:sz w:val="20"/>
                <w:szCs w:val="20"/>
              </w:rPr>
            </w:pPr>
            <w:r w:rsidRPr="00686868">
              <w:rPr>
                <w:sz w:val="20"/>
                <w:szCs w:val="20"/>
              </w:rPr>
              <w:t xml:space="preserve">MC3@L002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17,242,538</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17,076,283 (99.35)</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8,5</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173</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14407684 (94.18)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17165</w:t>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 xml:space="preserve">MC4@L002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21,512,944</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21,263,604 (99.21)</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8,7</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17493089 (89.72)</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24781</w:t>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 xml:space="preserve">MC5@L002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17,430,978</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17,190,929 (99.01)</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8,5</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83</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13912651 (88.4)</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18977</w:t>
            </w:r>
            <w:r w:rsidRPr="00686868">
              <w:rPr>
                <w:rFonts w:ascii="Times New Roman" w:hAnsi="Times New Roman" w:cs="Times New Roman"/>
                <w:sz w:val="20"/>
                <w:szCs w:val="20"/>
              </w:rPr>
              <w:tab/>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 xml:space="preserve">MC6@L002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16,361,215</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16,149,937 (99.10)</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7,6</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55</w:t>
            </w:r>
            <w:r w:rsidRPr="00686868">
              <w:rPr>
                <w:rFonts w:ascii="Times New Roman" w:hAnsi="Times New Roman" w:cs="Times New Roman"/>
                <w:sz w:val="20"/>
                <w:szCs w:val="20"/>
              </w:rPr>
              <w:tab/>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13078095 (90.12)</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17616</w:t>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TS1@L002</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15,366,061</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15,173,900 (99.14)</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8,9</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196</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12767431 (92.37)</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15152</w:t>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 xml:space="preserve">TS2@L002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17,617,589</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17,396,855 (99.13)</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8,6</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100</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14430910 (90.42)</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18232</w:t>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 xml:space="preserve">TS3@L002 </w:t>
            </w:r>
          </w:p>
        </w:tc>
        <w:tc>
          <w:tcPr>
            <w:tcW w:w="2064" w:type="dxa"/>
          </w:tcPr>
          <w:p w:rsidR="00B12FC4" w:rsidRPr="00686868" w:rsidRDefault="00B12FC4" w:rsidP="00BA3830">
            <w:pPr>
              <w:pStyle w:val="NormalWeb"/>
              <w:rPr>
                <w:sz w:val="20"/>
                <w:szCs w:val="20"/>
              </w:rPr>
            </w:pPr>
            <w:r w:rsidRPr="00686868">
              <w:rPr>
                <w:sz w:val="20"/>
                <w:szCs w:val="20"/>
              </w:rPr>
              <w:t xml:space="preserve">21,856,239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21,583,069 (99.11)</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8,5</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26</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17386086 (89.05)</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25131</w:t>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 xml:space="preserve">TS5@L002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16,383,516</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16,174,622 (99.09)</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9,1</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28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13176676 (89.55)</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17426</w:t>
            </w:r>
            <w:r w:rsidRPr="00686868">
              <w:rPr>
                <w:rFonts w:ascii="Times New Roman" w:hAnsi="Times New Roman" w:cs="Times New Roman"/>
                <w:sz w:val="20"/>
                <w:szCs w:val="20"/>
              </w:rPr>
              <w:tab/>
            </w:r>
          </w:p>
        </w:tc>
      </w:tr>
      <w:tr w:rsidR="00B12FC4" w:rsidRPr="00686868" w:rsidTr="00BA3830">
        <w:trPr>
          <w:trHeight w:val="277"/>
        </w:trPr>
        <w:tc>
          <w:tcPr>
            <w:tcW w:w="2064" w:type="dxa"/>
          </w:tcPr>
          <w:p w:rsidR="00B12FC4" w:rsidRPr="00686868" w:rsidRDefault="00B12FC4" w:rsidP="00BA3830">
            <w:pPr>
              <w:pStyle w:val="NormalWeb"/>
              <w:rPr>
                <w:sz w:val="20"/>
                <w:szCs w:val="20"/>
              </w:rPr>
            </w:pPr>
            <w:r w:rsidRPr="00686868">
              <w:rPr>
                <w:sz w:val="20"/>
                <w:szCs w:val="20"/>
              </w:rPr>
              <w:t xml:space="preserve">TS6@L002 </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15,881,097</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15,590,997 (98.54)</w:t>
            </w:r>
          </w:p>
        </w:tc>
        <w:tc>
          <w:tcPr>
            <w:tcW w:w="2064"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8,8</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100</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12889655 (92.29)</w:t>
            </w:r>
          </w:p>
        </w:tc>
        <w:tc>
          <w:tcPr>
            <w:tcW w:w="2066" w:type="dxa"/>
          </w:tcPr>
          <w:p w:rsidR="00B12FC4" w:rsidRPr="00686868" w:rsidRDefault="00B12FC4" w:rsidP="00BA3830">
            <w:pPr>
              <w:rPr>
                <w:rFonts w:ascii="Times New Roman" w:hAnsi="Times New Roman" w:cs="Times New Roman"/>
                <w:sz w:val="20"/>
                <w:szCs w:val="20"/>
              </w:rPr>
            </w:pPr>
            <w:r w:rsidRPr="00686868">
              <w:rPr>
                <w:rFonts w:ascii="Times New Roman" w:hAnsi="Times New Roman" w:cs="Times New Roman"/>
                <w:sz w:val="20"/>
                <w:szCs w:val="20"/>
              </w:rPr>
              <w:t>14338</w:t>
            </w:r>
          </w:p>
        </w:tc>
      </w:tr>
    </w:tbl>
    <w:p w:rsidR="00B12FC4" w:rsidRDefault="00B12FC4" w:rsidP="00B12FC4">
      <w:pPr>
        <w:rPr>
          <w:rFonts w:ascii="Times New Roman" w:hAnsi="Times New Roman" w:cs="Times New Roman"/>
        </w:rPr>
      </w:pPr>
    </w:p>
    <w:p w:rsidR="00B12FC4" w:rsidRDefault="00B12FC4" w:rsidP="00B12FC4">
      <w:pPr>
        <w:rPr>
          <w:rFonts w:ascii="Times New Roman" w:hAnsi="Times New Roman" w:cs="Times New Roman"/>
        </w:rPr>
      </w:pPr>
    </w:p>
    <w:p w:rsidR="00BB5202" w:rsidRDefault="00BB5202" w:rsidP="00B12FC4">
      <w:pPr>
        <w:rPr>
          <w:rFonts w:ascii="Times New Roman" w:hAnsi="Times New Roman" w:cs="Times New Roman"/>
        </w:rPr>
        <w:sectPr w:rsidR="00BB5202" w:rsidSect="00B12FC4">
          <w:pgSz w:w="16838" w:h="11906" w:orient="landscape"/>
          <w:pgMar w:top="1701" w:right="1417" w:bottom="1701" w:left="1417" w:header="708" w:footer="708" w:gutter="0"/>
          <w:cols w:space="708"/>
          <w:docGrid w:linePitch="360"/>
        </w:sectPr>
      </w:pPr>
    </w:p>
    <w:p w:rsidR="00FE3563" w:rsidRPr="00634A02" w:rsidRDefault="00FE3563" w:rsidP="00990F29">
      <w:pPr>
        <w:spacing w:line="360" w:lineRule="auto"/>
        <w:jc w:val="both"/>
        <w:rPr>
          <w:rFonts w:ascii="Times New Roman" w:hAnsi="Times New Roman" w:cs="Times New Roman"/>
          <w:b/>
          <w:bCs/>
        </w:rPr>
      </w:pPr>
      <w:proofErr w:type="spellStart"/>
      <w:r w:rsidRPr="00634A02">
        <w:rPr>
          <w:rFonts w:ascii="Times New Roman" w:hAnsi="Times New Roman" w:cs="Times New Roman"/>
          <w:b/>
          <w:bCs/>
        </w:rPr>
        <w:lastRenderedPageBreak/>
        <w:t>References</w:t>
      </w:r>
      <w:proofErr w:type="spellEnd"/>
    </w:p>
    <w:p w:rsidR="001B7590" w:rsidRPr="00634A02" w:rsidRDefault="001B7590" w:rsidP="00B14B2F">
      <w:pPr>
        <w:spacing w:line="276" w:lineRule="auto"/>
        <w:jc w:val="both"/>
        <w:rPr>
          <w:rFonts w:ascii="Times New Roman" w:hAnsi="Times New Roman" w:cs="Times New Roman"/>
          <w:b/>
          <w:bCs/>
        </w:rPr>
      </w:pPr>
    </w:p>
    <w:sdt>
      <w:sdtPr>
        <w:rPr>
          <w:rFonts w:ascii="Times New Roman" w:hAnsi="Times New Roman" w:cs="Times New Roman"/>
          <w:bCs/>
          <w:color w:val="000000"/>
        </w:rPr>
        <w:tag w:val="MENDELEY_BIBLIOGRAPHY"/>
        <w:id w:val="-1090546180"/>
        <w:placeholder>
          <w:docPart w:val="DefaultPlaceholder_-1854013440"/>
        </w:placeholder>
      </w:sdtPr>
      <w:sdtContent>
        <w:p w:rsidR="00B14B2F" w:rsidRPr="00B14B2F" w:rsidRDefault="00B14B2F" w:rsidP="00B14B2F">
          <w:pPr>
            <w:spacing w:line="276" w:lineRule="auto"/>
            <w:jc w:val="both"/>
            <w:divId w:val="328291348"/>
            <w:rPr>
              <w:rFonts w:ascii="Times New Roman" w:eastAsia="Times New Roman" w:hAnsi="Times New Roman" w:cs="Times New Roman"/>
              <w:kern w:val="0"/>
              <w14:ligatures w14:val="none"/>
            </w:rPr>
          </w:pPr>
          <w:r w:rsidRPr="00B14B2F">
            <w:rPr>
              <w:rFonts w:ascii="Times New Roman" w:eastAsia="Times New Roman" w:hAnsi="Times New Roman" w:cs="Times New Roman"/>
            </w:rPr>
            <w:t xml:space="preserve">1. Martin M. </w:t>
          </w:r>
          <w:proofErr w:type="spellStart"/>
          <w:r w:rsidRPr="00B14B2F">
            <w:rPr>
              <w:rFonts w:ascii="Times New Roman" w:eastAsia="Times New Roman" w:hAnsi="Times New Roman" w:cs="Times New Roman"/>
            </w:rPr>
            <w:t>Cutadapt</w:t>
          </w:r>
          <w:proofErr w:type="spellEnd"/>
          <w:r w:rsidRPr="00B14B2F">
            <w:rPr>
              <w:rFonts w:ascii="Times New Roman" w:eastAsia="Times New Roman" w:hAnsi="Times New Roman" w:cs="Times New Roman"/>
            </w:rPr>
            <w:t xml:space="preserve"> removes </w:t>
          </w:r>
          <w:proofErr w:type="spellStart"/>
          <w:r w:rsidRPr="00B14B2F">
            <w:rPr>
              <w:rFonts w:ascii="Times New Roman" w:eastAsia="Times New Roman" w:hAnsi="Times New Roman" w:cs="Times New Roman"/>
            </w:rPr>
            <w:t>adapter</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sequences</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from</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high-throughput</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sequencing</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reads</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EMBnet</w:t>
          </w:r>
          <w:proofErr w:type="spellEnd"/>
          <w:r w:rsidRPr="00B14B2F">
            <w:rPr>
              <w:rFonts w:ascii="Times New Roman" w:eastAsia="Times New Roman" w:hAnsi="Times New Roman" w:cs="Times New Roman"/>
            </w:rPr>
            <w:t xml:space="preserve"> J. </w:t>
          </w:r>
          <w:proofErr w:type="gramStart"/>
          <w:r w:rsidRPr="00B14B2F">
            <w:rPr>
              <w:rFonts w:ascii="Times New Roman" w:eastAsia="Times New Roman" w:hAnsi="Times New Roman" w:cs="Times New Roman"/>
            </w:rPr>
            <w:t>2011;17:10</w:t>
          </w:r>
          <w:proofErr w:type="gramEnd"/>
          <w:r w:rsidRPr="00B14B2F">
            <w:rPr>
              <w:rFonts w:ascii="Times New Roman" w:eastAsia="Times New Roman" w:hAnsi="Times New Roman" w:cs="Times New Roman"/>
            </w:rPr>
            <w:t xml:space="preserve">. </w:t>
          </w:r>
          <w:hyperlink r:id="rId8" w:history="1">
            <w:r w:rsidRPr="00D56AA7">
              <w:rPr>
                <w:rStyle w:val="Hiperligao"/>
                <w:rFonts w:ascii="Times New Roman" w:eastAsia="Times New Roman" w:hAnsi="Times New Roman" w:cs="Times New Roman"/>
              </w:rPr>
              <w:t>https://doi.org/10.14806/ej.17.1.200</w:t>
            </w:r>
          </w:hyperlink>
          <w:r>
            <w:rPr>
              <w:rFonts w:ascii="Times New Roman" w:eastAsia="Times New Roman" w:hAnsi="Times New Roman" w:cs="Times New Roman"/>
            </w:rPr>
            <w:t xml:space="preserve"> </w:t>
          </w:r>
        </w:p>
        <w:p w:rsidR="00B14B2F" w:rsidRPr="00B14B2F" w:rsidRDefault="00B14B2F" w:rsidP="00B14B2F">
          <w:pPr>
            <w:spacing w:line="276" w:lineRule="auto"/>
            <w:jc w:val="both"/>
            <w:divId w:val="378945034"/>
            <w:rPr>
              <w:rFonts w:ascii="Times New Roman" w:eastAsia="Times New Roman" w:hAnsi="Times New Roman" w:cs="Times New Roman"/>
            </w:rPr>
          </w:pPr>
          <w:r w:rsidRPr="00B14B2F">
            <w:rPr>
              <w:rFonts w:ascii="Times New Roman" w:eastAsia="Times New Roman" w:hAnsi="Times New Roman" w:cs="Times New Roman"/>
            </w:rPr>
            <w:t xml:space="preserve">2. Morgan M, </w:t>
          </w:r>
          <w:proofErr w:type="spellStart"/>
          <w:r w:rsidRPr="00B14B2F">
            <w:rPr>
              <w:rFonts w:ascii="Times New Roman" w:eastAsia="Times New Roman" w:hAnsi="Times New Roman" w:cs="Times New Roman"/>
            </w:rPr>
            <w:t>Anders</w:t>
          </w:r>
          <w:proofErr w:type="spellEnd"/>
          <w:r w:rsidRPr="00B14B2F">
            <w:rPr>
              <w:rFonts w:ascii="Times New Roman" w:eastAsia="Times New Roman" w:hAnsi="Times New Roman" w:cs="Times New Roman"/>
            </w:rPr>
            <w:t xml:space="preserve"> S, Lawrence M, </w:t>
          </w:r>
          <w:proofErr w:type="spellStart"/>
          <w:r w:rsidRPr="00B14B2F">
            <w:rPr>
              <w:rFonts w:ascii="Times New Roman" w:eastAsia="Times New Roman" w:hAnsi="Times New Roman" w:cs="Times New Roman"/>
            </w:rPr>
            <w:t>Aboyoun</w:t>
          </w:r>
          <w:proofErr w:type="spellEnd"/>
          <w:r w:rsidRPr="00B14B2F">
            <w:rPr>
              <w:rFonts w:ascii="Times New Roman" w:eastAsia="Times New Roman" w:hAnsi="Times New Roman" w:cs="Times New Roman"/>
            </w:rPr>
            <w:t xml:space="preserve"> P, </w:t>
          </w:r>
          <w:proofErr w:type="spellStart"/>
          <w:r w:rsidRPr="00B14B2F">
            <w:rPr>
              <w:rFonts w:ascii="Times New Roman" w:eastAsia="Times New Roman" w:hAnsi="Times New Roman" w:cs="Times New Roman"/>
            </w:rPr>
            <w:t>Pagès</w:t>
          </w:r>
          <w:proofErr w:type="spellEnd"/>
          <w:r w:rsidRPr="00B14B2F">
            <w:rPr>
              <w:rFonts w:ascii="Times New Roman" w:eastAsia="Times New Roman" w:hAnsi="Times New Roman" w:cs="Times New Roman"/>
            </w:rPr>
            <w:t xml:space="preserve"> H, Gentleman R. </w:t>
          </w:r>
          <w:proofErr w:type="spellStart"/>
          <w:r w:rsidRPr="00B14B2F">
            <w:rPr>
              <w:rFonts w:ascii="Times New Roman" w:eastAsia="Times New Roman" w:hAnsi="Times New Roman" w:cs="Times New Roman"/>
            </w:rPr>
            <w:t>ShortRead</w:t>
          </w:r>
          <w:proofErr w:type="spellEnd"/>
          <w:r w:rsidRPr="00B14B2F">
            <w:rPr>
              <w:rFonts w:ascii="Times New Roman" w:eastAsia="Times New Roman" w:hAnsi="Times New Roman" w:cs="Times New Roman"/>
            </w:rPr>
            <w:t xml:space="preserve">: a </w:t>
          </w:r>
          <w:proofErr w:type="spellStart"/>
          <w:r w:rsidRPr="00B14B2F">
            <w:rPr>
              <w:rFonts w:ascii="Times New Roman" w:eastAsia="Times New Roman" w:hAnsi="Times New Roman" w:cs="Times New Roman"/>
            </w:rPr>
            <w:t>bioconductor</w:t>
          </w:r>
          <w:proofErr w:type="spellEnd"/>
          <w:r w:rsidRPr="00B14B2F">
            <w:rPr>
              <w:rFonts w:ascii="Times New Roman" w:eastAsia="Times New Roman" w:hAnsi="Times New Roman" w:cs="Times New Roman"/>
            </w:rPr>
            <w:t xml:space="preserve"> package for input, </w:t>
          </w:r>
          <w:proofErr w:type="spellStart"/>
          <w:r w:rsidRPr="00B14B2F">
            <w:rPr>
              <w:rFonts w:ascii="Times New Roman" w:eastAsia="Times New Roman" w:hAnsi="Times New Roman" w:cs="Times New Roman"/>
            </w:rPr>
            <w:t>quality</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assessment</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and</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exploration</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of</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high-throughput</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sequence</w:t>
          </w:r>
          <w:proofErr w:type="spellEnd"/>
          <w:r w:rsidRPr="00B14B2F">
            <w:rPr>
              <w:rFonts w:ascii="Times New Roman" w:eastAsia="Times New Roman" w:hAnsi="Times New Roman" w:cs="Times New Roman"/>
            </w:rPr>
            <w:t xml:space="preserve"> data. </w:t>
          </w:r>
          <w:proofErr w:type="spellStart"/>
          <w:r w:rsidRPr="00B14B2F">
            <w:rPr>
              <w:rFonts w:ascii="Times New Roman" w:eastAsia="Times New Roman" w:hAnsi="Times New Roman" w:cs="Times New Roman"/>
            </w:rPr>
            <w:t>Bioinformatics</w:t>
          </w:r>
          <w:proofErr w:type="spellEnd"/>
          <w:r w:rsidRPr="00B14B2F">
            <w:rPr>
              <w:rFonts w:ascii="Times New Roman" w:eastAsia="Times New Roman" w:hAnsi="Times New Roman" w:cs="Times New Roman"/>
            </w:rPr>
            <w:t xml:space="preserve">. </w:t>
          </w:r>
          <w:proofErr w:type="gramStart"/>
          <w:r w:rsidRPr="00B14B2F">
            <w:rPr>
              <w:rFonts w:ascii="Times New Roman" w:eastAsia="Times New Roman" w:hAnsi="Times New Roman" w:cs="Times New Roman"/>
            </w:rPr>
            <w:t>2009;25:2607</w:t>
          </w:r>
          <w:proofErr w:type="gramEnd"/>
          <w:r w:rsidRPr="00B14B2F">
            <w:rPr>
              <w:rFonts w:ascii="Times New Roman" w:eastAsia="Times New Roman" w:hAnsi="Times New Roman" w:cs="Times New Roman"/>
            </w:rPr>
            <w:t xml:space="preserve">–8. </w:t>
          </w:r>
          <w:hyperlink r:id="rId9" w:history="1">
            <w:r w:rsidRPr="00D56AA7">
              <w:rPr>
                <w:rStyle w:val="Hiperligao"/>
                <w:rFonts w:ascii="Times New Roman" w:eastAsia="Times New Roman" w:hAnsi="Times New Roman" w:cs="Times New Roman"/>
              </w:rPr>
              <w:t>https://doi.org/10.1093/bioinformatics/btp450</w:t>
            </w:r>
          </w:hyperlink>
          <w:r>
            <w:rPr>
              <w:rFonts w:ascii="Times New Roman" w:eastAsia="Times New Roman" w:hAnsi="Times New Roman" w:cs="Times New Roman"/>
            </w:rPr>
            <w:t xml:space="preserve"> </w:t>
          </w:r>
        </w:p>
        <w:p w:rsidR="00B14B2F" w:rsidRPr="00B14B2F" w:rsidRDefault="00B14B2F" w:rsidP="00B14B2F">
          <w:pPr>
            <w:spacing w:line="276" w:lineRule="auto"/>
            <w:jc w:val="both"/>
            <w:divId w:val="1202355951"/>
            <w:rPr>
              <w:rFonts w:ascii="Times New Roman" w:eastAsia="Times New Roman" w:hAnsi="Times New Roman" w:cs="Times New Roman"/>
            </w:rPr>
          </w:pPr>
          <w:r w:rsidRPr="00B14B2F">
            <w:rPr>
              <w:rFonts w:ascii="Times New Roman" w:eastAsia="Times New Roman" w:hAnsi="Times New Roman" w:cs="Times New Roman"/>
            </w:rPr>
            <w:t xml:space="preserve">3. </w:t>
          </w:r>
          <w:proofErr w:type="spellStart"/>
          <w:r w:rsidRPr="00B14B2F">
            <w:rPr>
              <w:rFonts w:ascii="Times New Roman" w:eastAsia="Times New Roman" w:hAnsi="Times New Roman" w:cs="Times New Roman"/>
            </w:rPr>
            <w:t>Dobin</w:t>
          </w:r>
          <w:proofErr w:type="spellEnd"/>
          <w:r w:rsidRPr="00B14B2F">
            <w:rPr>
              <w:rFonts w:ascii="Times New Roman" w:eastAsia="Times New Roman" w:hAnsi="Times New Roman" w:cs="Times New Roman"/>
            </w:rPr>
            <w:t xml:space="preserve"> A, Davis CA, Schlesinger F, </w:t>
          </w:r>
          <w:proofErr w:type="spellStart"/>
          <w:r w:rsidRPr="00B14B2F">
            <w:rPr>
              <w:rFonts w:ascii="Times New Roman" w:eastAsia="Times New Roman" w:hAnsi="Times New Roman" w:cs="Times New Roman"/>
            </w:rPr>
            <w:t>Drenkow</w:t>
          </w:r>
          <w:proofErr w:type="spellEnd"/>
          <w:r w:rsidRPr="00B14B2F">
            <w:rPr>
              <w:rFonts w:ascii="Times New Roman" w:eastAsia="Times New Roman" w:hAnsi="Times New Roman" w:cs="Times New Roman"/>
            </w:rPr>
            <w:t xml:space="preserve"> J, </w:t>
          </w:r>
          <w:proofErr w:type="spellStart"/>
          <w:r w:rsidRPr="00B14B2F">
            <w:rPr>
              <w:rFonts w:ascii="Times New Roman" w:eastAsia="Times New Roman" w:hAnsi="Times New Roman" w:cs="Times New Roman"/>
            </w:rPr>
            <w:t>Zaleski</w:t>
          </w:r>
          <w:proofErr w:type="spellEnd"/>
          <w:r w:rsidRPr="00B14B2F">
            <w:rPr>
              <w:rFonts w:ascii="Times New Roman" w:eastAsia="Times New Roman" w:hAnsi="Times New Roman" w:cs="Times New Roman"/>
            </w:rPr>
            <w:t xml:space="preserve"> C, </w:t>
          </w:r>
          <w:proofErr w:type="spellStart"/>
          <w:r w:rsidRPr="00B14B2F">
            <w:rPr>
              <w:rFonts w:ascii="Times New Roman" w:eastAsia="Times New Roman" w:hAnsi="Times New Roman" w:cs="Times New Roman"/>
            </w:rPr>
            <w:t>Jha</w:t>
          </w:r>
          <w:proofErr w:type="spellEnd"/>
          <w:r w:rsidRPr="00B14B2F">
            <w:rPr>
              <w:rFonts w:ascii="Times New Roman" w:eastAsia="Times New Roman" w:hAnsi="Times New Roman" w:cs="Times New Roman"/>
            </w:rPr>
            <w:t xml:space="preserve"> S, </w:t>
          </w:r>
          <w:proofErr w:type="spellStart"/>
          <w:r w:rsidRPr="00B14B2F">
            <w:rPr>
              <w:rFonts w:ascii="Times New Roman" w:eastAsia="Times New Roman" w:hAnsi="Times New Roman" w:cs="Times New Roman"/>
            </w:rPr>
            <w:t>et</w:t>
          </w:r>
          <w:proofErr w:type="spellEnd"/>
          <w:r w:rsidRPr="00B14B2F">
            <w:rPr>
              <w:rFonts w:ascii="Times New Roman" w:eastAsia="Times New Roman" w:hAnsi="Times New Roman" w:cs="Times New Roman"/>
            </w:rPr>
            <w:t xml:space="preserve"> al. STAR: </w:t>
          </w:r>
          <w:proofErr w:type="spellStart"/>
          <w:r w:rsidRPr="00B14B2F">
            <w:rPr>
              <w:rFonts w:ascii="Times New Roman" w:eastAsia="Times New Roman" w:hAnsi="Times New Roman" w:cs="Times New Roman"/>
            </w:rPr>
            <w:t>ultrafast</w:t>
          </w:r>
          <w:proofErr w:type="spellEnd"/>
          <w:r w:rsidRPr="00B14B2F">
            <w:rPr>
              <w:rFonts w:ascii="Times New Roman" w:eastAsia="Times New Roman" w:hAnsi="Times New Roman" w:cs="Times New Roman"/>
            </w:rPr>
            <w:t xml:space="preserve"> universal RNA-</w:t>
          </w:r>
          <w:proofErr w:type="spellStart"/>
          <w:r w:rsidRPr="00B14B2F">
            <w:rPr>
              <w:rFonts w:ascii="Times New Roman" w:eastAsia="Times New Roman" w:hAnsi="Times New Roman" w:cs="Times New Roman"/>
            </w:rPr>
            <w:t>seq</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aligner</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Bioinformatics</w:t>
          </w:r>
          <w:proofErr w:type="spellEnd"/>
          <w:r w:rsidRPr="00B14B2F">
            <w:rPr>
              <w:rFonts w:ascii="Times New Roman" w:eastAsia="Times New Roman" w:hAnsi="Times New Roman" w:cs="Times New Roman"/>
            </w:rPr>
            <w:t xml:space="preserve">. </w:t>
          </w:r>
          <w:proofErr w:type="gramStart"/>
          <w:r w:rsidRPr="00B14B2F">
            <w:rPr>
              <w:rFonts w:ascii="Times New Roman" w:eastAsia="Times New Roman" w:hAnsi="Times New Roman" w:cs="Times New Roman"/>
            </w:rPr>
            <w:t>2013;29:15</w:t>
          </w:r>
          <w:proofErr w:type="gramEnd"/>
          <w:r w:rsidRPr="00B14B2F">
            <w:rPr>
              <w:rFonts w:ascii="Times New Roman" w:eastAsia="Times New Roman" w:hAnsi="Times New Roman" w:cs="Times New Roman"/>
            </w:rPr>
            <w:t xml:space="preserve">–21. </w:t>
          </w:r>
          <w:hyperlink r:id="rId10" w:history="1">
            <w:r w:rsidRPr="00D56AA7">
              <w:rPr>
                <w:rStyle w:val="Hiperligao"/>
                <w:rFonts w:ascii="Times New Roman" w:eastAsia="Times New Roman" w:hAnsi="Times New Roman" w:cs="Times New Roman"/>
              </w:rPr>
              <w:t>https://doi.org/10.1093/bioinformatics/bts635</w:t>
            </w:r>
          </w:hyperlink>
          <w:r>
            <w:rPr>
              <w:rFonts w:ascii="Times New Roman" w:eastAsia="Times New Roman" w:hAnsi="Times New Roman" w:cs="Times New Roman"/>
            </w:rPr>
            <w:t xml:space="preserve"> </w:t>
          </w:r>
        </w:p>
        <w:p w:rsidR="00B14B2F" w:rsidRPr="00B14B2F" w:rsidRDefault="00B14B2F" w:rsidP="00B14B2F">
          <w:pPr>
            <w:spacing w:line="276" w:lineRule="auto"/>
            <w:jc w:val="both"/>
            <w:divId w:val="589512619"/>
            <w:rPr>
              <w:rFonts w:ascii="Times New Roman" w:eastAsia="Times New Roman" w:hAnsi="Times New Roman" w:cs="Times New Roman"/>
            </w:rPr>
          </w:pPr>
          <w:r w:rsidRPr="00B14B2F">
            <w:rPr>
              <w:rFonts w:ascii="Times New Roman" w:eastAsia="Times New Roman" w:hAnsi="Times New Roman" w:cs="Times New Roman"/>
            </w:rPr>
            <w:t xml:space="preserve">4. Li H, </w:t>
          </w:r>
          <w:proofErr w:type="spellStart"/>
          <w:r w:rsidRPr="00B14B2F">
            <w:rPr>
              <w:rFonts w:ascii="Times New Roman" w:eastAsia="Times New Roman" w:hAnsi="Times New Roman" w:cs="Times New Roman"/>
            </w:rPr>
            <w:t>Handsaker</w:t>
          </w:r>
          <w:proofErr w:type="spellEnd"/>
          <w:r w:rsidRPr="00B14B2F">
            <w:rPr>
              <w:rFonts w:ascii="Times New Roman" w:eastAsia="Times New Roman" w:hAnsi="Times New Roman" w:cs="Times New Roman"/>
            </w:rPr>
            <w:t xml:space="preserve"> B, </w:t>
          </w:r>
          <w:proofErr w:type="spellStart"/>
          <w:r w:rsidRPr="00B14B2F">
            <w:rPr>
              <w:rFonts w:ascii="Times New Roman" w:eastAsia="Times New Roman" w:hAnsi="Times New Roman" w:cs="Times New Roman"/>
            </w:rPr>
            <w:t>Wysoker</w:t>
          </w:r>
          <w:proofErr w:type="spellEnd"/>
          <w:r w:rsidRPr="00B14B2F">
            <w:rPr>
              <w:rFonts w:ascii="Times New Roman" w:eastAsia="Times New Roman" w:hAnsi="Times New Roman" w:cs="Times New Roman"/>
            </w:rPr>
            <w:t xml:space="preserve"> A, </w:t>
          </w:r>
          <w:proofErr w:type="spellStart"/>
          <w:r w:rsidRPr="00B14B2F">
            <w:rPr>
              <w:rFonts w:ascii="Times New Roman" w:eastAsia="Times New Roman" w:hAnsi="Times New Roman" w:cs="Times New Roman"/>
            </w:rPr>
            <w:t>Fennell</w:t>
          </w:r>
          <w:proofErr w:type="spellEnd"/>
          <w:r w:rsidRPr="00B14B2F">
            <w:rPr>
              <w:rFonts w:ascii="Times New Roman" w:eastAsia="Times New Roman" w:hAnsi="Times New Roman" w:cs="Times New Roman"/>
            </w:rPr>
            <w:t xml:space="preserve"> T, </w:t>
          </w:r>
          <w:proofErr w:type="spellStart"/>
          <w:r w:rsidRPr="00B14B2F">
            <w:rPr>
              <w:rFonts w:ascii="Times New Roman" w:eastAsia="Times New Roman" w:hAnsi="Times New Roman" w:cs="Times New Roman"/>
            </w:rPr>
            <w:t>Ruan</w:t>
          </w:r>
          <w:proofErr w:type="spellEnd"/>
          <w:r w:rsidRPr="00B14B2F">
            <w:rPr>
              <w:rFonts w:ascii="Times New Roman" w:eastAsia="Times New Roman" w:hAnsi="Times New Roman" w:cs="Times New Roman"/>
            </w:rPr>
            <w:t xml:space="preserve"> J, </w:t>
          </w:r>
          <w:proofErr w:type="spellStart"/>
          <w:r w:rsidRPr="00B14B2F">
            <w:rPr>
              <w:rFonts w:ascii="Times New Roman" w:eastAsia="Times New Roman" w:hAnsi="Times New Roman" w:cs="Times New Roman"/>
            </w:rPr>
            <w:t>Homer</w:t>
          </w:r>
          <w:proofErr w:type="spellEnd"/>
          <w:r w:rsidRPr="00B14B2F">
            <w:rPr>
              <w:rFonts w:ascii="Times New Roman" w:eastAsia="Times New Roman" w:hAnsi="Times New Roman" w:cs="Times New Roman"/>
            </w:rPr>
            <w:t xml:space="preserve"> N, </w:t>
          </w:r>
          <w:proofErr w:type="spellStart"/>
          <w:r w:rsidRPr="00B14B2F">
            <w:rPr>
              <w:rFonts w:ascii="Times New Roman" w:eastAsia="Times New Roman" w:hAnsi="Times New Roman" w:cs="Times New Roman"/>
            </w:rPr>
            <w:t>et</w:t>
          </w:r>
          <w:proofErr w:type="spellEnd"/>
          <w:r w:rsidRPr="00B14B2F">
            <w:rPr>
              <w:rFonts w:ascii="Times New Roman" w:eastAsia="Times New Roman" w:hAnsi="Times New Roman" w:cs="Times New Roman"/>
            </w:rPr>
            <w:t xml:space="preserve"> al. </w:t>
          </w:r>
          <w:proofErr w:type="spellStart"/>
          <w:r w:rsidRPr="00B14B2F">
            <w:rPr>
              <w:rFonts w:ascii="Times New Roman" w:eastAsia="Times New Roman" w:hAnsi="Times New Roman" w:cs="Times New Roman"/>
            </w:rPr>
            <w:t>The</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Sequence</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Alignment</w:t>
          </w:r>
          <w:proofErr w:type="spellEnd"/>
          <w:r w:rsidRPr="00B14B2F">
            <w:rPr>
              <w:rFonts w:ascii="Times New Roman" w:eastAsia="Times New Roman" w:hAnsi="Times New Roman" w:cs="Times New Roman"/>
            </w:rPr>
            <w:t>/</w:t>
          </w:r>
          <w:proofErr w:type="spellStart"/>
          <w:r w:rsidRPr="00B14B2F">
            <w:rPr>
              <w:rFonts w:ascii="Times New Roman" w:eastAsia="Times New Roman" w:hAnsi="Times New Roman" w:cs="Times New Roman"/>
            </w:rPr>
            <w:t>Map</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format</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and</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SAMtools</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Bioinformatics</w:t>
          </w:r>
          <w:proofErr w:type="spellEnd"/>
          <w:r w:rsidRPr="00B14B2F">
            <w:rPr>
              <w:rFonts w:ascii="Times New Roman" w:eastAsia="Times New Roman" w:hAnsi="Times New Roman" w:cs="Times New Roman"/>
            </w:rPr>
            <w:t xml:space="preserve">. </w:t>
          </w:r>
          <w:proofErr w:type="gramStart"/>
          <w:r w:rsidRPr="00B14B2F">
            <w:rPr>
              <w:rFonts w:ascii="Times New Roman" w:eastAsia="Times New Roman" w:hAnsi="Times New Roman" w:cs="Times New Roman"/>
            </w:rPr>
            <w:t>2009;25:2078</w:t>
          </w:r>
          <w:proofErr w:type="gramEnd"/>
          <w:r w:rsidRPr="00B14B2F">
            <w:rPr>
              <w:rFonts w:ascii="Times New Roman" w:eastAsia="Times New Roman" w:hAnsi="Times New Roman" w:cs="Times New Roman"/>
            </w:rPr>
            <w:t xml:space="preserve">–9. </w:t>
          </w:r>
          <w:hyperlink r:id="rId11" w:history="1">
            <w:r w:rsidRPr="00D56AA7">
              <w:rPr>
                <w:rStyle w:val="Hiperligao"/>
                <w:rFonts w:ascii="Times New Roman" w:eastAsia="Times New Roman" w:hAnsi="Times New Roman" w:cs="Times New Roman"/>
              </w:rPr>
              <w:t>https://doi.org/10.1093/bioinformatics/btp352</w:t>
            </w:r>
          </w:hyperlink>
          <w:r>
            <w:rPr>
              <w:rFonts w:ascii="Times New Roman" w:eastAsia="Times New Roman" w:hAnsi="Times New Roman" w:cs="Times New Roman"/>
            </w:rPr>
            <w:t xml:space="preserve"> </w:t>
          </w:r>
        </w:p>
        <w:p w:rsidR="00B14B2F" w:rsidRPr="00B14B2F" w:rsidRDefault="00B14B2F" w:rsidP="00B14B2F">
          <w:pPr>
            <w:spacing w:line="276" w:lineRule="auto"/>
            <w:jc w:val="both"/>
            <w:divId w:val="592476047"/>
            <w:rPr>
              <w:rFonts w:ascii="Times New Roman" w:eastAsia="Times New Roman" w:hAnsi="Times New Roman" w:cs="Times New Roman"/>
            </w:rPr>
          </w:pPr>
          <w:r w:rsidRPr="00B14B2F">
            <w:rPr>
              <w:rFonts w:ascii="Times New Roman" w:eastAsia="Times New Roman" w:hAnsi="Times New Roman" w:cs="Times New Roman"/>
            </w:rPr>
            <w:t xml:space="preserve">5. </w:t>
          </w:r>
          <w:proofErr w:type="spellStart"/>
          <w:r w:rsidRPr="00B14B2F">
            <w:rPr>
              <w:rFonts w:ascii="Times New Roman" w:eastAsia="Times New Roman" w:hAnsi="Times New Roman" w:cs="Times New Roman"/>
            </w:rPr>
            <w:t>Risso</w:t>
          </w:r>
          <w:proofErr w:type="spellEnd"/>
          <w:r w:rsidRPr="00B14B2F">
            <w:rPr>
              <w:rFonts w:ascii="Times New Roman" w:eastAsia="Times New Roman" w:hAnsi="Times New Roman" w:cs="Times New Roman"/>
            </w:rPr>
            <w:t xml:space="preserve"> D, </w:t>
          </w:r>
          <w:proofErr w:type="spellStart"/>
          <w:r w:rsidRPr="00B14B2F">
            <w:rPr>
              <w:rFonts w:ascii="Times New Roman" w:eastAsia="Times New Roman" w:hAnsi="Times New Roman" w:cs="Times New Roman"/>
            </w:rPr>
            <w:t>Schwartz</w:t>
          </w:r>
          <w:proofErr w:type="spellEnd"/>
          <w:r w:rsidRPr="00B14B2F">
            <w:rPr>
              <w:rFonts w:ascii="Times New Roman" w:eastAsia="Times New Roman" w:hAnsi="Times New Roman" w:cs="Times New Roman"/>
            </w:rPr>
            <w:t xml:space="preserve"> K, Sherlock G, </w:t>
          </w:r>
          <w:proofErr w:type="spellStart"/>
          <w:r w:rsidRPr="00B14B2F">
            <w:rPr>
              <w:rFonts w:ascii="Times New Roman" w:eastAsia="Times New Roman" w:hAnsi="Times New Roman" w:cs="Times New Roman"/>
            </w:rPr>
            <w:t>Dudoit</w:t>
          </w:r>
          <w:proofErr w:type="spellEnd"/>
          <w:r w:rsidRPr="00B14B2F">
            <w:rPr>
              <w:rFonts w:ascii="Times New Roman" w:eastAsia="Times New Roman" w:hAnsi="Times New Roman" w:cs="Times New Roman"/>
            </w:rPr>
            <w:t xml:space="preserve"> S. GC-</w:t>
          </w:r>
          <w:proofErr w:type="spellStart"/>
          <w:r w:rsidRPr="00B14B2F">
            <w:rPr>
              <w:rFonts w:ascii="Times New Roman" w:eastAsia="Times New Roman" w:hAnsi="Times New Roman" w:cs="Times New Roman"/>
            </w:rPr>
            <w:t>Content</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Normalization</w:t>
          </w:r>
          <w:proofErr w:type="spellEnd"/>
          <w:r w:rsidRPr="00B14B2F">
            <w:rPr>
              <w:rFonts w:ascii="Times New Roman" w:eastAsia="Times New Roman" w:hAnsi="Times New Roman" w:cs="Times New Roman"/>
            </w:rPr>
            <w:t xml:space="preserve"> for RNA-</w:t>
          </w:r>
          <w:proofErr w:type="spellStart"/>
          <w:r w:rsidRPr="00B14B2F">
            <w:rPr>
              <w:rFonts w:ascii="Times New Roman" w:eastAsia="Times New Roman" w:hAnsi="Times New Roman" w:cs="Times New Roman"/>
            </w:rPr>
            <w:t>Seq</w:t>
          </w:r>
          <w:proofErr w:type="spellEnd"/>
          <w:r w:rsidRPr="00B14B2F">
            <w:rPr>
              <w:rFonts w:ascii="Times New Roman" w:eastAsia="Times New Roman" w:hAnsi="Times New Roman" w:cs="Times New Roman"/>
            </w:rPr>
            <w:t xml:space="preserve"> Data. BMC </w:t>
          </w:r>
          <w:proofErr w:type="spellStart"/>
          <w:r w:rsidRPr="00B14B2F">
            <w:rPr>
              <w:rFonts w:ascii="Times New Roman" w:eastAsia="Times New Roman" w:hAnsi="Times New Roman" w:cs="Times New Roman"/>
            </w:rPr>
            <w:t>Bioinformatics</w:t>
          </w:r>
          <w:proofErr w:type="spellEnd"/>
          <w:r w:rsidRPr="00B14B2F">
            <w:rPr>
              <w:rFonts w:ascii="Times New Roman" w:eastAsia="Times New Roman" w:hAnsi="Times New Roman" w:cs="Times New Roman"/>
            </w:rPr>
            <w:t xml:space="preserve">. </w:t>
          </w:r>
          <w:proofErr w:type="gramStart"/>
          <w:r w:rsidRPr="00B14B2F">
            <w:rPr>
              <w:rFonts w:ascii="Times New Roman" w:eastAsia="Times New Roman" w:hAnsi="Times New Roman" w:cs="Times New Roman"/>
            </w:rPr>
            <w:t>2011;12:480</w:t>
          </w:r>
          <w:proofErr w:type="gramEnd"/>
          <w:r w:rsidRPr="00B14B2F">
            <w:rPr>
              <w:rFonts w:ascii="Times New Roman" w:eastAsia="Times New Roman" w:hAnsi="Times New Roman" w:cs="Times New Roman"/>
            </w:rPr>
            <w:t xml:space="preserve">. </w:t>
          </w:r>
          <w:hyperlink r:id="rId12" w:history="1">
            <w:r w:rsidRPr="00D56AA7">
              <w:rPr>
                <w:rStyle w:val="Hiperligao"/>
                <w:rFonts w:ascii="Times New Roman" w:eastAsia="Times New Roman" w:hAnsi="Times New Roman" w:cs="Times New Roman"/>
              </w:rPr>
              <w:t>https://doi.org/10.1186/1471-2105-12-480</w:t>
            </w:r>
          </w:hyperlink>
          <w:r>
            <w:rPr>
              <w:rFonts w:ascii="Times New Roman" w:eastAsia="Times New Roman" w:hAnsi="Times New Roman" w:cs="Times New Roman"/>
            </w:rPr>
            <w:t xml:space="preserve"> </w:t>
          </w:r>
        </w:p>
        <w:p w:rsidR="00B14B2F" w:rsidRPr="00B14B2F" w:rsidRDefault="00B14B2F" w:rsidP="00B14B2F">
          <w:pPr>
            <w:spacing w:line="276" w:lineRule="auto"/>
            <w:jc w:val="both"/>
            <w:divId w:val="213205088"/>
            <w:rPr>
              <w:rFonts w:ascii="Times New Roman" w:eastAsia="Times New Roman" w:hAnsi="Times New Roman" w:cs="Times New Roman"/>
            </w:rPr>
          </w:pPr>
          <w:r w:rsidRPr="00B14B2F">
            <w:rPr>
              <w:rFonts w:ascii="Times New Roman" w:eastAsia="Times New Roman" w:hAnsi="Times New Roman" w:cs="Times New Roman"/>
            </w:rPr>
            <w:t xml:space="preserve">6. Robinson MD, McCarthy DJ, </w:t>
          </w:r>
          <w:proofErr w:type="spellStart"/>
          <w:r w:rsidRPr="00B14B2F">
            <w:rPr>
              <w:rFonts w:ascii="Times New Roman" w:eastAsia="Times New Roman" w:hAnsi="Times New Roman" w:cs="Times New Roman"/>
            </w:rPr>
            <w:t>Smyth</w:t>
          </w:r>
          <w:proofErr w:type="spellEnd"/>
          <w:r w:rsidRPr="00B14B2F">
            <w:rPr>
              <w:rFonts w:ascii="Times New Roman" w:eastAsia="Times New Roman" w:hAnsi="Times New Roman" w:cs="Times New Roman"/>
            </w:rPr>
            <w:t xml:space="preserve"> GK. </w:t>
          </w:r>
          <w:proofErr w:type="spellStart"/>
          <w:r w:rsidRPr="00B14B2F">
            <w:rPr>
              <w:rFonts w:ascii="Times New Roman" w:eastAsia="Times New Roman" w:hAnsi="Times New Roman" w:cs="Times New Roman"/>
            </w:rPr>
            <w:t>edgeR</w:t>
          </w:r>
          <w:proofErr w:type="spellEnd"/>
          <w:r w:rsidRPr="00B14B2F">
            <w:rPr>
              <w:rFonts w:ascii="Times New Roman" w:eastAsia="Times New Roman" w:hAnsi="Times New Roman" w:cs="Times New Roman"/>
            </w:rPr>
            <w:t xml:space="preserve">: a </w:t>
          </w:r>
          <w:proofErr w:type="spellStart"/>
          <w:r w:rsidRPr="00B14B2F">
            <w:rPr>
              <w:rFonts w:ascii="Times New Roman" w:eastAsia="Times New Roman" w:hAnsi="Times New Roman" w:cs="Times New Roman"/>
            </w:rPr>
            <w:t>Bioconductor</w:t>
          </w:r>
          <w:proofErr w:type="spellEnd"/>
          <w:r w:rsidRPr="00B14B2F">
            <w:rPr>
              <w:rFonts w:ascii="Times New Roman" w:eastAsia="Times New Roman" w:hAnsi="Times New Roman" w:cs="Times New Roman"/>
            </w:rPr>
            <w:t xml:space="preserve"> package for </w:t>
          </w:r>
          <w:proofErr w:type="spellStart"/>
          <w:r w:rsidRPr="00B14B2F">
            <w:rPr>
              <w:rFonts w:ascii="Times New Roman" w:eastAsia="Times New Roman" w:hAnsi="Times New Roman" w:cs="Times New Roman"/>
            </w:rPr>
            <w:t>differential</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expression</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analysis</w:t>
          </w:r>
          <w:proofErr w:type="spellEnd"/>
          <w:r w:rsidRPr="00B14B2F">
            <w:rPr>
              <w:rFonts w:ascii="Times New Roman" w:eastAsia="Times New Roman" w:hAnsi="Times New Roman" w:cs="Times New Roman"/>
            </w:rPr>
            <w:t xml:space="preserve"> </w:t>
          </w:r>
          <w:proofErr w:type="spellStart"/>
          <w:r w:rsidRPr="00B14B2F">
            <w:rPr>
              <w:rFonts w:ascii="Times New Roman" w:eastAsia="Times New Roman" w:hAnsi="Times New Roman" w:cs="Times New Roman"/>
            </w:rPr>
            <w:t>of</w:t>
          </w:r>
          <w:proofErr w:type="spellEnd"/>
          <w:r w:rsidRPr="00B14B2F">
            <w:rPr>
              <w:rFonts w:ascii="Times New Roman" w:eastAsia="Times New Roman" w:hAnsi="Times New Roman" w:cs="Times New Roman"/>
            </w:rPr>
            <w:t xml:space="preserve"> digital gene </w:t>
          </w:r>
          <w:proofErr w:type="spellStart"/>
          <w:r w:rsidRPr="00B14B2F">
            <w:rPr>
              <w:rFonts w:ascii="Times New Roman" w:eastAsia="Times New Roman" w:hAnsi="Times New Roman" w:cs="Times New Roman"/>
            </w:rPr>
            <w:t>expression</w:t>
          </w:r>
          <w:proofErr w:type="spellEnd"/>
          <w:r w:rsidRPr="00B14B2F">
            <w:rPr>
              <w:rFonts w:ascii="Times New Roman" w:eastAsia="Times New Roman" w:hAnsi="Times New Roman" w:cs="Times New Roman"/>
            </w:rPr>
            <w:t xml:space="preserve"> data. </w:t>
          </w:r>
          <w:proofErr w:type="spellStart"/>
          <w:r w:rsidRPr="00B14B2F">
            <w:rPr>
              <w:rFonts w:ascii="Times New Roman" w:eastAsia="Times New Roman" w:hAnsi="Times New Roman" w:cs="Times New Roman"/>
            </w:rPr>
            <w:t>Bioinformatics</w:t>
          </w:r>
          <w:proofErr w:type="spellEnd"/>
          <w:r w:rsidRPr="00B14B2F">
            <w:rPr>
              <w:rFonts w:ascii="Times New Roman" w:eastAsia="Times New Roman" w:hAnsi="Times New Roman" w:cs="Times New Roman"/>
            </w:rPr>
            <w:t xml:space="preserve">. </w:t>
          </w:r>
          <w:proofErr w:type="gramStart"/>
          <w:r w:rsidRPr="00B14B2F">
            <w:rPr>
              <w:rFonts w:ascii="Times New Roman" w:eastAsia="Times New Roman" w:hAnsi="Times New Roman" w:cs="Times New Roman"/>
            </w:rPr>
            <w:t>2010;26:139</w:t>
          </w:r>
          <w:proofErr w:type="gramEnd"/>
          <w:r w:rsidRPr="00B14B2F">
            <w:rPr>
              <w:rFonts w:ascii="Times New Roman" w:eastAsia="Times New Roman" w:hAnsi="Times New Roman" w:cs="Times New Roman"/>
            </w:rPr>
            <w:t xml:space="preserve">–40. </w:t>
          </w:r>
          <w:hyperlink r:id="rId13" w:history="1">
            <w:r w:rsidRPr="00D56AA7">
              <w:rPr>
                <w:rStyle w:val="Hiperligao"/>
                <w:rFonts w:ascii="Times New Roman" w:eastAsia="Times New Roman" w:hAnsi="Times New Roman" w:cs="Times New Roman"/>
              </w:rPr>
              <w:t>https://doi.org/10.1093/bioinformatics/btp616</w:t>
            </w:r>
          </w:hyperlink>
          <w:r>
            <w:rPr>
              <w:rFonts w:ascii="Times New Roman" w:eastAsia="Times New Roman" w:hAnsi="Times New Roman" w:cs="Times New Roman"/>
            </w:rPr>
            <w:t xml:space="preserve"> </w:t>
          </w:r>
        </w:p>
        <w:p w:rsidR="00FE3563" w:rsidRPr="00634A02" w:rsidRDefault="00B14B2F" w:rsidP="00B14B2F">
          <w:pPr>
            <w:spacing w:line="276" w:lineRule="auto"/>
            <w:jc w:val="both"/>
            <w:rPr>
              <w:rFonts w:ascii="Times New Roman" w:hAnsi="Times New Roman" w:cs="Times New Roman"/>
              <w:b/>
              <w:bCs/>
            </w:rPr>
          </w:pPr>
          <w:r w:rsidRPr="00B14B2F">
            <w:rPr>
              <w:rFonts w:ascii="Times New Roman" w:eastAsia="Times New Roman" w:hAnsi="Times New Roman" w:cs="Times New Roman"/>
            </w:rPr>
            <w:t> </w:t>
          </w:r>
        </w:p>
      </w:sdtContent>
    </w:sdt>
    <w:p w:rsidR="00FE3563" w:rsidRPr="00634A02" w:rsidRDefault="00FE3563" w:rsidP="00990F29">
      <w:pPr>
        <w:spacing w:line="360" w:lineRule="auto"/>
        <w:jc w:val="both"/>
        <w:rPr>
          <w:rFonts w:ascii="Times New Roman" w:hAnsi="Times New Roman" w:cs="Times New Roman"/>
          <w:b/>
          <w:bCs/>
        </w:rPr>
      </w:pPr>
    </w:p>
    <w:p w:rsidR="00735196" w:rsidRPr="00634A02" w:rsidRDefault="00735196" w:rsidP="00990F29">
      <w:pPr>
        <w:spacing w:line="360" w:lineRule="auto"/>
        <w:jc w:val="both"/>
        <w:rPr>
          <w:rFonts w:ascii="Times New Roman" w:hAnsi="Times New Roman" w:cs="Times New Roman"/>
          <w:b/>
          <w:bCs/>
        </w:rPr>
      </w:pPr>
    </w:p>
    <w:p w:rsidR="00735196" w:rsidRPr="00735196" w:rsidRDefault="00735196" w:rsidP="00735196">
      <w:pPr>
        <w:spacing w:line="360" w:lineRule="auto"/>
        <w:jc w:val="both"/>
        <w:rPr>
          <w:rFonts w:ascii="Arial" w:hAnsi="Arial" w:cs="Arial"/>
        </w:rPr>
      </w:pPr>
    </w:p>
    <w:sectPr w:rsidR="00735196" w:rsidRPr="00735196" w:rsidSect="00BB52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2DA"/>
    <w:multiLevelType w:val="hybridMultilevel"/>
    <w:tmpl w:val="1C4A97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18451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D1"/>
    <w:rsid w:val="00004639"/>
    <w:rsid w:val="00005E8F"/>
    <w:rsid w:val="00010564"/>
    <w:rsid w:val="000130D1"/>
    <w:rsid w:val="00026E34"/>
    <w:rsid w:val="00046ACC"/>
    <w:rsid w:val="00052867"/>
    <w:rsid w:val="000531FE"/>
    <w:rsid w:val="00056FE4"/>
    <w:rsid w:val="0007204C"/>
    <w:rsid w:val="0007235D"/>
    <w:rsid w:val="000735B5"/>
    <w:rsid w:val="00080934"/>
    <w:rsid w:val="00086908"/>
    <w:rsid w:val="00095200"/>
    <w:rsid w:val="00096ED8"/>
    <w:rsid w:val="00097467"/>
    <w:rsid w:val="000A1B17"/>
    <w:rsid w:val="000A40B0"/>
    <w:rsid w:val="000A48B7"/>
    <w:rsid w:val="000B0B29"/>
    <w:rsid w:val="000D4498"/>
    <w:rsid w:val="000E3C4E"/>
    <w:rsid w:val="000E53C4"/>
    <w:rsid w:val="000F1D2F"/>
    <w:rsid w:val="000F3333"/>
    <w:rsid w:val="000F67B6"/>
    <w:rsid w:val="0010469F"/>
    <w:rsid w:val="001058B9"/>
    <w:rsid w:val="0011161A"/>
    <w:rsid w:val="00113001"/>
    <w:rsid w:val="00132EA1"/>
    <w:rsid w:val="00135327"/>
    <w:rsid w:val="00147337"/>
    <w:rsid w:val="0015141B"/>
    <w:rsid w:val="00176E8B"/>
    <w:rsid w:val="00184071"/>
    <w:rsid w:val="001845FF"/>
    <w:rsid w:val="001849C5"/>
    <w:rsid w:val="00190E04"/>
    <w:rsid w:val="001A1820"/>
    <w:rsid w:val="001A3317"/>
    <w:rsid w:val="001A58D5"/>
    <w:rsid w:val="001B7067"/>
    <w:rsid w:val="001B7590"/>
    <w:rsid w:val="001C3971"/>
    <w:rsid w:val="001C4BFB"/>
    <w:rsid w:val="001D6CD0"/>
    <w:rsid w:val="001E16D4"/>
    <w:rsid w:val="001E2880"/>
    <w:rsid w:val="001E5044"/>
    <w:rsid w:val="001F4F1E"/>
    <w:rsid w:val="001F5077"/>
    <w:rsid w:val="0020246B"/>
    <w:rsid w:val="0020246D"/>
    <w:rsid w:val="00203473"/>
    <w:rsid w:val="00210567"/>
    <w:rsid w:val="00216F0D"/>
    <w:rsid w:val="00220DCB"/>
    <w:rsid w:val="00234D29"/>
    <w:rsid w:val="00235EF5"/>
    <w:rsid w:val="00242CC2"/>
    <w:rsid w:val="00244402"/>
    <w:rsid w:val="0025776C"/>
    <w:rsid w:val="00262BBC"/>
    <w:rsid w:val="00265B1D"/>
    <w:rsid w:val="00265ED8"/>
    <w:rsid w:val="00271E8D"/>
    <w:rsid w:val="002752E4"/>
    <w:rsid w:val="002754DE"/>
    <w:rsid w:val="002870CA"/>
    <w:rsid w:val="002A0ED8"/>
    <w:rsid w:val="002A3754"/>
    <w:rsid w:val="002B6CC9"/>
    <w:rsid w:val="002C1461"/>
    <w:rsid w:val="002D2798"/>
    <w:rsid w:val="002D5E2A"/>
    <w:rsid w:val="002D62D5"/>
    <w:rsid w:val="002E0C06"/>
    <w:rsid w:val="002E29E6"/>
    <w:rsid w:val="002E5280"/>
    <w:rsid w:val="002F4CE6"/>
    <w:rsid w:val="002F7B41"/>
    <w:rsid w:val="003011BD"/>
    <w:rsid w:val="0030411A"/>
    <w:rsid w:val="00311357"/>
    <w:rsid w:val="00320875"/>
    <w:rsid w:val="00327EE1"/>
    <w:rsid w:val="00330138"/>
    <w:rsid w:val="00337554"/>
    <w:rsid w:val="00345CAF"/>
    <w:rsid w:val="00345DDC"/>
    <w:rsid w:val="00352FD4"/>
    <w:rsid w:val="003539AA"/>
    <w:rsid w:val="00360658"/>
    <w:rsid w:val="00371BDC"/>
    <w:rsid w:val="003725C1"/>
    <w:rsid w:val="003741DA"/>
    <w:rsid w:val="003761C4"/>
    <w:rsid w:val="0037791C"/>
    <w:rsid w:val="0038114E"/>
    <w:rsid w:val="00391A24"/>
    <w:rsid w:val="00393789"/>
    <w:rsid w:val="003B3B11"/>
    <w:rsid w:val="003C1923"/>
    <w:rsid w:val="003C3089"/>
    <w:rsid w:val="003C5CAE"/>
    <w:rsid w:val="003C77F8"/>
    <w:rsid w:val="003D2DB0"/>
    <w:rsid w:val="003D3A34"/>
    <w:rsid w:val="003E04A3"/>
    <w:rsid w:val="003E33CE"/>
    <w:rsid w:val="003E4CB2"/>
    <w:rsid w:val="003F264D"/>
    <w:rsid w:val="003F57E5"/>
    <w:rsid w:val="004011ED"/>
    <w:rsid w:val="00402690"/>
    <w:rsid w:val="00403656"/>
    <w:rsid w:val="0040592A"/>
    <w:rsid w:val="0040691A"/>
    <w:rsid w:val="00422962"/>
    <w:rsid w:val="00423484"/>
    <w:rsid w:val="00426C9B"/>
    <w:rsid w:val="004372F5"/>
    <w:rsid w:val="00443090"/>
    <w:rsid w:val="00445A24"/>
    <w:rsid w:val="004528E8"/>
    <w:rsid w:val="00456C90"/>
    <w:rsid w:val="00460314"/>
    <w:rsid w:val="004633C8"/>
    <w:rsid w:val="0046707C"/>
    <w:rsid w:val="00472A68"/>
    <w:rsid w:val="00486D9B"/>
    <w:rsid w:val="00487614"/>
    <w:rsid w:val="0049520F"/>
    <w:rsid w:val="00495687"/>
    <w:rsid w:val="004A04EA"/>
    <w:rsid w:val="004B09AA"/>
    <w:rsid w:val="004C3E0A"/>
    <w:rsid w:val="004C6C89"/>
    <w:rsid w:val="004F42E4"/>
    <w:rsid w:val="004F5654"/>
    <w:rsid w:val="00505867"/>
    <w:rsid w:val="0051324A"/>
    <w:rsid w:val="005140F4"/>
    <w:rsid w:val="00517F8C"/>
    <w:rsid w:val="005221FF"/>
    <w:rsid w:val="00523FA5"/>
    <w:rsid w:val="00526EE4"/>
    <w:rsid w:val="00533104"/>
    <w:rsid w:val="0055112C"/>
    <w:rsid w:val="00552689"/>
    <w:rsid w:val="0055610B"/>
    <w:rsid w:val="005579D5"/>
    <w:rsid w:val="005600E4"/>
    <w:rsid w:val="0056408B"/>
    <w:rsid w:val="00571AC2"/>
    <w:rsid w:val="00575D4B"/>
    <w:rsid w:val="00580768"/>
    <w:rsid w:val="00583377"/>
    <w:rsid w:val="0058595B"/>
    <w:rsid w:val="005875B7"/>
    <w:rsid w:val="00593D02"/>
    <w:rsid w:val="005B708B"/>
    <w:rsid w:val="005C2B97"/>
    <w:rsid w:val="005C3581"/>
    <w:rsid w:val="005C5E9E"/>
    <w:rsid w:val="005C7C7D"/>
    <w:rsid w:val="005E589E"/>
    <w:rsid w:val="005F4B3F"/>
    <w:rsid w:val="006042A4"/>
    <w:rsid w:val="006078FE"/>
    <w:rsid w:val="00613E87"/>
    <w:rsid w:val="006174CE"/>
    <w:rsid w:val="006200B3"/>
    <w:rsid w:val="006208B0"/>
    <w:rsid w:val="00634A02"/>
    <w:rsid w:val="0063506C"/>
    <w:rsid w:val="00636198"/>
    <w:rsid w:val="0063790B"/>
    <w:rsid w:val="00642251"/>
    <w:rsid w:val="0064516C"/>
    <w:rsid w:val="00646B09"/>
    <w:rsid w:val="006609CD"/>
    <w:rsid w:val="00670CF7"/>
    <w:rsid w:val="00676C75"/>
    <w:rsid w:val="006834D8"/>
    <w:rsid w:val="006845F6"/>
    <w:rsid w:val="00686868"/>
    <w:rsid w:val="00693DE1"/>
    <w:rsid w:val="00695F1F"/>
    <w:rsid w:val="00696F3D"/>
    <w:rsid w:val="006B0628"/>
    <w:rsid w:val="006B6BC0"/>
    <w:rsid w:val="006C2D25"/>
    <w:rsid w:val="006C382C"/>
    <w:rsid w:val="006C7F16"/>
    <w:rsid w:val="006C7FDD"/>
    <w:rsid w:val="006D4EB8"/>
    <w:rsid w:val="006D6696"/>
    <w:rsid w:val="006D6BB9"/>
    <w:rsid w:val="006D6CAC"/>
    <w:rsid w:val="006D758B"/>
    <w:rsid w:val="006E4100"/>
    <w:rsid w:val="006E5D11"/>
    <w:rsid w:val="006F1D69"/>
    <w:rsid w:val="006F4DEA"/>
    <w:rsid w:val="006F5FDD"/>
    <w:rsid w:val="006F6F8E"/>
    <w:rsid w:val="00703BBC"/>
    <w:rsid w:val="007058D4"/>
    <w:rsid w:val="00706B9E"/>
    <w:rsid w:val="00707F2B"/>
    <w:rsid w:val="00712B32"/>
    <w:rsid w:val="007131B9"/>
    <w:rsid w:val="00714036"/>
    <w:rsid w:val="00724D88"/>
    <w:rsid w:val="00734F95"/>
    <w:rsid w:val="00735196"/>
    <w:rsid w:val="007363D7"/>
    <w:rsid w:val="0073697C"/>
    <w:rsid w:val="007405CE"/>
    <w:rsid w:val="00742E38"/>
    <w:rsid w:val="007436CC"/>
    <w:rsid w:val="00747900"/>
    <w:rsid w:val="00764D6C"/>
    <w:rsid w:val="00782273"/>
    <w:rsid w:val="007A2853"/>
    <w:rsid w:val="007A5C78"/>
    <w:rsid w:val="007A6382"/>
    <w:rsid w:val="007B2654"/>
    <w:rsid w:val="007B45B7"/>
    <w:rsid w:val="007C2BC9"/>
    <w:rsid w:val="007D0EFE"/>
    <w:rsid w:val="007D7BBC"/>
    <w:rsid w:val="007E23EC"/>
    <w:rsid w:val="007E5201"/>
    <w:rsid w:val="007F4C85"/>
    <w:rsid w:val="00807F65"/>
    <w:rsid w:val="00820622"/>
    <w:rsid w:val="00822D33"/>
    <w:rsid w:val="00823B02"/>
    <w:rsid w:val="008245B7"/>
    <w:rsid w:val="00831214"/>
    <w:rsid w:val="00833629"/>
    <w:rsid w:val="00837B7E"/>
    <w:rsid w:val="00843959"/>
    <w:rsid w:val="00847F68"/>
    <w:rsid w:val="0085080A"/>
    <w:rsid w:val="0085085A"/>
    <w:rsid w:val="008720E9"/>
    <w:rsid w:val="00881D02"/>
    <w:rsid w:val="008862B6"/>
    <w:rsid w:val="008866FB"/>
    <w:rsid w:val="00892054"/>
    <w:rsid w:val="008927F3"/>
    <w:rsid w:val="00892F50"/>
    <w:rsid w:val="00894724"/>
    <w:rsid w:val="0089555A"/>
    <w:rsid w:val="008A453E"/>
    <w:rsid w:val="008A4A2F"/>
    <w:rsid w:val="008A518F"/>
    <w:rsid w:val="008B23BC"/>
    <w:rsid w:val="008C46D0"/>
    <w:rsid w:val="008D2265"/>
    <w:rsid w:val="008D7591"/>
    <w:rsid w:val="008E4492"/>
    <w:rsid w:val="008F2253"/>
    <w:rsid w:val="008F55DC"/>
    <w:rsid w:val="008F7452"/>
    <w:rsid w:val="00904CE3"/>
    <w:rsid w:val="00912E9B"/>
    <w:rsid w:val="00913904"/>
    <w:rsid w:val="00924D87"/>
    <w:rsid w:val="00927051"/>
    <w:rsid w:val="009330C9"/>
    <w:rsid w:val="00935AB5"/>
    <w:rsid w:val="00944B77"/>
    <w:rsid w:val="00946352"/>
    <w:rsid w:val="00946AD0"/>
    <w:rsid w:val="009507F3"/>
    <w:rsid w:val="009511B0"/>
    <w:rsid w:val="00956737"/>
    <w:rsid w:val="00960DC8"/>
    <w:rsid w:val="00961BCF"/>
    <w:rsid w:val="009656F8"/>
    <w:rsid w:val="009660D2"/>
    <w:rsid w:val="0098421F"/>
    <w:rsid w:val="00984524"/>
    <w:rsid w:val="00984C20"/>
    <w:rsid w:val="00990F29"/>
    <w:rsid w:val="009A30B5"/>
    <w:rsid w:val="009A791C"/>
    <w:rsid w:val="009B02F5"/>
    <w:rsid w:val="009B0830"/>
    <w:rsid w:val="009C04B2"/>
    <w:rsid w:val="009C2FD8"/>
    <w:rsid w:val="009C7037"/>
    <w:rsid w:val="009C7DCB"/>
    <w:rsid w:val="009D477A"/>
    <w:rsid w:val="009D6836"/>
    <w:rsid w:val="009E49A1"/>
    <w:rsid w:val="009F7BC3"/>
    <w:rsid w:val="00A03273"/>
    <w:rsid w:val="00A240A0"/>
    <w:rsid w:val="00A24D7D"/>
    <w:rsid w:val="00A44F1B"/>
    <w:rsid w:val="00A5444C"/>
    <w:rsid w:val="00A649DA"/>
    <w:rsid w:val="00A65615"/>
    <w:rsid w:val="00A70E59"/>
    <w:rsid w:val="00A766EF"/>
    <w:rsid w:val="00AA1BA0"/>
    <w:rsid w:val="00AC65D9"/>
    <w:rsid w:val="00AD33E6"/>
    <w:rsid w:val="00AE3029"/>
    <w:rsid w:val="00AF325D"/>
    <w:rsid w:val="00AF3E45"/>
    <w:rsid w:val="00AF5DD7"/>
    <w:rsid w:val="00B01F25"/>
    <w:rsid w:val="00B0418E"/>
    <w:rsid w:val="00B058C9"/>
    <w:rsid w:val="00B05F69"/>
    <w:rsid w:val="00B07019"/>
    <w:rsid w:val="00B10B5C"/>
    <w:rsid w:val="00B11971"/>
    <w:rsid w:val="00B119F5"/>
    <w:rsid w:val="00B12FC4"/>
    <w:rsid w:val="00B14B2F"/>
    <w:rsid w:val="00B24F95"/>
    <w:rsid w:val="00B31F00"/>
    <w:rsid w:val="00B33624"/>
    <w:rsid w:val="00B34FB0"/>
    <w:rsid w:val="00B37F3B"/>
    <w:rsid w:val="00B415EC"/>
    <w:rsid w:val="00B41A30"/>
    <w:rsid w:val="00B57FC4"/>
    <w:rsid w:val="00B655F7"/>
    <w:rsid w:val="00B65F37"/>
    <w:rsid w:val="00B7123C"/>
    <w:rsid w:val="00B81AD4"/>
    <w:rsid w:val="00B8310C"/>
    <w:rsid w:val="00B87E1F"/>
    <w:rsid w:val="00BA05F3"/>
    <w:rsid w:val="00BA1571"/>
    <w:rsid w:val="00BA4933"/>
    <w:rsid w:val="00BA5B35"/>
    <w:rsid w:val="00BA7CF6"/>
    <w:rsid w:val="00BB16DE"/>
    <w:rsid w:val="00BB5202"/>
    <w:rsid w:val="00BC032E"/>
    <w:rsid w:val="00BC121E"/>
    <w:rsid w:val="00BC19B4"/>
    <w:rsid w:val="00BC54F2"/>
    <w:rsid w:val="00BD68DC"/>
    <w:rsid w:val="00BE30AC"/>
    <w:rsid w:val="00BE3B48"/>
    <w:rsid w:val="00BE675B"/>
    <w:rsid w:val="00BF21F0"/>
    <w:rsid w:val="00C007E0"/>
    <w:rsid w:val="00C1643B"/>
    <w:rsid w:val="00C239F1"/>
    <w:rsid w:val="00C24E7A"/>
    <w:rsid w:val="00C30974"/>
    <w:rsid w:val="00C43377"/>
    <w:rsid w:val="00C62CE9"/>
    <w:rsid w:val="00C64D76"/>
    <w:rsid w:val="00C677D2"/>
    <w:rsid w:val="00C742C7"/>
    <w:rsid w:val="00C759AD"/>
    <w:rsid w:val="00C76128"/>
    <w:rsid w:val="00C84663"/>
    <w:rsid w:val="00C85F52"/>
    <w:rsid w:val="00C9490F"/>
    <w:rsid w:val="00C959BA"/>
    <w:rsid w:val="00C963A5"/>
    <w:rsid w:val="00C96D62"/>
    <w:rsid w:val="00CA2B6B"/>
    <w:rsid w:val="00CA44B9"/>
    <w:rsid w:val="00CA5DB5"/>
    <w:rsid w:val="00CB0049"/>
    <w:rsid w:val="00CB014A"/>
    <w:rsid w:val="00CB159F"/>
    <w:rsid w:val="00CB3346"/>
    <w:rsid w:val="00CB41A3"/>
    <w:rsid w:val="00CB4D98"/>
    <w:rsid w:val="00CB4E4E"/>
    <w:rsid w:val="00CC412D"/>
    <w:rsid w:val="00CD28AE"/>
    <w:rsid w:val="00CD419F"/>
    <w:rsid w:val="00CD52E9"/>
    <w:rsid w:val="00CD6978"/>
    <w:rsid w:val="00CE19A1"/>
    <w:rsid w:val="00CE4E42"/>
    <w:rsid w:val="00CE718B"/>
    <w:rsid w:val="00D22ADD"/>
    <w:rsid w:val="00D36060"/>
    <w:rsid w:val="00D37572"/>
    <w:rsid w:val="00D3764D"/>
    <w:rsid w:val="00D3790A"/>
    <w:rsid w:val="00D4699F"/>
    <w:rsid w:val="00D53F84"/>
    <w:rsid w:val="00D60600"/>
    <w:rsid w:val="00D61AEB"/>
    <w:rsid w:val="00D74A60"/>
    <w:rsid w:val="00D802EF"/>
    <w:rsid w:val="00D84449"/>
    <w:rsid w:val="00D92331"/>
    <w:rsid w:val="00DA0E60"/>
    <w:rsid w:val="00DA1208"/>
    <w:rsid w:val="00DA1A12"/>
    <w:rsid w:val="00DA1D5F"/>
    <w:rsid w:val="00DA6E50"/>
    <w:rsid w:val="00DA7AF7"/>
    <w:rsid w:val="00DB0D59"/>
    <w:rsid w:val="00DB17F9"/>
    <w:rsid w:val="00DB1F94"/>
    <w:rsid w:val="00DC68BE"/>
    <w:rsid w:val="00DD23AD"/>
    <w:rsid w:val="00DD518B"/>
    <w:rsid w:val="00DE4BBE"/>
    <w:rsid w:val="00DE571A"/>
    <w:rsid w:val="00DF12AA"/>
    <w:rsid w:val="00E025E4"/>
    <w:rsid w:val="00E02E23"/>
    <w:rsid w:val="00E03C85"/>
    <w:rsid w:val="00E079BA"/>
    <w:rsid w:val="00E11E8B"/>
    <w:rsid w:val="00E129F5"/>
    <w:rsid w:val="00E2208F"/>
    <w:rsid w:val="00E2557D"/>
    <w:rsid w:val="00E3089B"/>
    <w:rsid w:val="00E357AD"/>
    <w:rsid w:val="00E35BE4"/>
    <w:rsid w:val="00E422F7"/>
    <w:rsid w:val="00E43298"/>
    <w:rsid w:val="00E451DB"/>
    <w:rsid w:val="00E45D6B"/>
    <w:rsid w:val="00E57B54"/>
    <w:rsid w:val="00E57ECD"/>
    <w:rsid w:val="00E607AD"/>
    <w:rsid w:val="00E71DAD"/>
    <w:rsid w:val="00E73F98"/>
    <w:rsid w:val="00E75E16"/>
    <w:rsid w:val="00E81F5B"/>
    <w:rsid w:val="00E91B76"/>
    <w:rsid w:val="00EA3584"/>
    <w:rsid w:val="00EA38BF"/>
    <w:rsid w:val="00EA7990"/>
    <w:rsid w:val="00EB1558"/>
    <w:rsid w:val="00EB2BEF"/>
    <w:rsid w:val="00EB30AD"/>
    <w:rsid w:val="00EB3D65"/>
    <w:rsid w:val="00EC08DE"/>
    <w:rsid w:val="00EC553A"/>
    <w:rsid w:val="00ED535F"/>
    <w:rsid w:val="00ED7315"/>
    <w:rsid w:val="00EE335A"/>
    <w:rsid w:val="00EF14C7"/>
    <w:rsid w:val="00EF1999"/>
    <w:rsid w:val="00EF2A08"/>
    <w:rsid w:val="00EF312D"/>
    <w:rsid w:val="00EF6967"/>
    <w:rsid w:val="00EF7E66"/>
    <w:rsid w:val="00F03352"/>
    <w:rsid w:val="00F03502"/>
    <w:rsid w:val="00F15393"/>
    <w:rsid w:val="00F15610"/>
    <w:rsid w:val="00F26F49"/>
    <w:rsid w:val="00F41C26"/>
    <w:rsid w:val="00F537A4"/>
    <w:rsid w:val="00F5431E"/>
    <w:rsid w:val="00F558B0"/>
    <w:rsid w:val="00F56C29"/>
    <w:rsid w:val="00F63AAF"/>
    <w:rsid w:val="00F647D1"/>
    <w:rsid w:val="00F70F95"/>
    <w:rsid w:val="00F73166"/>
    <w:rsid w:val="00F73867"/>
    <w:rsid w:val="00F76593"/>
    <w:rsid w:val="00F7773A"/>
    <w:rsid w:val="00F838D8"/>
    <w:rsid w:val="00F9334F"/>
    <w:rsid w:val="00FA00E3"/>
    <w:rsid w:val="00FA1614"/>
    <w:rsid w:val="00FA1906"/>
    <w:rsid w:val="00FA2548"/>
    <w:rsid w:val="00FA3EA3"/>
    <w:rsid w:val="00FA4020"/>
    <w:rsid w:val="00FA4FDD"/>
    <w:rsid w:val="00FA5A44"/>
    <w:rsid w:val="00FB2D46"/>
    <w:rsid w:val="00FB2DB0"/>
    <w:rsid w:val="00FB4531"/>
    <w:rsid w:val="00FC1DA4"/>
    <w:rsid w:val="00FC7EC7"/>
    <w:rsid w:val="00FD03E4"/>
    <w:rsid w:val="00FD7DB2"/>
    <w:rsid w:val="00FE268E"/>
    <w:rsid w:val="00FE3563"/>
    <w:rsid w:val="00FE7629"/>
    <w:rsid w:val="00FF2D0D"/>
    <w:rsid w:val="00FF6E5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583"/>
  <w15:chartTrackingRefBased/>
  <w15:docId w15:val="{0C6119CE-84C6-5C4D-83B9-6D386E60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13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013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0130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0130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0130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0130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130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130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130D1"/>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130D1"/>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0130D1"/>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0130D1"/>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0130D1"/>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0130D1"/>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0130D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130D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130D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130D1"/>
    <w:rPr>
      <w:rFonts w:eastAsiaTheme="majorEastAsia" w:cstheme="majorBidi"/>
      <w:color w:val="272727" w:themeColor="text1" w:themeTint="D8"/>
    </w:rPr>
  </w:style>
  <w:style w:type="paragraph" w:styleId="Ttulo">
    <w:name w:val="Title"/>
    <w:basedOn w:val="Normal"/>
    <w:next w:val="Normal"/>
    <w:link w:val="TtuloCarter"/>
    <w:uiPriority w:val="10"/>
    <w:qFormat/>
    <w:rsid w:val="000130D1"/>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130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130D1"/>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130D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130D1"/>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0130D1"/>
    <w:rPr>
      <w:i/>
      <w:iCs/>
      <w:color w:val="404040" w:themeColor="text1" w:themeTint="BF"/>
    </w:rPr>
  </w:style>
  <w:style w:type="paragraph" w:styleId="PargrafodaLista">
    <w:name w:val="List Paragraph"/>
    <w:basedOn w:val="Normal"/>
    <w:uiPriority w:val="34"/>
    <w:qFormat/>
    <w:rsid w:val="000130D1"/>
    <w:pPr>
      <w:ind w:left="720"/>
      <w:contextualSpacing/>
    </w:pPr>
  </w:style>
  <w:style w:type="character" w:styleId="nfaseIntensa">
    <w:name w:val="Intense Emphasis"/>
    <w:basedOn w:val="Tipodeletrapredefinidodopargrafo"/>
    <w:uiPriority w:val="21"/>
    <w:qFormat/>
    <w:rsid w:val="000130D1"/>
    <w:rPr>
      <w:i/>
      <w:iCs/>
      <w:color w:val="2F5496" w:themeColor="accent1" w:themeShade="BF"/>
    </w:rPr>
  </w:style>
  <w:style w:type="paragraph" w:styleId="CitaoIntensa">
    <w:name w:val="Intense Quote"/>
    <w:basedOn w:val="Normal"/>
    <w:next w:val="Normal"/>
    <w:link w:val="CitaoIntensaCarter"/>
    <w:uiPriority w:val="30"/>
    <w:qFormat/>
    <w:rsid w:val="00013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0130D1"/>
    <w:rPr>
      <w:i/>
      <w:iCs/>
      <w:color w:val="2F5496" w:themeColor="accent1" w:themeShade="BF"/>
    </w:rPr>
  </w:style>
  <w:style w:type="character" w:styleId="RefernciaIntensa">
    <w:name w:val="Intense Reference"/>
    <w:basedOn w:val="Tipodeletrapredefinidodopargrafo"/>
    <w:uiPriority w:val="32"/>
    <w:qFormat/>
    <w:rsid w:val="000130D1"/>
    <w:rPr>
      <w:b/>
      <w:bCs/>
      <w:smallCaps/>
      <w:color w:val="2F5496" w:themeColor="accent1" w:themeShade="BF"/>
      <w:spacing w:val="5"/>
    </w:rPr>
  </w:style>
  <w:style w:type="character" w:styleId="Hiperligao">
    <w:name w:val="Hyperlink"/>
    <w:basedOn w:val="Tipodeletrapredefinidodopargrafo"/>
    <w:uiPriority w:val="99"/>
    <w:unhideWhenUsed/>
    <w:rsid w:val="00990F29"/>
    <w:rPr>
      <w:color w:val="0563C1" w:themeColor="hyperlink"/>
      <w:u w:val="single"/>
    </w:rPr>
  </w:style>
  <w:style w:type="character" w:styleId="MenoNoResolvida">
    <w:name w:val="Unresolved Mention"/>
    <w:basedOn w:val="Tipodeletrapredefinidodopargrafo"/>
    <w:uiPriority w:val="99"/>
    <w:semiHidden/>
    <w:unhideWhenUsed/>
    <w:rsid w:val="00990F29"/>
    <w:rPr>
      <w:color w:val="605E5C"/>
      <w:shd w:val="clear" w:color="auto" w:fill="E1DFDD"/>
    </w:rPr>
  </w:style>
  <w:style w:type="character" w:styleId="TextodoMarcadordePosio">
    <w:name w:val="Placeholder Text"/>
    <w:basedOn w:val="Tipodeletrapredefinidodopargrafo"/>
    <w:uiPriority w:val="99"/>
    <w:semiHidden/>
    <w:rsid w:val="00B655F7"/>
    <w:rPr>
      <w:color w:val="666666"/>
    </w:rPr>
  </w:style>
  <w:style w:type="table" w:styleId="TabelacomGrelha">
    <w:name w:val="Table Grid"/>
    <w:basedOn w:val="Tabelanormal"/>
    <w:uiPriority w:val="39"/>
    <w:rsid w:val="00ED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535F"/>
    <w:pPr>
      <w:spacing w:before="100" w:beforeAutospacing="1" w:after="100" w:afterAutospacing="1"/>
    </w:pPr>
    <w:rPr>
      <w:rFonts w:ascii="Times New Roman" w:eastAsia="Times New Roman" w:hAnsi="Times New Roman" w:cs="Times New Roman"/>
      <w:kern w:val="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751">
      <w:bodyDiv w:val="1"/>
      <w:marLeft w:val="0"/>
      <w:marRight w:val="0"/>
      <w:marTop w:val="0"/>
      <w:marBottom w:val="0"/>
      <w:divBdr>
        <w:top w:val="none" w:sz="0" w:space="0" w:color="auto"/>
        <w:left w:val="none" w:sz="0" w:space="0" w:color="auto"/>
        <w:bottom w:val="none" w:sz="0" w:space="0" w:color="auto"/>
        <w:right w:val="none" w:sz="0" w:space="0" w:color="auto"/>
      </w:divBdr>
    </w:div>
    <w:div w:id="110709938">
      <w:bodyDiv w:val="1"/>
      <w:marLeft w:val="0"/>
      <w:marRight w:val="0"/>
      <w:marTop w:val="0"/>
      <w:marBottom w:val="0"/>
      <w:divBdr>
        <w:top w:val="none" w:sz="0" w:space="0" w:color="auto"/>
        <w:left w:val="none" w:sz="0" w:space="0" w:color="auto"/>
        <w:bottom w:val="none" w:sz="0" w:space="0" w:color="auto"/>
        <w:right w:val="none" w:sz="0" w:space="0" w:color="auto"/>
      </w:divBdr>
    </w:div>
    <w:div w:id="135344413">
      <w:bodyDiv w:val="1"/>
      <w:marLeft w:val="0"/>
      <w:marRight w:val="0"/>
      <w:marTop w:val="0"/>
      <w:marBottom w:val="0"/>
      <w:divBdr>
        <w:top w:val="none" w:sz="0" w:space="0" w:color="auto"/>
        <w:left w:val="none" w:sz="0" w:space="0" w:color="auto"/>
        <w:bottom w:val="none" w:sz="0" w:space="0" w:color="auto"/>
        <w:right w:val="none" w:sz="0" w:space="0" w:color="auto"/>
      </w:divBdr>
    </w:div>
    <w:div w:id="155465695">
      <w:bodyDiv w:val="1"/>
      <w:marLeft w:val="0"/>
      <w:marRight w:val="0"/>
      <w:marTop w:val="0"/>
      <w:marBottom w:val="0"/>
      <w:divBdr>
        <w:top w:val="none" w:sz="0" w:space="0" w:color="auto"/>
        <w:left w:val="none" w:sz="0" w:space="0" w:color="auto"/>
        <w:bottom w:val="none" w:sz="0" w:space="0" w:color="auto"/>
        <w:right w:val="none" w:sz="0" w:space="0" w:color="auto"/>
      </w:divBdr>
    </w:div>
    <w:div w:id="249507039">
      <w:bodyDiv w:val="1"/>
      <w:marLeft w:val="0"/>
      <w:marRight w:val="0"/>
      <w:marTop w:val="0"/>
      <w:marBottom w:val="0"/>
      <w:divBdr>
        <w:top w:val="none" w:sz="0" w:space="0" w:color="auto"/>
        <w:left w:val="none" w:sz="0" w:space="0" w:color="auto"/>
        <w:bottom w:val="none" w:sz="0" w:space="0" w:color="auto"/>
        <w:right w:val="none" w:sz="0" w:space="0" w:color="auto"/>
      </w:divBdr>
      <w:divsChild>
        <w:div w:id="711808782">
          <w:marLeft w:val="640"/>
          <w:marRight w:val="0"/>
          <w:marTop w:val="0"/>
          <w:marBottom w:val="0"/>
          <w:divBdr>
            <w:top w:val="none" w:sz="0" w:space="0" w:color="auto"/>
            <w:left w:val="none" w:sz="0" w:space="0" w:color="auto"/>
            <w:bottom w:val="none" w:sz="0" w:space="0" w:color="auto"/>
            <w:right w:val="none" w:sz="0" w:space="0" w:color="auto"/>
          </w:divBdr>
        </w:div>
        <w:div w:id="1477256829">
          <w:marLeft w:val="640"/>
          <w:marRight w:val="0"/>
          <w:marTop w:val="0"/>
          <w:marBottom w:val="0"/>
          <w:divBdr>
            <w:top w:val="none" w:sz="0" w:space="0" w:color="auto"/>
            <w:left w:val="none" w:sz="0" w:space="0" w:color="auto"/>
            <w:bottom w:val="none" w:sz="0" w:space="0" w:color="auto"/>
            <w:right w:val="none" w:sz="0" w:space="0" w:color="auto"/>
          </w:divBdr>
        </w:div>
        <w:div w:id="36243025">
          <w:marLeft w:val="640"/>
          <w:marRight w:val="0"/>
          <w:marTop w:val="0"/>
          <w:marBottom w:val="0"/>
          <w:divBdr>
            <w:top w:val="none" w:sz="0" w:space="0" w:color="auto"/>
            <w:left w:val="none" w:sz="0" w:space="0" w:color="auto"/>
            <w:bottom w:val="none" w:sz="0" w:space="0" w:color="auto"/>
            <w:right w:val="none" w:sz="0" w:space="0" w:color="auto"/>
          </w:divBdr>
        </w:div>
        <w:div w:id="223378291">
          <w:marLeft w:val="640"/>
          <w:marRight w:val="0"/>
          <w:marTop w:val="0"/>
          <w:marBottom w:val="0"/>
          <w:divBdr>
            <w:top w:val="none" w:sz="0" w:space="0" w:color="auto"/>
            <w:left w:val="none" w:sz="0" w:space="0" w:color="auto"/>
            <w:bottom w:val="none" w:sz="0" w:space="0" w:color="auto"/>
            <w:right w:val="none" w:sz="0" w:space="0" w:color="auto"/>
          </w:divBdr>
        </w:div>
        <w:div w:id="321353947">
          <w:marLeft w:val="640"/>
          <w:marRight w:val="0"/>
          <w:marTop w:val="0"/>
          <w:marBottom w:val="0"/>
          <w:divBdr>
            <w:top w:val="none" w:sz="0" w:space="0" w:color="auto"/>
            <w:left w:val="none" w:sz="0" w:space="0" w:color="auto"/>
            <w:bottom w:val="none" w:sz="0" w:space="0" w:color="auto"/>
            <w:right w:val="none" w:sz="0" w:space="0" w:color="auto"/>
          </w:divBdr>
        </w:div>
        <w:div w:id="857739516">
          <w:marLeft w:val="640"/>
          <w:marRight w:val="0"/>
          <w:marTop w:val="0"/>
          <w:marBottom w:val="0"/>
          <w:divBdr>
            <w:top w:val="none" w:sz="0" w:space="0" w:color="auto"/>
            <w:left w:val="none" w:sz="0" w:space="0" w:color="auto"/>
            <w:bottom w:val="none" w:sz="0" w:space="0" w:color="auto"/>
            <w:right w:val="none" w:sz="0" w:space="0" w:color="auto"/>
          </w:divBdr>
        </w:div>
      </w:divsChild>
    </w:div>
    <w:div w:id="488985452">
      <w:bodyDiv w:val="1"/>
      <w:marLeft w:val="0"/>
      <w:marRight w:val="0"/>
      <w:marTop w:val="0"/>
      <w:marBottom w:val="0"/>
      <w:divBdr>
        <w:top w:val="none" w:sz="0" w:space="0" w:color="auto"/>
        <w:left w:val="none" w:sz="0" w:space="0" w:color="auto"/>
        <w:bottom w:val="none" w:sz="0" w:space="0" w:color="auto"/>
        <w:right w:val="none" w:sz="0" w:space="0" w:color="auto"/>
      </w:divBdr>
      <w:divsChild>
        <w:div w:id="2141914892">
          <w:marLeft w:val="640"/>
          <w:marRight w:val="0"/>
          <w:marTop w:val="0"/>
          <w:marBottom w:val="0"/>
          <w:divBdr>
            <w:top w:val="none" w:sz="0" w:space="0" w:color="auto"/>
            <w:left w:val="none" w:sz="0" w:space="0" w:color="auto"/>
            <w:bottom w:val="none" w:sz="0" w:space="0" w:color="auto"/>
            <w:right w:val="none" w:sz="0" w:space="0" w:color="auto"/>
          </w:divBdr>
        </w:div>
        <w:div w:id="685445124">
          <w:marLeft w:val="640"/>
          <w:marRight w:val="0"/>
          <w:marTop w:val="0"/>
          <w:marBottom w:val="0"/>
          <w:divBdr>
            <w:top w:val="none" w:sz="0" w:space="0" w:color="auto"/>
            <w:left w:val="none" w:sz="0" w:space="0" w:color="auto"/>
            <w:bottom w:val="none" w:sz="0" w:space="0" w:color="auto"/>
            <w:right w:val="none" w:sz="0" w:space="0" w:color="auto"/>
          </w:divBdr>
        </w:div>
        <w:div w:id="114297312">
          <w:marLeft w:val="640"/>
          <w:marRight w:val="0"/>
          <w:marTop w:val="0"/>
          <w:marBottom w:val="0"/>
          <w:divBdr>
            <w:top w:val="none" w:sz="0" w:space="0" w:color="auto"/>
            <w:left w:val="none" w:sz="0" w:space="0" w:color="auto"/>
            <w:bottom w:val="none" w:sz="0" w:space="0" w:color="auto"/>
            <w:right w:val="none" w:sz="0" w:space="0" w:color="auto"/>
          </w:divBdr>
        </w:div>
        <w:div w:id="1282612016">
          <w:marLeft w:val="640"/>
          <w:marRight w:val="0"/>
          <w:marTop w:val="0"/>
          <w:marBottom w:val="0"/>
          <w:divBdr>
            <w:top w:val="none" w:sz="0" w:space="0" w:color="auto"/>
            <w:left w:val="none" w:sz="0" w:space="0" w:color="auto"/>
            <w:bottom w:val="none" w:sz="0" w:space="0" w:color="auto"/>
            <w:right w:val="none" w:sz="0" w:space="0" w:color="auto"/>
          </w:divBdr>
        </w:div>
        <w:div w:id="1578788802">
          <w:marLeft w:val="640"/>
          <w:marRight w:val="0"/>
          <w:marTop w:val="0"/>
          <w:marBottom w:val="0"/>
          <w:divBdr>
            <w:top w:val="none" w:sz="0" w:space="0" w:color="auto"/>
            <w:left w:val="none" w:sz="0" w:space="0" w:color="auto"/>
            <w:bottom w:val="none" w:sz="0" w:space="0" w:color="auto"/>
            <w:right w:val="none" w:sz="0" w:space="0" w:color="auto"/>
          </w:divBdr>
        </w:div>
        <w:div w:id="521673616">
          <w:marLeft w:val="640"/>
          <w:marRight w:val="0"/>
          <w:marTop w:val="0"/>
          <w:marBottom w:val="0"/>
          <w:divBdr>
            <w:top w:val="none" w:sz="0" w:space="0" w:color="auto"/>
            <w:left w:val="none" w:sz="0" w:space="0" w:color="auto"/>
            <w:bottom w:val="none" w:sz="0" w:space="0" w:color="auto"/>
            <w:right w:val="none" w:sz="0" w:space="0" w:color="auto"/>
          </w:divBdr>
        </w:div>
      </w:divsChild>
    </w:div>
    <w:div w:id="562637943">
      <w:bodyDiv w:val="1"/>
      <w:marLeft w:val="0"/>
      <w:marRight w:val="0"/>
      <w:marTop w:val="0"/>
      <w:marBottom w:val="0"/>
      <w:divBdr>
        <w:top w:val="none" w:sz="0" w:space="0" w:color="auto"/>
        <w:left w:val="none" w:sz="0" w:space="0" w:color="auto"/>
        <w:bottom w:val="none" w:sz="0" w:space="0" w:color="auto"/>
        <w:right w:val="none" w:sz="0" w:space="0" w:color="auto"/>
      </w:divBdr>
    </w:div>
    <w:div w:id="572591058">
      <w:bodyDiv w:val="1"/>
      <w:marLeft w:val="0"/>
      <w:marRight w:val="0"/>
      <w:marTop w:val="0"/>
      <w:marBottom w:val="0"/>
      <w:divBdr>
        <w:top w:val="none" w:sz="0" w:space="0" w:color="auto"/>
        <w:left w:val="none" w:sz="0" w:space="0" w:color="auto"/>
        <w:bottom w:val="none" w:sz="0" w:space="0" w:color="auto"/>
        <w:right w:val="none" w:sz="0" w:space="0" w:color="auto"/>
      </w:divBdr>
    </w:div>
    <w:div w:id="578253776">
      <w:bodyDiv w:val="1"/>
      <w:marLeft w:val="0"/>
      <w:marRight w:val="0"/>
      <w:marTop w:val="0"/>
      <w:marBottom w:val="0"/>
      <w:divBdr>
        <w:top w:val="none" w:sz="0" w:space="0" w:color="auto"/>
        <w:left w:val="none" w:sz="0" w:space="0" w:color="auto"/>
        <w:bottom w:val="none" w:sz="0" w:space="0" w:color="auto"/>
        <w:right w:val="none" w:sz="0" w:space="0" w:color="auto"/>
      </w:divBdr>
    </w:div>
    <w:div w:id="579411158">
      <w:bodyDiv w:val="1"/>
      <w:marLeft w:val="0"/>
      <w:marRight w:val="0"/>
      <w:marTop w:val="0"/>
      <w:marBottom w:val="0"/>
      <w:divBdr>
        <w:top w:val="none" w:sz="0" w:space="0" w:color="auto"/>
        <w:left w:val="none" w:sz="0" w:space="0" w:color="auto"/>
        <w:bottom w:val="none" w:sz="0" w:space="0" w:color="auto"/>
        <w:right w:val="none" w:sz="0" w:space="0" w:color="auto"/>
      </w:divBdr>
    </w:div>
    <w:div w:id="589193130">
      <w:bodyDiv w:val="1"/>
      <w:marLeft w:val="0"/>
      <w:marRight w:val="0"/>
      <w:marTop w:val="0"/>
      <w:marBottom w:val="0"/>
      <w:divBdr>
        <w:top w:val="none" w:sz="0" w:space="0" w:color="auto"/>
        <w:left w:val="none" w:sz="0" w:space="0" w:color="auto"/>
        <w:bottom w:val="none" w:sz="0" w:space="0" w:color="auto"/>
        <w:right w:val="none" w:sz="0" w:space="0" w:color="auto"/>
      </w:divBdr>
    </w:div>
    <w:div w:id="592319252">
      <w:bodyDiv w:val="1"/>
      <w:marLeft w:val="0"/>
      <w:marRight w:val="0"/>
      <w:marTop w:val="0"/>
      <w:marBottom w:val="0"/>
      <w:divBdr>
        <w:top w:val="none" w:sz="0" w:space="0" w:color="auto"/>
        <w:left w:val="none" w:sz="0" w:space="0" w:color="auto"/>
        <w:bottom w:val="none" w:sz="0" w:space="0" w:color="auto"/>
        <w:right w:val="none" w:sz="0" w:space="0" w:color="auto"/>
      </w:divBdr>
      <w:divsChild>
        <w:div w:id="627859327">
          <w:marLeft w:val="640"/>
          <w:marRight w:val="0"/>
          <w:marTop w:val="0"/>
          <w:marBottom w:val="0"/>
          <w:divBdr>
            <w:top w:val="none" w:sz="0" w:space="0" w:color="auto"/>
            <w:left w:val="none" w:sz="0" w:space="0" w:color="auto"/>
            <w:bottom w:val="none" w:sz="0" w:space="0" w:color="auto"/>
            <w:right w:val="none" w:sz="0" w:space="0" w:color="auto"/>
          </w:divBdr>
        </w:div>
        <w:div w:id="2096583526">
          <w:marLeft w:val="640"/>
          <w:marRight w:val="0"/>
          <w:marTop w:val="0"/>
          <w:marBottom w:val="0"/>
          <w:divBdr>
            <w:top w:val="none" w:sz="0" w:space="0" w:color="auto"/>
            <w:left w:val="none" w:sz="0" w:space="0" w:color="auto"/>
            <w:bottom w:val="none" w:sz="0" w:space="0" w:color="auto"/>
            <w:right w:val="none" w:sz="0" w:space="0" w:color="auto"/>
          </w:divBdr>
        </w:div>
        <w:div w:id="87774815">
          <w:marLeft w:val="640"/>
          <w:marRight w:val="0"/>
          <w:marTop w:val="0"/>
          <w:marBottom w:val="0"/>
          <w:divBdr>
            <w:top w:val="none" w:sz="0" w:space="0" w:color="auto"/>
            <w:left w:val="none" w:sz="0" w:space="0" w:color="auto"/>
            <w:bottom w:val="none" w:sz="0" w:space="0" w:color="auto"/>
            <w:right w:val="none" w:sz="0" w:space="0" w:color="auto"/>
          </w:divBdr>
        </w:div>
        <w:div w:id="1603956550">
          <w:marLeft w:val="640"/>
          <w:marRight w:val="0"/>
          <w:marTop w:val="0"/>
          <w:marBottom w:val="0"/>
          <w:divBdr>
            <w:top w:val="none" w:sz="0" w:space="0" w:color="auto"/>
            <w:left w:val="none" w:sz="0" w:space="0" w:color="auto"/>
            <w:bottom w:val="none" w:sz="0" w:space="0" w:color="auto"/>
            <w:right w:val="none" w:sz="0" w:space="0" w:color="auto"/>
          </w:divBdr>
        </w:div>
        <w:div w:id="663819101">
          <w:marLeft w:val="640"/>
          <w:marRight w:val="0"/>
          <w:marTop w:val="0"/>
          <w:marBottom w:val="0"/>
          <w:divBdr>
            <w:top w:val="none" w:sz="0" w:space="0" w:color="auto"/>
            <w:left w:val="none" w:sz="0" w:space="0" w:color="auto"/>
            <w:bottom w:val="none" w:sz="0" w:space="0" w:color="auto"/>
            <w:right w:val="none" w:sz="0" w:space="0" w:color="auto"/>
          </w:divBdr>
        </w:div>
        <w:div w:id="895512849">
          <w:marLeft w:val="640"/>
          <w:marRight w:val="0"/>
          <w:marTop w:val="0"/>
          <w:marBottom w:val="0"/>
          <w:divBdr>
            <w:top w:val="none" w:sz="0" w:space="0" w:color="auto"/>
            <w:left w:val="none" w:sz="0" w:space="0" w:color="auto"/>
            <w:bottom w:val="none" w:sz="0" w:space="0" w:color="auto"/>
            <w:right w:val="none" w:sz="0" w:space="0" w:color="auto"/>
          </w:divBdr>
        </w:div>
      </w:divsChild>
    </w:div>
    <w:div w:id="637540170">
      <w:bodyDiv w:val="1"/>
      <w:marLeft w:val="0"/>
      <w:marRight w:val="0"/>
      <w:marTop w:val="0"/>
      <w:marBottom w:val="0"/>
      <w:divBdr>
        <w:top w:val="none" w:sz="0" w:space="0" w:color="auto"/>
        <w:left w:val="none" w:sz="0" w:space="0" w:color="auto"/>
        <w:bottom w:val="none" w:sz="0" w:space="0" w:color="auto"/>
        <w:right w:val="none" w:sz="0" w:space="0" w:color="auto"/>
      </w:divBdr>
    </w:div>
    <w:div w:id="646008420">
      <w:bodyDiv w:val="1"/>
      <w:marLeft w:val="0"/>
      <w:marRight w:val="0"/>
      <w:marTop w:val="0"/>
      <w:marBottom w:val="0"/>
      <w:divBdr>
        <w:top w:val="none" w:sz="0" w:space="0" w:color="auto"/>
        <w:left w:val="none" w:sz="0" w:space="0" w:color="auto"/>
        <w:bottom w:val="none" w:sz="0" w:space="0" w:color="auto"/>
        <w:right w:val="none" w:sz="0" w:space="0" w:color="auto"/>
      </w:divBdr>
      <w:divsChild>
        <w:div w:id="1170100696">
          <w:marLeft w:val="640"/>
          <w:marRight w:val="0"/>
          <w:marTop w:val="0"/>
          <w:marBottom w:val="0"/>
          <w:divBdr>
            <w:top w:val="none" w:sz="0" w:space="0" w:color="auto"/>
            <w:left w:val="none" w:sz="0" w:space="0" w:color="auto"/>
            <w:bottom w:val="none" w:sz="0" w:space="0" w:color="auto"/>
            <w:right w:val="none" w:sz="0" w:space="0" w:color="auto"/>
          </w:divBdr>
        </w:div>
        <w:div w:id="326327105">
          <w:marLeft w:val="640"/>
          <w:marRight w:val="0"/>
          <w:marTop w:val="0"/>
          <w:marBottom w:val="0"/>
          <w:divBdr>
            <w:top w:val="none" w:sz="0" w:space="0" w:color="auto"/>
            <w:left w:val="none" w:sz="0" w:space="0" w:color="auto"/>
            <w:bottom w:val="none" w:sz="0" w:space="0" w:color="auto"/>
            <w:right w:val="none" w:sz="0" w:space="0" w:color="auto"/>
          </w:divBdr>
        </w:div>
        <w:div w:id="330063511">
          <w:marLeft w:val="640"/>
          <w:marRight w:val="0"/>
          <w:marTop w:val="0"/>
          <w:marBottom w:val="0"/>
          <w:divBdr>
            <w:top w:val="none" w:sz="0" w:space="0" w:color="auto"/>
            <w:left w:val="none" w:sz="0" w:space="0" w:color="auto"/>
            <w:bottom w:val="none" w:sz="0" w:space="0" w:color="auto"/>
            <w:right w:val="none" w:sz="0" w:space="0" w:color="auto"/>
          </w:divBdr>
        </w:div>
        <w:div w:id="1766923915">
          <w:marLeft w:val="640"/>
          <w:marRight w:val="0"/>
          <w:marTop w:val="0"/>
          <w:marBottom w:val="0"/>
          <w:divBdr>
            <w:top w:val="none" w:sz="0" w:space="0" w:color="auto"/>
            <w:left w:val="none" w:sz="0" w:space="0" w:color="auto"/>
            <w:bottom w:val="none" w:sz="0" w:space="0" w:color="auto"/>
            <w:right w:val="none" w:sz="0" w:space="0" w:color="auto"/>
          </w:divBdr>
        </w:div>
        <w:div w:id="2127650677">
          <w:marLeft w:val="640"/>
          <w:marRight w:val="0"/>
          <w:marTop w:val="0"/>
          <w:marBottom w:val="0"/>
          <w:divBdr>
            <w:top w:val="none" w:sz="0" w:space="0" w:color="auto"/>
            <w:left w:val="none" w:sz="0" w:space="0" w:color="auto"/>
            <w:bottom w:val="none" w:sz="0" w:space="0" w:color="auto"/>
            <w:right w:val="none" w:sz="0" w:space="0" w:color="auto"/>
          </w:divBdr>
        </w:div>
        <w:div w:id="1343897144">
          <w:marLeft w:val="640"/>
          <w:marRight w:val="0"/>
          <w:marTop w:val="0"/>
          <w:marBottom w:val="0"/>
          <w:divBdr>
            <w:top w:val="none" w:sz="0" w:space="0" w:color="auto"/>
            <w:left w:val="none" w:sz="0" w:space="0" w:color="auto"/>
            <w:bottom w:val="none" w:sz="0" w:space="0" w:color="auto"/>
            <w:right w:val="none" w:sz="0" w:space="0" w:color="auto"/>
          </w:divBdr>
        </w:div>
      </w:divsChild>
    </w:div>
    <w:div w:id="733620269">
      <w:bodyDiv w:val="1"/>
      <w:marLeft w:val="0"/>
      <w:marRight w:val="0"/>
      <w:marTop w:val="0"/>
      <w:marBottom w:val="0"/>
      <w:divBdr>
        <w:top w:val="none" w:sz="0" w:space="0" w:color="auto"/>
        <w:left w:val="none" w:sz="0" w:space="0" w:color="auto"/>
        <w:bottom w:val="none" w:sz="0" w:space="0" w:color="auto"/>
        <w:right w:val="none" w:sz="0" w:space="0" w:color="auto"/>
      </w:divBdr>
      <w:divsChild>
        <w:div w:id="1476527555">
          <w:marLeft w:val="640"/>
          <w:marRight w:val="0"/>
          <w:marTop w:val="0"/>
          <w:marBottom w:val="0"/>
          <w:divBdr>
            <w:top w:val="none" w:sz="0" w:space="0" w:color="auto"/>
            <w:left w:val="none" w:sz="0" w:space="0" w:color="auto"/>
            <w:bottom w:val="none" w:sz="0" w:space="0" w:color="auto"/>
            <w:right w:val="none" w:sz="0" w:space="0" w:color="auto"/>
          </w:divBdr>
        </w:div>
        <w:div w:id="1840342845">
          <w:marLeft w:val="640"/>
          <w:marRight w:val="0"/>
          <w:marTop w:val="0"/>
          <w:marBottom w:val="0"/>
          <w:divBdr>
            <w:top w:val="none" w:sz="0" w:space="0" w:color="auto"/>
            <w:left w:val="none" w:sz="0" w:space="0" w:color="auto"/>
            <w:bottom w:val="none" w:sz="0" w:space="0" w:color="auto"/>
            <w:right w:val="none" w:sz="0" w:space="0" w:color="auto"/>
          </w:divBdr>
        </w:div>
        <w:div w:id="977414113">
          <w:marLeft w:val="640"/>
          <w:marRight w:val="0"/>
          <w:marTop w:val="0"/>
          <w:marBottom w:val="0"/>
          <w:divBdr>
            <w:top w:val="none" w:sz="0" w:space="0" w:color="auto"/>
            <w:left w:val="none" w:sz="0" w:space="0" w:color="auto"/>
            <w:bottom w:val="none" w:sz="0" w:space="0" w:color="auto"/>
            <w:right w:val="none" w:sz="0" w:space="0" w:color="auto"/>
          </w:divBdr>
        </w:div>
        <w:div w:id="112985583">
          <w:marLeft w:val="640"/>
          <w:marRight w:val="0"/>
          <w:marTop w:val="0"/>
          <w:marBottom w:val="0"/>
          <w:divBdr>
            <w:top w:val="none" w:sz="0" w:space="0" w:color="auto"/>
            <w:left w:val="none" w:sz="0" w:space="0" w:color="auto"/>
            <w:bottom w:val="none" w:sz="0" w:space="0" w:color="auto"/>
            <w:right w:val="none" w:sz="0" w:space="0" w:color="auto"/>
          </w:divBdr>
        </w:div>
        <w:div w:id="2082830344">
          <w:marLeft w:val="640"/>
          <w:marRight w:val="0"/>
          <w:marTop w:val="0"/>
          <w:marBottom w:val="0"/>
          <w:divBdr>
            <w:top w:val="none" w:sz="0" w:space="0" w:color="auto"/>
            <w:left w:val="none" w:sz="0" w:space="0" w:color="auto"/>
            <w:bottom w:val="none" w:sz="0" w:space="0" w:color="auto"/>
            <w:right w:val="none" w:sz="0" w:space="0" w:color="auto"/>
          </w:divBdr>
        </w:div>
        <w:div w:id="2070032722">
          <w:marLeft w:val="640"/>
          <w:marRight w:val="0"/>
          <w:marTop w:val="0"/>
          <w:marBottom w:val="0"/>
          <w:divBdr>
            <w:top w:val="none" w:sz="0" w:space="0" w:color="auto"/>
            <w:left w:val="none" w:sz="0" w:space="0" w:color="auto"/>
            <w:bottom w:val="none" w:sz="0" w:space="0" w:color="auto"/>
            <w:right w:val="none" w:sz="0" w:space="0" w:color="auto"/>
          </w:divBdr>
        </w:div>
      </w:divsChild>
    </w:div>
    <w:div w:id="764769286">
      <w:bodyDiv w:val="1"/>
      <w:marLeft w:val="0"/>
      <w:marRight w:val="0"/>
      <w:marTop w:val="0"/>
      <w:marBottom w:val="0"/>
      <w:divBdr>
        <w:top w:val="none" w:sz="0" w:space="0" w:color="auto"/>
        <w:left w:val="none" w:sz="0" w:space="0" w:color="auto"/>
        <w:bottom w:val="none" w:sz="0" w:space="0" w:color="auto"/>
        <w:right w:val="none" w:sz="0" w:space="0" w:color="auto"/>
      </w:divBdr>
      <w:divsChild>
        <w:div w:id="1132669355">
          <w:marLeft w:val="640"/>
          <w:marRight w:val="0"/>
          <w:marTop w:val="0"/>
          <w:marBottom w:val="0"/>
          <w:divBdr>
            <w:top w:val="none" w:sz="0" w:space="0" w:color="auto"/>
            <w:left w:val="none" w:sz="0" w:space="0" w:color="auto"/>
            <w:bottom w:val="none" w:sz="0" w:space="0" w:color="auto"/>
            <w:right w:val="none" w:sz="0" w:space="0" w:color="auto"/>
          </w:divBdr>
        </w:div>
        <w:div w:id="1765225866">
          <w:marLeft w:val="640"/>
          <w:marRight w:val="0"/>
          <w:marTop w:val="0"/>
          <w:marBottom w:val="0"/>
          <w:divBdr>
            <w:top w:val="none" w:sz="0" w:space="0" w:color="auto"/>
            <w:left w:val="none" w:sz="0" w:space="0" w:color="auto"/>
            <w:bottom w:val="none" w:sz="0" w:space="0" w:color="auto"/>
            <w:right w:val="none" w:sz="0" w:space="0" w:color="auto"/>
          </w:divBdr>
        </w:div>
        <w:div w:id="1937327561">
          <w:marLeft w:val="640"/>
          <w:marRight w:val="0"/>
          <w:marTop w:val="0"/>
          <w:marBottom w:val="0"/>
          <w:divBdr>
            <w:top w:val="none" w:sz="0" w:space="0" w:color="auto"/>
            <w:left w:val="none" w:sz="0" w:space="0" w:color="auto"/>
            <w:bottom w:val="none" w:sz="0" w:space="0" w:color="auto"/>
            <w:right w:val="none" w:sz="0" w:space="0" w:color="auto"/>
          </w:divBdr>
        </w:div>
        <w:div w:id="1333872251">
          <w:marLeft w:val="640"/>
          <w:marRight w:val="0"/>
          <w:marTop w:val="0"/>
          <w:marBottom w:val="0"/>
          <w:divBdr>
            <w:top w:val="none" w:sz="0" w:space="0" w:color="auto"/>
            <w:left w:val="none" w:sz="0" w:space="0" w:color="auto"/>
            <w:bottom w:val="none" w:sz="0" w:space="0" w:color="auto"/>
            <w:right w:val="none" w:sz="0" w:space="0" w:color="auto"/>
          </w:divBdr>
        </w:div>
        <w:div w:id="1548640308">
          <w:marLeft w:val="640"/>
          <w:marRight w:val="0"/>
          <w:marTop w:val="0"/>
          <w:marBottom w:val="0"/>
          <w:divBdr>
            <w:top w:val="none" w:sz="0" w:space="0" w:color="auto"/>
            <w:left w:val="none" w:sz="0" w:space="0" w:color="auto"/>
            <w:bottom w:val="none" w:sz="0" w:space="0" w:color="auto"/>
            <w:right w:val="none" w:sz="0" w:space="0" w:color="auto"/>
          </w:divBdr>
        </w:div>
        <w:div w:id="205992535">
          <w:marLeft w:val="640"/>
          <w:marRight w:val="0"/>
          <w:marTop w:val="0"/>
          <w:marBottom w:val="0"/>
          <w:divBdr>
            <w:top w:val="none" w:sz="0" w:space="0" w:color="auto"/>
            <w:left w:val="none" w:sz="0" w:space="0" w:color="auto"/>
            <w:bottom w:val="none" w:sz="0" w:space="0" w:color="auto"/>
            <w:right w:val="none" w:sz="0" w:space="0" w:color="auto"/>
          </w:divBdr>
        </w:div>
      </w:divsChild>
    </w:div>
    <w:div w:id="826822184">
      <w:bodyDiv w:val="1"/>
      <w:marLeft w:val="0"/>
      <w:marRight w:val="0"/>
      <w:marTop w:val="0"/>
      <w:marBottom w:val="0"/>
      <w:divBdr>
        <w:top w:val="none" w:sz="0" w:space="0" w:color="auto"/>
        <w:left w:val="none" w:sz="0" w:space="0" w:color="auto"/>
        <w:bottom w:val="none" w:sz="0" w:space="0" w:color="auto"/>
        <w:right w:val="none" w:sz="0" w:space="0" w:color="auto"/>
      </w:divBdr>
    </w:div>
    <w:div w:id="886524806">
      <w:bodyDiv w:val="1"/>
      <w:marLeft w:val="0"/>
      <w:marRight w:val="0"/>
      <w:marTop w:val="0"/>
      <w:marBottom w:val="0"/>
      <w:divBdr>
        <w:top w:val="none" w:sz="0" w:space="0" w:color="auto"/>
        <w:left w:val="none" w:sz="0" w:space="0" w:color="auto"/>
        <w:bottom w:val="none" w:sz="0" w:space="0" w:color="auto"/>
        <w:right w:val="none" w:sz="0" w:space="0" w:color="auto"/>
      </w:divBdr>
    </w:div>
    <w:div w:id="1106582363">
      <w:bodyDiv w:val="1"/>
      <w:marLeft w:val="0"/>
      <w:marRight w:val="0"/>
      <w:marTop w:val="0"/>
      <w:marBottom w:val="0"/>
      <w:divBdr>
        <w:top w:val="none" w:sz="0" w:space="0" w:color="auto"/>
        <w:left w:val="none" w:sz="0" w:space="0" w:color="auto"/>
        <w:bottom w:val="none" w:sz="0" w:space="0" w:color="auto"/>
        <w:right w:val="none" w:sz="0" w:space="0" w:color="auto"/>
      </w:divBdr>
    </w:div>
    <w:div w:id="1114833853">
      <w:bodyDiv w:val="1"/>
      <w:marLeft w:val="0"/>
      <w:marRight w:val="0"/>
      <w:marTop w:val="0"/>
      <w:marBottom w:val="0"/>
      <w:divBdr>
        <w:top w:val="none" w:sz="0" w:space="0" w:color="auto"/>
        <w:left w:val="none" w:sz="0" w:space="0" w:color="auto"/>
        <w:bottom w:val="none" w:sz="0" w:space="0" w:color="auto"/>
        <w:right w:val="none" w:sz="0" w:space="0" w:color="auto"/>
      </w:divBdr>
    </w:div>
    <w:div w:id="1115638395">
      <w:bodyDiv w:val="1"/>
      <w:marLeft w:val="0"/>
      <w:marRight w:val="0"/>
      <w:marTop w:val="0"/>
      <w:marBottom w:val="0"/>
      <w:divBdr>
        <w:top w:val="none" w:sz="0" w:space="0" w:color="auto"/>
        <w:left w:val="none" w:sz="0" w:space="0" w:color="auto"/>
        <w:bottom w:val="none" w:sz="0" w:space="0" w:color="auto"/>
        <w:right w:val="none" w:sz="0" w:space="0" w:color="auto"/>
      </w:divBdr>
      <w:divsChild>
        <w:div w:id="1733389453">
          <w:marLeft w:val="640"/>
          <w:marRight w:val="0"/>
          <w:marTop w:val="0"/>
          <w:marBottom w:val="0"/>
          <w:divBdr>
            <w:top w:val="none" w:sz="0" w:space="0" w:color="auto"/>
            <w:left w:val="none" w:sz="0" w:space="0" w:color="auto"/>
            <w:bottom w:val="none" w:sz="0" w:space="0" w:color="auto"/>
            <w:right w:val="none" w:sz="0" w:space="0" w:color="auto"/>
          </w:divBdr>
        </w:div>
        <w:div w:id="1962958550">
          <w:marLeft w:val="640"/>
          <w:marRight w:val="0"/>
          <w:marTop w:val="0"/>
          <w:marBottom w:val="0"/>
          <w:divBdr>
            <w:top w:val="none" w:sz="0" w:space="0" w:color="auto"/>
            <w:left w:val="none" w:sz="0" w:space="0" w:color="auto"/>
            <w:bottom w:val="none" w:sz="0" w:space="0" w:color="auto"/>
            <w:right w:val="none" w:sz="0" w:space="0" w:color="auto"/>
          </w:divBdr>
        </w:div>
        <w:div w:id="901672001">
          <w:marLeft w:val="640"/>
          <w:marRight w:val="0"/>
          <w:marTop w:val="0"/>
          <w:marBottom w:val="0"/>
          <w:divBdr>
            <w:top w:val="none" w:sz="0" w:space="0" w:color="auto"/>
            <w:left w:val="none" w:sz="0" w:space="0" w:color="auto"/>
            <w:bottom w:val="none" w:sz="0" w:space="0" w:color="auto"/>
            <w:right w:val="none" w:sz="0" w:space="0" w:color="auto"/>
          </w:divBdr>
        </w:div>
        <w:div w:id="183248566">
          <w:marLeft w:val="640"/>
          <w:marRight w:val="0"/>
          <w:marTop w:val="0"/>
          <w:marBottom w:val="0"/>
          <w:divBdr>
            <w:top w:val="none" w:sz="0" w:space="0" w:color="auto"/>
            <w:left w:val="none" w:sz="0" w:space="0" w:color="auto"/>
            <w:bottom w:val="none" w:sz="0" w:space="0" w:color="auto"/>
            <w:right w:val="none" w:sz="0" w:space="0" w:color="auto"/>
          </w:divBdr>
        </w:div>
        <w:div w:id="1591500203">
          <w:marLeft w:val="640"/>
          <w:marRight w:val="0"/>
          <w:marTop w:val="0"/>
          <w:marBottom w:val="0"/>
          <w:divBdr>
            <w:top w:val="none" w:sz="0" w:space="0" w:color="auto"/>
            <w:left w:val="none" w:sz="0" w:space="0" w:color="auto"/>
            <w:bottom w:val="none" w:sz="0" w:space="0" w:color="auto"/>
            <w:right w:val="none" w:sz="0" w:space="0" w:color="auto"/>
          </w:divBdr>
        </w:div>
        <w:div w:id="1107315838">
          <w:marLeft w:val="640"/>
          <w:marRight w:val="0"/>
          <w:marTop w:val="0"/>
          <w:marBottom w:val="0"/>
          <w:divBdr>
            <w:top w:val="none" w:sz="0" w:space="0" w:color="auto"/>
            <w:left w:val="none" w:sz="0" w:space="0" w:color="auto"/>
            <w:bottom w:val="none" w:sz="0" w:space="0" w:color="auto"/>
            <w:right w:val="none" w:sz="0" w:space="0" w:color="auto"/>
          </w:divBdr>
        </w:div>
      </w:divsChild>
    </w:div>
    <w:div w:id="1150049955">
      <w:bodyDiv w:val="1"/>
      <w:marLeft w:val="0"/>
      <w:marRight w:val="0"/>
      <w:marTop w:val="0"/>
      <w:marBottom w:val="0"/>
      <w:divBdr>
        <w:top w:val="none" w:sz="0" w:space="0" w:color="auto"/>
        <w:left w:val="none" w:sz="0" w:space="0" w:color="auto"/>
        <w:bottom w:val="none" w:sz="0" w:space="0" w:color="auto"/>
        <w:right w:val="none" w:sz="0" w:space="0" w:color="auto"/>
      </w:divBdr>
    </w:div>
    <w:div w:id="1187408638">
      <w:bodyDiv w:val="1"/>
      <w:marLeft w:val="0"/>
      <w:marRight w:val="0"/>
      <w:marTop w:val="0"/>
      <w:marBottom w:val="0"/>
      <w:divBdr>
        <w:top w:val="none" w:sz="0" w:space="0" w:color="auto"/>
        <w:left w:val="none" w:sz="0" w:space="0" w:color="auto"/>
        <w:bottom w:val="none" w:sz="0" w:space="0" w:color="auto"/>
        <w:right w:val="none" w:sz="0" w:space="0" w:color="auto"/>
      </w:divBdr>
    </w:div>
    <w:div w:id="1234317825">
      <w:bodyDiv w:val="1"/>
      <w:marLeft w:val="0"/>
      <w:marRight w:val="0"/>
      <w:marTop w:val="0"/>
      <w:marBottom w:val="0"/>
      <w:divBdr>
        <w:top w:val="none" w:sz="0" w:space="0" w:color="auto"/>
        <w:left w:val="none" w:sz="0" w:space="0" w:color="auto"/>
        <w:bottom w:val="none" w:sz="0" w:space="0" w:color="auto"/>
        <w:right w:val="none" w:sz="0" w:space="0" w:color="auto"/>
      </w:divBdr>
    </w:div>
    <w:div w:id="1300300594">
      <w:bodyDiv w:val="1"/>
      <w:marLeft w:val="0"/>
      <w:marRight w:val="0"/>
      <w:marTop w:val="0"/>
      <w:marBottom w:val="0"/>
      <w:divBdr>
        <w:top w:val="none" w:sz="0" w:space="0" w:color="auto"/>
        <w:left w:val="none" w:sz="0" w:space="0" w:color="auto"/>
        <w:bottom w:val="none" w:sz="0" w:space="0" w:color="auto"/>
        <w:right w:val="none" w:sz="0" w:space="0" w:color="auto"/>
      </w:divBdr>
    </w:div>
    <w:div w:id="1307975413">
      <w:bodyDiv w:val="1"/>
      <w:marLeft w:val="0"/>
      <w:marRight w:val="0"/>
      <w:marTop w:val="0"/>
      <w:marBottom w:val="0"/>
      <w:divBdr>
        <w:top w:val="none" w:sz="0" w:space="0" w:color="auto"/>
        <w:left w:val="none" w:sz="0" w:space="0" w:color="auto"/>
        <w:bottom w:val="none" w:sz="0" w:space="0" w:color="auto"/>
        <w:right w:val="none" w:sz="0" w:space="0" w:color="auto"/>
      </w:divBdr>
    </w:div>
    <w:div w:id="1428693446">
      <w:bodyDiv w:val="1"/>
      <w:marLeft w:val="0"/>
      <w:marRight w:val="0"/>
      <w:marTop w:val="0"/>
      <w:marBottom w:val="0"/>
      <w:divBdr>
        <w:top w:val="none" w:sz="0" w:space="0" w:color="auto"/>
        <w:left w:val="none" w:sz="0" w:space="0" w:color="auto"/>
        <w:bottom w:val="none" w:sz="0" w:space="0" w:color="auto"/>
        <w:right w:val="none" w:sz="0" w:space="0" w:color="auto"/>
      </w:divBdr>
      <w:divsChild>
        <w:div w:id="391930206">
          <w:marLeft w:val="640"/>
          <w:marRight w:val="0"/>
          <w:marTop w:val="0"/>
          <w:marBottom w:val="0"/>
          <w:divBdr>
            <w:top w:val="none" w:sz="0" w:space="0" w:color="auto"/>
            <w:left w:val="none" w:sz="0" w:space="0" w:color="auto"/>
            <w:bottom w:val="none" w:sz="0" w:space="0" w:color="auto"/>
            <w:right w:val="none" w:sz="0" w:space="0" w:color="auto"/>
          </w:divBdr>
        </w:div>
        <w:div w:id="1760760477">
          <w:marLeft w:val="640"/>
          <w:marRight w:val="0"/>
          <w:marTop w:val="0"/>
          <w:marBottom w:val="0"/>
          <w:divBdr>
            <w:top w:val="none" w:sz="0" w:space="0" w:color="auto"/>
            <w:left w:val="none" w:sz="0" w:space="0" w:color="auto"/>
            <w:bottom w:val="none" w:sz="0" w:space="0" w:color="auto"/>
            <w:right w:val="none" w:sz="0" w:space="0" w:color="auto"/>
          </w:divBdr>
        </w:div>
        <w:div w:id="1342470212">
          <w:marLeft w:val="640"/>
          <w:marRight w:val="0"/>
          <w:marTop w:val="0"/>
          <w:marBottom w:val="0"/>
          <w:divBdr>
            <w:top w:val="none" w:sz="0" w:space="0" w:color="auto"/>
            <w:left w:val="none" w:sz="0" w:space="0" w:color="auto"/>
            <w:bottom w:val="none" w:sz="0" w:space="0" w:color="auto"/>
            <w:right w:val="none" w:sz="0" w:space="0" w:color="auto"/>
          </w:divBdr>
        </w:div>
        <w:div w:id="1806848595">
          <w:marLeft w:val="640"/>
          <w:marRight w:val="0"/>
          <w:marTop w:val="0"/>
          <w:marBottom w:val="0"/>
          <w:divBdr>
            <w:top w:val="none" w:sz="0" w:space="0" w:color="auto"/>
            <w:left w:val="none" w:sz="0" w:space="0" w:color="auto"/>
            <w:bottom w:val="none" w:sz="0" w:space="0" w:color="auto"/>
            <w:right w:val="none" w:sz="0" w:space="0" w:color="auto"/>
          </w:divBdr>
        </w:div>
        <w:div w:id="1262490712">
          <w:marLeft w:val="640"/>
          <w:marRight w:val="0"/>
          <w:marTop w:val="0"/>
          <w:marBottom w:val="0"/>
          <w:divBdr>
            <w:top w:val="none" w:sz="0" w:space="0" w:color="auto"/>
            <w:left w:val="none" w:sz="0" w:space="0" w:color="auto"/>
            <w:bottom w:val="none" w:sz="0" w:space="0" w:color="auto"/>
            <w:right w:val="none" w:sz="0" w:space="0" w:color="auto"/>
          </w:divBdr>
        </w:div>
        <w:div w:id="956450888">
          <w:marLeft w:val="640"/>
          <w:marRight w:val="0"/>
          <w:marTop w:val="0"/>
          <w:marBottom w:val="0"/>
          <w:divBdr>
            <w:top w:val="none" w:sz="0" w:space="0" w:color="auto"/>
            <w:left w:val="none" w:sz="0" w:space="0" w:color="auto"/>
            <w:bottom w:val="none" w:sz="0" w:space="0" w:color="auto"/>
            <w:right w:val="none" w:sz="0" w:space="0" w:color="auto"/>
          </w:divBdr>
        </w:div>
      </w:divsChild>
    </w:div>
    <w:div w:id="1443720769">
      <w:bodyDiv w:val="1"/>
      <w:marLeft w:val="0"/>
      <w:marRight w:val="0"/>
      <w:marTop w:val="0"/>
      <w:marBottom w:val="0"/>
      <w:divBdr>
        <w:top w:val="none" w:sz="0" w:space="0" w:color="auto"/>
        <w:left w:val="none" w:sz="0" w:space="0" w:color="auto"/>
        <w:bottom w:val="none" w:sz="0" w:space="0" w:color="auto"/>
        <w:right w:val="none" w:sz="0" w:space="0" w:color="auto"/>
      </w:divBdr>
    </w:div>
    <w:div w:id="1447887445">
      <w:bodyDiv w:val="1"/>
      <w:marLeft w:val="0"/>
      <w:marRight w:val="0"/>
      <w:marTop w:val="0"/>
      <w:marBottom w:val="0"/>
      <w:divBdr>
        <w:top w:val="none" w:sz="0" w:space="0" w:color="auto"/>
        <w:left w:val="none" w:sz="0" w:space="0" w:color="auto"/>
        <w:bottom w:val="none" w:sz="0" w:space="0" w:color="auto"/>
        <w:right w:val="none" w:sz="0" w:space="0" w:color="auto"/>
      </w:divBdr>
    </w:div>
    <w:div w:id="1481842438">
      <w:bodyDiv w:val="1"/>
      <w:marLeft w:val="0"/>
      <w:marRight w:val="0"/>
      <w:marTop w:val="0"/>
      <w:marBottom w:val="0"/>
      <w:divBdr>
        <w:top w:val="none" w:sz="0" w:space="0" w:color="auto"/>
        <w:left w:val="none" w:sz="0" w:space="0" w:color="auto"/>
        <w:bottom w:val="none" w:sz="0" w:space="0" w:color="auto"/>
        <w:right w:val="none" w:sz="0" w:space="0" w:color="auto"/>
      </w:divBdr>
    </w:div>
    <w:div w:id="1544054952">
      <w:bodyDiv w:val="1"/>
      <w:marLeft w:val="0"/>
      <w:marRight w:val="0"/>
      <w:marTop w:val="0"/>
      <w:marBottom w:val="0"/>
      <w:divBdr>
        <w:top w:val="none" w:sz="0" w:space="0" w:color="auto"/>
        <w:left w:val="none" w:sz="0" w:space="0" w:color="auto"/>
        <w:bottom w:val="none" w:sz="0" w:space="0" w:color="auto"/>
        <w:right w:val="none" w:sz="0" w:space="0" w:color="auto"/>
      </w:divBdr>
    </w:div>
    <w:div w:id="1546914447">
      <w:bodyDiv w:val="1"/>
      <w:marLeft w:val="0"/>
      <w:marRight w:val="0"/>
      <w:marTop w:val="0"/>
      <w:marBottom w:val="0"/>
      <w:divBdr>
        <w:top w:val="none" w:sz="0" w:space="0" w:color="auto"/>
        <w:left w:val="none" w:sz="0" w:space="0" w:color="auto"/>
        <w:bottom w:val="none" w:sz="0" w:space="0" w:color="auto"/>
        <w:right w:val="none" w:sz="0" w:space="0" w:color="auto"/>
      </w:divBdr>
      <w:divsChild>
        <w:div w:id="731276804">
          <w:marLeft w:val="0"/>
          <w:marRight w:val="0"/>
          <w:marTop w:val="0"/>
          <w:marBottom w:val="0"/>
          <w:divBdr>
            <w:top w:val="none" w:sz="0" w:space="0" w:color="auto"/>
            <w:left w:val="none" w:sz="0" w:space="0" w:color="auto"/>
            <w:bottom w:val="none" w:sz="0" w:space="0" w:color="auto"/>
            <w:right w:val="none" w:sz="0" w:space="0" w:color="auto"/>
          </w:divBdr>
          <w:divsChild>
            <w:div w:id="673191952">
              <w:marLeft w:val="0"/>
              <w:marRight w:val="0"/>
              <w:marTop w:val="0"/>
              <w:marBottom w:val="0"/>
              <w:divBdr>
                <w:top w:val="none" w:sz="0" w:space="0" w:color="auto"/>
                <w:left w:val="none" w:sz="0" w:space="0" w:color="auto"/>
                <w:bottom w:val="none" w:sz="0" w:space="0" w:color="auto"/>
                <w:right w:val="none" w:sz="0" w:space="0" w:color="auto"/>
              </w:divBdr>
              <w:divsChild>
                <w:div w:id="10440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61614">
      <w:bodyDiv w:val="1"/>
      <w:marLeft w:val="0"/>
      <w:marRight w:val="0"/>
      <w:marTop w:val="0"/>
      <w:marBottom w:val="0"/>
      <w:divBdr>
        <w:top w:val="none" w:sz="0" w:space="0" w:color="auto"/>
        <w:left w:val="none" w:sz="0" w:space="0" w:color="auto"/>
        <w:bottom w:val="none" w:sz="0" w:space="0" w:color="auto"/>
        <w:right w:val="none" w:sz="0" w:space="0" w:color="auto"/>
      </w:divBdr>
    </w:div>
    <w:div w:id="1772968032">
      <w:bodyDiv w:val="1"/>
      <w:marLeft w:val="0"/>
      <w:marRight w:val="0"/>
      <w:marTop w:val="0"/>
      <w:marBottom w:val="0"/>
      <w:divBdr>
        <w:top w:val="none" w:sz="0" w:space="0" w:color="auto"/>
        <w:left w:val="none" w:sz="0" w:space="0" w:color="auto"/>
        <w:bottom w:val="none" w:sz="0" w:space="0" w:color="auto"/>
        <w:right w:val="none" w:sz="0" w:space="0" w:color="auto"/>
      </w:divBdr>
    </w:div>
    <w:div w:id="1786577038">
      <w:bodyDiv w:val="1"/>
      <w:marLeft w:val="0"/>
      <w:marRight w:val="0"/>
      <w:marTop w:val="0"/>
      <w:marBottom w:val="0"/>
      <w:divBdr>
        <w:top w:val="none" w:sz="0" w:space="0" w:color="auto"/>
        <w:left w:val="none" w:sz="0" w:space="0" w:color="auto"/>
        <w:bottom w:val="none" w:sz="0" w:space="0" w:color="auto"/>
        <w:right w:val="none" w:sz="0" w:space="0" w:color="auto"/>
      </w:divBdr>
    </w:div>
    <w:div w:id="1872301433">
      <w:bodyDiv w:val="1"/>
      <w:marLeft w:val="0"/>
      <w:marRight w:val="0"/>
      <w:marTop w:val="0"/>
      <w:marBottom w:val="0"/>
      <w:divBdr>
        <w:top w:val="none" w:sz="0" w:space="0" w:color="auto"/>
        <w:left w:val="none" w:sz="0" w:space="0" w:color="auto"/>
        <w:bottom w:val="none" w:sz="0" w:space="0" w:color="auto"/>
        <w:right w:val="none" w:sz="0" w:space="0" w:color="auto"/>
      </w:divBdr>
    </w:div>
    <w:div w:id="1909532213">
      <w:bodyDiv w:val="1"/>
      <w:marLeft w:val="0"/>
      <w:marRight w:val="0"/>
      <w:marTop w:val="0"/>
      <w:marBottom w:val="0"/>
      <w:divBdr>
        <w:top w:val="none" w:sz="0" w:space="0" w:color="auto"/>
        <w:left w:val="none" w:sz="0" w:space="0" w:color="auto"/>
        <w:bottom w:val="none" w:sz="0" w:space="0" w:color="auto"/>
        <w:right w:val="none" w:sz="0" w:space="0" w:color="auto"/>
      </w:divBdr>
    </w:div>
    <w:div w:id="1921210542">
      <w:bodyDiv w:val="1"/>
      <w:marLeft w:val="0"/>
      <w:marRight w:val="0"/>
      <w:marTop w:val="0"/>
      <w:marBottom w:val="0"/>
      <w:divBdr>
        <w:top w:val="none" w:sz="0" w:space="0" w:color="auto"/>
        <w:left w:val="none" w:sz="0" w:space="0" w:color="auto"/>
        <w:bottom w:val="none" w:sz="0" w:space="0" w:color="auto"/>
        <w:right w:val="none" w:sz="0" w:space="0" w:color="auto"/>
      </w:divBdr>
    </w:div>
    <w:div w:id="1944413968">
      <w:bodyDiv w:val="1"/>
      <w:marLeft w:val="0"/>
      <w:marRight w:val="0"/>
      <w:marTop w:val="0"/>
      <w:marBottom w:val="0"/>
      <w:divBdr>
        <w:top w:val="none" w:sz="0" w:space="0" w:color="auto"/>
        <w:left w:val="none" w:sz="0" w:space="0" w:color="auto"/>
        <w:bottom w:val="none" w:sz="0" w:space="0" w:color="auto"/>
        <w:right w:val="none" w:sz="0" w:space="0" w:color="auto"/>
      </w:divBdr>
    </w:div>
    <w:div w:id="1948154048">
      <w:bodyDiv w:val="1"/>
      <w:marLeft w:val="0"/>
      <w:marRight w:val="0"/>
      <w:marTop w:val="0"/>
      <w:marBottom w:val="0"/>
      <w:divBdr>
        <w:top w:val="none" w:sz="0" w:space="0" w:color="auto"/>
        <w:left w:val="none" w:sz="0" w:space="0" w:color="auto"/>
        <w:bottom w:val="none" w:sz="0" w:space="0" w:color="auto"/>
        <w:right w:val="none" w:sz="0" w:space="0" w:color="auto"/>
      </w:divBdr>
      <w:divsChild>
        <w:div w:id="328291348">
          <w:marLeft w:val="0"/>
          <w:marRight w:val="0"/>
          <w:marTop w:val="0"/>
          <w:marBottom w:val="0"/>
          <w:divBdr>
            <w:top w:val="none" w:sz="0" w:space="0" w:color="auto"/>
            <w:left w:val="none" w:sz="0" w:space="0" w:color="auto"/>
            <w:bottom w:val="none" w:sz="0" w:space="0" w:color="auto"/>
            <w:right w:val="none" w:sz="0" w:space="0" w:color="auto"/>
          </w:divBdr>
        </w:div>
        <w:div w:id="378945034">
          <w:marLeft w:val="0"/>
          <w:marRight w:val="0"/>
          <w:marTop w:val="0"/>
          <w:marBottom w:val="0"/>
          <w:divBdr>
            <w:top w:val="none" w:sz="0" w:space="0" w:color="auto"/>
            <w:left w:val="none" w:sz="0" w:space="0" w:color="auto"/>
            <w:bottom w:val="none" w:sz="0" w:space="0" w:color="auto"/>
            <w:right w:val="none" w:sz="0" w:space="0" w:color="auto"/>
          </w:divBdr>
        </w:div>
        <w:div w:id="1202355951">
          <w:marLeft w:val="0"/>
          <w:marRight w:val="0"/>
          <w:marTop w:val="0"/>
          <w:marBottom w:val="0"/>
          <w:divBdr>
            <w:top w:val="none" w:sz="0" w:space="0" w:color="auto"/>
            <w:left w:val="none" w:sz="0" w:space="0" w:color="auto"/>
            <w:bottom w:val="none" w:sz="0" w:space="0" w:color="auto"/>
            <w:right w:val="none" w:sz="0" w:space="0" w:color="auto"/>
          </w:divBdr>
        </w:div>
        <w:div w:id="589512619">
          <w:marLeft w:val="0"/>
          <w:marRight w:val="0"/>
          <w:marTop w:val="0"/>
          <w:marBottom w:val="0"/>
          <w:divBdr>
            <w:top w:val="none" w:sz="0" w:space="0" w:color="auto"/>
            <w:left w:val="none" w:sz="0" w:space="0" w:color="auto"/>
            <w:bottom w:val="none" w:sz="0" w:space="0" w:color="auto"/>
            <w:right w:val="none" w:sz="0" w:space="0" w:color="auto"/>
          </w:divBdr>
        </w:div>
        <w:div w:id="592476047">
          <w:marLeft w:val="0"/>
          <w:marRight w:val="0"/>
          <w:marTop w:val="0"/>
          <w:marBottom w:val="0"/>
          <w:divBdr>
            <w:top w:val="none" w:sz="0" w:space="0" w:color="auto"/>
            <w:left w:val="none" w:sz="0" w:space="0" w:color="auto"/>
            <w:bottom w:val="none" w:sz="0" w:space="0" w:color="auto"/>
            <w:right w:val="none" w:sz="0" w:space="0" w:color="auto"/>
          </w:divBdr>
        </w:div>
        <w:div w:id="213205088">
          <w:marLeft w:val="0"/>
          <w:marRight w:val="0"/>
          <w:marTop w:val="0"/>
          <w:marBottom w:val="0"/>
          <w:divBdr>
            <w:top w:val="none" w:sz="0" w:space="0" w:color="auto"/>
            <w:left w:val="none" w:sz="0" w:space="0" w:color="auto"/>
            <w:bottom w:val="none" w:sz="0" w:space="0" w:color="auto"/>
            <w:right w:val="none" w:sz="0" w:space="0" w:color="auto"/>
          </w:divBdr>
        </w:div>
      </w:divsChild>
    </w:div>
    <w:div w:id="20519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806/ej.17.1.200" TargetMode="External"/><Relationship Id="rId13" Type="http://schemas.openxmlformats.org/officeDocument/2006/relationships/hyperlink" Target="https://doi.org/10.1093/bioinformatics/btp616" TargetMode="External"/><Relationship Id="rId3" Type="http://schemas.openxmlformats.org/officeDocument/2006/relationships/styles" Target="styles.xml"/><Relationship Id="rId7" Type="http://schemas.openxmlformats.org/officeDocument/2006/relationships/hyperlink" Target="http://www.nucleomics.be" TargetMode="External"/><Relationship Id="rId12" Type="http://schemas.openxmlformats.org/officeDocument/2006/relationships/hyperlink" Target="https://doi.org/10.1186/1471-2105-12-4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gomes@fmed.uc.pt" TargetMode="External"/><Relationship Id="rId11" Type="http://schemas.openxmlformats.org/officeDocument/2006/relationships/hyperlink" Target="https://doi.org/10.1093/bioinformatics/btp35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oi.org/10.1093/bioinformatics/bts635" TargetMode="External"/><Relationship Id="rId4" Type="http://schemas.openxmlformats.org/officeDocument/2006/relationships/settings" Target="settings.xml"/><Relationship Id="rId9" Type="http://schemas.openxmlformats.org/officeDocument/2006/relationships/hyperlink" Target="https://doi.org/10.1093/bioinformatics/btp45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A116CC55-3723-6341-9C57-9AD9A9853493}"/>
      </w:docPartPr>
      <w:docPartBody>
        <w:p w:rsidR="00D42EDF" w:rsidRDefault="005245FF">
          <w:r w:rsidRPr="00A81A0A">
            <w:rPr>
              <w:rStyle w:val="TextodoMarcadordePosio"/>
            </w:rPr>
            <w:t>Clique ou toque aqui para introduzir texto.</w:t>
          </w:r>
        </w:p>
      </w:docPartBody>
    </w:docPart>
    <w:docPart>
      <w:docPartPr>
        <w:name w:val="B68A08880D941C46A1A75651C65A6EB9"/>
        <w:category>
          <w:name w:val="Geral"/>
          <w:gallery w:val="placeholder"/>
        </w:category>
        <w:types>
          <w:type w:val="bbPlcHdr"/>
        </w:types>
        <w:behaviors>
          <w:behavior w:val="content"/>
        </w:behaviors>
        <w:guid w:val="{B0226CFE-7E5A-A045-B8E8-8F737C4E097F}"/>
      </w:docPartPr>
      <w:docPartBody>
        <w:p w:rsidR="00D42EDF" w:rsidRDefault="005245FF" w:rsidP="005245FF">
          <w:pPr>
            <w:pStyle w:val="B68A08880D941C46A1A75651C65A6EB9"/>
          </w:pPr>
          <w:r w:rsidRPr="00A81A0A">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FF"/>
    <w:rsid w:val="000E1E4A"/>
    <w:rsid w:val="001A3317"/>
    <w:rsid w:val="005245FF"/>
    <w:rsid w:val="00612053"/>
    <w:rsid w:val="006F46AA"/>
    <w:rsid w:val="00831214"/>
    <w:rsid w:val="008E26EF"/>
    <w:rsid w:val="00BB21CA"/>
    <w:rsid w:val="00D42EDF"/>
    <w:rsid w:val="00DD4F13"/>
    <w:rsid w:val="00F537A4"/>
    <w:rsid w:val="00FE6A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5245FF"/>
    <w:rPr>
      <w:color w:val="666666"/>
    </w:rPr>
  </w:style>
  <w:style w:type="paragraph" w:customStyle="1" w:styleId="B68A08880D941C46A1A75651C65A6EB9">
    <w:name w:val="B68A08880D941C46A1A75651C65A6EB9"/>
    <w:rsid w:val="00524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3BE229-73B1-BC4D-A7B3-B0B2F65EF373}">
  <we:reference id="wa104382081" version="1.55.1.0" store="pt-PT" storeType="OMEX"/>
  <we:alternateReferences>
    <we:reference id="wa104382081" version="1.55.1.0" store="wa104382081" storeType="OMEX"/>
  </we:alternateReferences>
  <we:properties>
    <we:property name="MENDELEY_CITATIONS" value="[{&quot;citationID&quot;:&quot;MENDELEY_CITATION_90be0f60-0042-4f94-b00a-004dacf07c18&quot;,&quot;properties&quot;:{&quot;noteIndex&quot;:0},&quot;isEdited&quot;:false,&quot;manualOverride&quot;:{&quot;isManuallyOverridden&quot;:false,&quot;citeprocText&quot;:&quot;[1]&quot;,&quot;manualOverrideText&quot;:&quot;&quot;},&quot;citationTag&quot;:&quot;MENDELEY_CITATION_v3_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&quot;,&quot;citationItems&quot;:[{&quot;id&quot;:&quot;ff663c07-5d4a-3d3a-bffc-2e0bde987e5a&quot;,&quot;itemData&quot;:{&quot;type&quot;:&quot;article-journal&quot;,&quot;id&quot;:&quot;ff663c07-5d4a-3d3a-bffc-2e0bde987e5a&quot;,&quot;title&quot;:&quot;Cutadapt removes adapter sequences from high-throughput sequencing reads&quot;,&quot;author&quot;:[{&quot;family&quot;:&quot;Martin&quot;,&quot;given&quot;:&quot;Marcel&quot;,&quot;parse-names&quot;:false,&quot;dropping-particle&quot;:&quot;&quot;,&quot;non-dropping-particle&quot;:&quot;&quot;}],&quot;container-title&quot;:&quot;EMBnet.journal&quot;,&quot;container-title-short&quot;:&quot;EMBnet J&quot;,&quot;DOI&quot;:&quot;10.14806/ej.17.1.200&quot;,&quot;ISSN&quot;:&quot;2226-6089&quot;,&quot;issued&quot;:{&quot;date-parts&quot;:[[2011,5,2]]},&quot;page&quot;:&quot;10&quot;,&quot;issue&quot;:&quot;1&quot;,&quot;volume&quot;:&quot;17&quot;},&quot;isTemporary&quot;:false}]},{&quot;citationID&quot;:&quot;MENDELEY_CITATION_c1838af4-7646-4c8e-90c4-a996eb87964a&quot;,&quot;properties&quot;:{&quot;noteIndex&quot;:0},&quot;isEdited&quot;:false,&quot;manualOverride&quot;:{&quot;isManuallyOverridden&quot;:false,&quot;citeprocText&quot;:&quot;[2]&quot;,&quot;manualOverrideText&quot;:&quot;&quot;},&quot;citationTag&quot;:&quot;MENDELEY_CITATION_v3_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&quot;,&quot;citationItems&quot;:[{&quot;id&quot;:&quot;8eb16a1f-3651-32c6-9b2f-cdbd5a100e52&quot;,&quot;itemData&quot;:{&quot;type&quot;:&quot;article-journal&quot;,&quot;id&quot;:&quot;8eb16a1f-3651-32c6-9b2f-cdbd5a100e52&quot;,&quot;title&quot;:&quot;ShortRead: a bioconductor package for input, quality assessment and exploration of high-throughput sequence data&quot;,&quot;author&quot;:[{&quot;family&quot;:&quot;Morgan&quot;,&quot;given&quot;:&quot;Martin&quot;,&quot;parse-names&quot;:false,&quot;dropping-particle&quot;:&quot;&quot;,&quot;non-dropping-particle&quot;:&quot;&quot;},{&quot;family&quot;:&quot;Anders&quot;,&quot;given&quot;:&quot;Simon&quot;,&quot;parse-names&quot;:false,&quot;dropping-particle&quot;:&quot;&quot;,&quot;non-dropping-particle&quot;:&quot;&quot;},{&quot;family&quot;:&quot;Lawrence&quot;,&quot;given&quot;:&quot;Michael&quot;,&quot;parse-names&quot;:false,&quot;dropping-particle&quot;:&quot;&quot;,&quot;non-dropping-particle&quot;:&quot;&quot;},{&quot;family&quot;:&quot;Aboyoun&quot;,&quot;given&quot;:&quot;Patrick&quot;,&quot;parse-names&quot;:false,&quot;dropping-particle&quot;:&quot;&quot;,&quot;non-dropping-particle&quot;:&quot;&quot;},{&quot;family&quot;:&quot;Pagès&quot;,&quot;given&quot;:&quot;Hervé&quot;,&quot;parse-names&quot;:false,&quot;dropping-particle&quot;:&quot;&quot;,&quot;non-dropping-particle&quot;:&quot;&quot;},{&quot;family&quot;:&quot;Gentleman&quot;,&quot;given&quot;:&quot;Robert&quot;,&quot;parse-names&quot;:false,&quot;dropping-particle&quot;:&quot;&quot;,&quot;non-dropping-particle&quot;:&quot;&quot;}],&quot;container-title&quot;:&quot;Bioinformatics&quot;,&quot;DOI&quot;:&quot;10.1093/bioinformatics/btp450&quot;,&quot;ISSN&quot;:&quot;1367-4811&quot;,&quot;issued&quot;:{&quot;date-parts&quot;:[[2009,10,1]]},&quot;page&quot;:&quot;2607-2608&quot;,&quot;abstract&quot;:&quot;&lt;p&gt;Summary:  ShortRead is a package for input, quality assessment, manipulation and output of high-throughput sequencing data. ShortRead is provided in the R and Bioconductor environments, allowing ready access to additional facilities for advanced statistical analysis, data transformation, visualization and integration with diverse genomic resources.&lt;/p&gt;&quot;,&quot;issue&quot;:&quot;19&quot;,&quot;volume&quot;:&quot;25&quot;,&quot;container-title-short&quot;:&quot;&quot;},&quot;isTemporary&quot;:false}]},{&quot;citationID&quot;:&quot;MENDELEY_CITATION_49b2ebf6-c316-4c6c-8215-88ba5c04bf4d&quot;,&quot;properties&quot;:{&quot;noteIndex&quot;:0},&quot;isEdited&quot;:false,&quot;manualOverride&quot;:{&quot;isManuallyOverridden&quot;:false,&quot;citeprocText&quot;:&quot;[3]&quot;,&quot;manualOverrideText&quot;:&quot;&quot;},&quot;citationTag&quot;:&quot;MENDELEY_CITATION_v3_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&quot;,&quot;citationItems&quot;:[{&quot;id&quot;:&quot;4f0a9744-8a4a-3189-8a19-0e0ecfa5426e&quot;,&quot;itemData&quot;:{&quot;type&quot;:&quot;article-journal&quot;,&quot;id&quot;:&quot;4f0a9744-8a4a-3189-8a19-0e0ecfa5426e&quot;,&quot;title&quot;:&quot;STAR: ultrafast universal RNA-seq aligner&quot;,&quot;author&quot;:[{&quot;family&quot;:&quot;Dobin&quot;,&quot;given&quot;:&quot;Alexander&quot;,&quot;parse-names&quot;:false,&quot;dropping-particle&quot;:&quot;&quot;,&quot;non-dropping-particle&quot;:&quot;&quot;},{&quot;family&quot;:&quot;Davis&quot;,&quot;given&quot;:&quot;Carrie A.&quot;,&quot;parse-names&quot;:false,&quot;dropping-particle&quot;:&quot;&quot;,&quot;non-dropping-particle&quot;:&quot;&quot;},{&quot;family&quot;:&quot;Schlesinger&quot;,&quot;given&quot;:&quot;Felix&quot;,&quot;parse-names&quot;:false,&quot;dropping-particle&quot;:&quot;&quot;,&quot;non-dropping-particle&quot;:&quot;&quot;},{&quot;family&quot;:&quot;Drenkow&quot;,&quot;given&quot;:&quot;Jorg&quot;,&quot;parse-names&quot;:false,&quot;dropping-particle&quot;:&quot;&quot;,&quot;non-dropping-particle&quot;:&quot;&quot;},{&quot;family&quot;:&quot;Zaleski&quot;,&quot;given&quot;:&quot;Chris&quot;,&quot;parse-names&quot;:false,&quot;dropping-particle&quot;:&quot;&quot;,&quot;non-dropping-particle&quot;:&quot;&quot;},{&quot;family&quot;:&quot;Jha&quot;,&quot;given&quot;:&quot;Sonali&quot;,&quot;parse-names&quot;:false,&quot;dropping-particle&quot;:&quot;&quot;,&quot;non-dropping-particle&quot;:&quot;&quot;},{&quot;family&quot;:&quot;Batut&quot;,&quot;given&quot;:&quot;Philippe&quot;,&quot;parse-names&quot;:false,&quot;dropping-particle&quot;:&quot;&quot;,&quot;non-dropping-particle&quot;:&quot;&quot;},{&quot;family&quot;:&quot;Chaisson&quot;,&quot;given&quot;:&quot;Mark&quot;,&quot;parse-names&quot;:false,&quot;dropping-particle&quot;:&quot;&quot;,&quot;non-dropping-particle&quot;:&quot;&quot;},{&quot;family&quot;:&quot;Gingeras&quot;,&quot;given&quot;:&quot;Thomas R.&quot;,&quot;parse-names&quot;:false,&quot;dropping-particle&quot;:&quot;&quot;,&quot;non-dropping-particle&quot;:&quot;&quot;}],&quot;container-title&quot;:&quot;Bioinformatics&quot;,&quot;DOI&quot;:&quot;10.1093/bioinformatics/bts635&quot;,&quot;ISSN&quot;:&quot;1367-4811&quot;,&quot;issued&quot;:{&quot;date-parts&quot;:[[2013,1,1]]},&quot;page&quot;:&quot;15-21&quot;,&quot;abstract&quot;:&quot;&lt;p&g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lt;/p&gt;&quot;,&quot;issue&quot;:&quot;1&quot;,&quot;volume&quot;:&quot;29&quot;,&quot;container-title-short&quot;:&quot;&quot;},&quot;isTemporary&quot;:false}]},{&quot;citationID&quot;:&quot;MENDELEY_CITATION_b4abacb7-e1ce-4b74-ab3f-d70744dd885e&quot;,&quot;properties&quot;:{&quot;noteIndex&quot;:0},&quot;isEdited&quot;:false,&quot;manualOverride&quot;:{&quot;isManuallyOverridden&quot;:false,&quot;citeprocText&quot;:&quot;[4]&quot;,&quot;manualOverrideText&quot;:&quot;&quot;},&quot;citationTag&quot;:&quot;MENDELEY_CITATION_v3_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&quot;,&quot;citationItems&quot;:[{&quot;id&quot;:&quot;1cd81e3e-85d9-3e6e-9ed9-fbd8c36b3785&quot;,&quot;itemData&quot;:{&quot;type&quot;:&quot;article-journal&quot;,&quot;id&quot;:&quot;1cd81e3e-85d9-3e6e-9ed9-fbd8c36b3785&quot;,&quot;title&quot;:&quot;The Sequence Alignment/Map format and SAMtools&quot;,&quot;author&quot;:[{&quot;family&quot;:&quot;Li&quot;,&quot;given&quot;:&quot;Heng&quot;,&quot;parse-names&quot;:false,&quot;dropping-particle&quot;:&quot;&quot;,&quot;non-dropping-particle&quot;:&quot;&quot;},{&quot;family&quot;:&quot;Handsaker&quot;,&quot;given&quot;:&quot;Bob&quot;,&quot;parse-names&quot;:false,&quot;dropping-particle&quot;:&quot;&quot;,&quot;non-dropping-particle&quot;:&quot;&quot;},{&quot;family&quot;:&quot;Wysoker&quot;,&quot;given&quot;:&quot;Alec&quot;,&quot;parse-names&quot;:false,&quot;dropping-particle&quot;:&quot;&quot;,&quot;non-dropping-particle&quot;:&quot;&quot;},{&quot;family&quot;:&quot;Fennell&quot;,&quot;given&quot;:&quot;Tim&quot;,&quot;parse-names&quot;:false,&quot;dropping-particle&quot;:&quot;&quot;,&quot;non-dropping-particle&quot;:&quot;&quot;},{&quot;family&quot;:&quot;Ruan&quot;,&quot;given&quot;:&quot;Jue&quot;,&quot;parse-names&quot;:false,&quot;dropping-particle&quot;:&quot;&quot;,&quot;non-dropping-particle&quot;:&quot;&quot;},{&quot;family&quot;:&quot;Homer&quot;,&quot;given&quot;:&quot;Nils&quot;,&quot;parse-names&quot;:false,&quot;dropping-particle&quot;:&quot;&quot;,&quot;non-dropping-particle&quot;:&quot;&quot;},{&quot;family&quot;:&quot;Marth&quot;,&quot;given&quot;:&quot;Gabor&quot;,&quot;parse-names&quot;:false,&quot;dropping-particle&quot;:&quot;&quot;,&quot;non-dropping-particle&quot;:&quot;&quot;},{&quot;family&quot;:&quot;Abecasis&quot;,&quot;given&quot;:&quot;Goncalo&quot;,&quot;parse-names&quot;:false,&quot;dropping-particle&quot;:&quot;&quot;,&quot;non-dropping-particle&quot;:&quot;&quot;},{&quot;family&quot;:&quot;Durbin&quot;,&quot;given&quot;:&quot;Richard&quot;,&quot;parse-names&quot;:false,&quot;dropping-particle&quot;:&quot;&quot;,&quot;non-dropping-particle&quot;:&quot;&quot;}],&quot;container-title&quot;:&quot;Bioinformatics&quot;,&quot;DOI&quot;:&quot;10.1093/bioinformatics/btp352&quot;,&quot;ISSN&quot;:&quot;1367-4811&quot;,&quot;issued&quot;:{&quot;date-parts&quot;:[[2009,8,15]]},&quot;page&quot;:&quot;2078-2079&quot;,&quot;abstract&quot;:&quot;&lt;p&g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lt;/p&gt;&quot;,&quot;issue&quot;:&quot;16&quot;,&quot;volume&quot;:&quot;25&quot;,&quot;container-title-short&quot;:&quot;&quot;},&quot;isTemporary&quot;:false}]},{&quot;citationID&quot;:&quot;MENDELEY_CITATION_e8feaeda-0e5d-47e6-93fd-3b74ae113789&quot;,&quot;properties&quot;:{&quot;noteIndex&quot;:0},&quot;isEdited&quot;:false,&quot;manualOverride&quot;:{&quot;isManuallyOverridden&quot;:false,&quot;citeprocText&quot;:&quot;[5]&quot;,&quot;manualOverrideText&quot;:&quot;&quot;},&quot;citationTag&quot;:&quot;MENDELEY_CITATION_v3_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&quot;,&quot;citationItems&quot;:[{&quot;id&quot;:&quot;4573890f-4330-35f8-9a5d-44ee98a1de16&quot;,&quot;itemData&quot;:{&quot;type&quot;:&quot;article-journal&quot;,&quot;id&quot;:&quot;4573890f-4330-35f8-9a5d-44ee98a1de16&quot;,&quot;title&quot;:&quot;GC-Content Normalization for RNA-Seq Data&quot;,&quot;author&quot;:[{&quot;family&quot;:&quot;Risso&quot;,&quot;given&quot;:&quot;Davide&quot;,&quot;parse-names&quot;:false,&quot;dropping-particle&quot;:&quot;&quot;,&quot;non-dropping-particle&quot;:&quot;&quot;},{&quot;family&quot;:&quot;Schwartz&quot;,&quot;given&quot;:&quot;Katja&quot;,&quot;parse-names&quot;:false,&quot;dropping-particle&quot;:&quot;&quot;,&quot;non-dropping-particle&quot;:&quot;&quot;},{&quot;family&quot;:&quot;Sherlock&quot;,&quot;given&quot;:&quot;Gavin&quot;,&quot;parse-names&quot;:false,&quot;dropping-particle&quot;:&quot;&quot;,&quot;non-dropping-particle&quot;:&quot;&quot;},{&quot;family&quot;:&quot;Dudoit&quot;,&quot;given&quot;:&quot;Sandrine&quot;,&quot;parse-names&quot;:false,&quot;dropping-particle&quot;:&quot;&quot;,&quot;non-dropping-particle&quot;:&quot;&quot;}],&quot;container-title&quot;:&quot;BMC Bioinformatics&quot;,&quot;container-title-short&quot;:&quot;BMC Bioinformatics&quot;,&quot;DOI&quot;:&quot;10.1186/1471-2105-12-480&quot;,&quot;ISSN&quot;:&quot;1471-2105&quot;,&quot;issued&quot;:{&quot;date-parts&quot;:[[2011,12,17]]},&quot;page&quot;:&quot;480&quot;,&quot;issue&quot;:&quot;1&quot;,&quot;volume&quot;:&quot;12&quot;},&quot;isTemporary&quot;:false}]},{&quot;citationID&quot;:&quot;MENDELEY_CITATION_e9af0bc7-e20f-4744-96ad-2a2ab76a5d0d&quot;,&quot;properties&quot;:{&quot;noteIndex&quot;:0},&quot;isEdited&quot;:false,&quot;manualOverride&quot;:{&quot;isManuallyOverridden&quot;:false,&quot;citeprocText&quot;:&quot;[6]&quot;,&quot;manualOverrideText&quot;:&quot;&quot;},&quot;citationTag&quot;:&quot;MENDELEY_CITATION_v3_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&quot;,&quot;citationItems&quot;:[{&quot;id&quot;:&quot;8efcc888-d58e-34a2-8d1e-13b4fe7410fe&quot;,&quot;itemData&quot;:{&quot;type&quot;:&quot;article-journal&quot;,&quot;id&quot;:&quot;8efcc888-d58e-34a2-8d1e-13b4fe7410fe&quot;,&quot;title&quot;:&quot;edgeR: a Bioconductor package for differential expression analysis of digital gene expression data&quot;,&quot;author&quot;:[{&quot;family&quot;:&quot;Robinson&quot;,&quot;given&quot;:&quot;Mark D.&quot;,&quot;parse-names&quot;:false,&quot;dropping-particle&quot;:&quot;&quot;,&quot;non-dropping-particle&quot;:&quot;&quot;},{&quot;family&quot;:&quot;McCarthy&quot;,&quot;given&quot;:&quot;Davis J.&quot;,&quot;parse-names&quot;:false,&quot;dropping-particle&quot;:&quot;&quot;,&quot;non-dropping-particle&quot;:&quot;&quot;},{&quot;family&quot;:&quot;Smyth&quot;,&quot;given&quot;:&quot;Gordon K.&quot;,&quot;parse-names&quot;:false,&quot;dropping-particle&quot;:&quot;&quot;,&quot;non-dropping-particle&quot;:&quot;&quot;}],&quot;container-title&quot;:&quot;Bioinformatics&quot;,&quot;DOI&quot;:&quot;10.1093/bioinformatics/btp616&quot;,&quot;ISSN&quot;:&quot;1367-4811&quot;,&quot;issued&quot;:{&quot;date-parts&quot;:[[2010,1,1]]},&quot;page&quot;:&quot;139-140&quot;,&quot;abstract&quot;:&quot;&lt;p&gt;Summary: 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lt;/p&gt;&quot;,&quot;issue&quot;:&quot;1&quot;,&quot;volume&quot;:&quot;26&quot;,&quot;container-title-short&quot;:&quot;&quot;},&quot;isTemporary&quot;:false}]}]"/>
    <we:property name="MENDELEY_CITATIONS_LOCALE_CODE" value="&quot;en-US&quot;"/>
    <we:property name="MENDELEY_CITATIONS_STYLE" value="{&quot;id&quot;:&quot;https://www.zotero.org/styles/springer-vancouver-brackets&quot;,&quot;title&quot;:&quot;Springer - Vancouver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D724E-7517-8942-9073-5D7976B1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792</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Sampaio Ribeiro</dc:creator>
  <cp:keywords/>
  <dc:description/>
  <cp:lastModifiedBy>Gabriela Sampaio Ribeiro</cp:lastModifiedBy>
  <cp:revision>11</cp:revision>
  <dcterms:created xsi:type="dcterms:W3CDTF">2025-07-02T14:41:00Z</dcterms:created>
  <dcterms:modified xsi:type="dcterms:W3CDTF">2025-07-02T15:29:00Z</dcterms:modified>
</cp:coreProperties>
</file>