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855" w:rsidRPr="00C27855" w:rsidRDefault="00C27855" w:rsidP="00C27855">
      <w:pPr>
        <w:pStyle w:val="NoSpacing"/>
        <w:bidi w:val="0"/>
        <w:spacing w:before="240" w:after="24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27855">
        <w:rPr>
          <w:rFonts w:ascii="Times New Roman" w:hAnsi="Times New Roman" w:cs="Times New Roman"/>
          <w:b/>
          <w:bCs/>
          <w:sz w:val="24"/>
          <w:szCs w:val="24"/>
        </w:rPr>
        <w:t xml:space="preserve">Development a New Carbon Nanocomposite Containing MWCNT as adsorbent for Effective Removal of Cloxacillin </w:t>
      </w:r>
    </w:p>
    <w:p w:rsidR="00C27855" w:rsidRPr="00C27855" w:rsidRDefault="00C27855" w:rsidP="00C27855">
      <w:pPr>
        <w:pStyle w:val="NoSpacing"/>
        <w:bidi w:val="0"/>
        <w:spacing w:before="240" w:after="240" w:line="360" w:lineRule="auto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C27855">
        <w:rPr>
          <w:rFonts w:ascii="Times New Roman" w:hAnsi="Times New Roman" w:cs="Times New Roman"/>
          <w:sz w:val="20"/>
          <w:szCs w:val="20"/>
        </w:rPr>
        <w:t>Amir-Mohammad Golkarieh</w:t>
      </w:r>
      <w:r w:rsidRPr="00C2785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785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C27855">
        <w:rPr>
          <w:rFonts w:ascii="Times New Roman" w:hAnsi="Times New Roman" w:cs="Times New Roman"/>
          <w:sz w:val="20"/>
          <w:szCs w:val="20"/>
        </w:rPr>
        <w:t>Navid</w:t>
      </w:r>
      <w:proofErr w:type="spellEnd"/>
      <w:r w:rsidRPr="00C27855">
        <w:rPr>
          <w:rFonts w:ascii="Times New Roman" w:hAnsi="Times New Roman" w:cs="Times New Roman"/>
          <w:sz w:val="20"/>
          <w:szCs w:val="20"/>
        </w:rPr>
        <w:t xml:space="preserve"> Nasirizadeh</w:t>
      </w:r>
      <w:r w:rsidRPr="00C2785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C27855">
        <w:rPr>
          <w:rFonts w:ascii="Times New Roman" w:hAnsi="Times New Roman" w:cs="Times New Roman"/>
          <w:sz w:val="20"/>
          <w:szCs w:val="20"/>
        </w:rPr>
        <w:t>*, Reza Jahanmardi</w:t>
      </w:r>
      <w:r w:rsidRPr="00C2785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7855">
        <w:rPr>
          <w:rFonts w:ascii="Times New Roman" w:hAnsi="Times New Roman" w:cs="Times New Roman"/>
          <w:sz w:val="20"/>
          <w:szCs w:val="20"/>
        </w:rPr>
        <w:t>, Mohammad Dehghani</w:t>
      </w:r>
      <w:r w:rsidRPr="00C2785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C27855">
        <w:rPr>
          <w:rFonts w:ascii="Times New Roman" w:hAnsi="Times New Roman" w:cs="Times New Roman"/>
          <w:sz w:val="20"/>
          <w:szCs w:val="20"/>
        </w:rPr>
        <w:t xml:space="preserve">, </w:t>
      </w:r>
      <w:r w:rsidRPr="00C27855">
        <w:rPr>
          <w:rFonts w:ascii="Times New Roman" w:hAnsi="Times New Roman" w:cs="Times New Roman"/>
          <w:sz w:val="20"/>
          <w:szCs w:val="20"/>
        </w:rPr>
        <w:t>Saeed Jafari</w:t>
      </w:r>
      <w:r w:rsidRPr="00C2785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C27855">
        <w:rPr>
          <w:rFonts w:ascii="Times New Roman" w:hAnsi="Times New Roman" w:cs="Times New Roman"/>
          <w:sz w:val="20"/>
          <w:szCs w:val="20"/>
        </w:rPr>
        <w:t xml:space="preserve">, </w:t>
      </w:r>
    </w:p>
    <w:p w:rsidR="00C27855" w:rsidRPr="00C27855" w:rsidRDefault="00C27855" w:rsidP="00C27855">
      <w:pPr>
        <w:pStyle w:val="NoSpacing"/>
        <w:bidi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27855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7855">
        <w:rPr>
          <w:rFonts w:ascii="Times New Roman" w:hAnsi="Times New Roman" w:cs="Times New Roman"/>
          <w:sz w:val="20"/>
          <w:szCs w:val="20"/>
        </w:rPr>
        <w:t xml:space="preserve"> Department of polymer engineering, Science and research branch, Islamic Azad University, Tehran, Iran</w:t>
      </w:r>
    </w:p>
    <w:p w:rsidR="00C27855" w:rsidRPr="00C27855" w:rsidRDefault="00C27855" w:rsidP="00C27855">
      <w:pPr>
        <w:pStyle w:val="NoSpacing"/>
        <w:bidi w:val="0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2785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C27855">
        <w:rPr>
          <w:rFonts w:ascii="Times New Roman" w:hAnsi="Times New Roman" w:cs="Times New Roman"/>
          <w:sz w:val="20"/>
          <w:szCs w:val="20"/>
        </w:rPr>
        <w:t xml:space="preserve"> Department of textile and polymer engineering, Yazd branch, Islamic Azad University, Yazd, Iran</w:t>
      </w:r>
    </w:p>
    <w:p w:rsidR="00C27855" w:rsidRPr="00C27855" w:rsidRDefault="00C27855" w:rsidP="00C27855">
      <w:pPr>
        <w:pStyle w:val="NoSpacing"/>
        <w:bidi w:val="0"/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27855">
        <w:rPr>
          <w:rFonts w:ascii="Times New Roman" w:hAnsi="Times New Roman" w:cs="Times New Roman"/>
          <w:b/>
          <w:bCs/>
          <w:sz w:val="20"/>
          <w:szCs w:val="20"/>
        </w:rPr>
        <w:t xml:space="preserve">Corresponding author: </w:t>
      </w:r>
      <w:proofErr w:type="spellStart"/>
      <w:r w:rsidRPr="00C27855">
        <w:rPr>
          <w:rFonts w:ascii="Times New Roman" w:hAnsi="Times New Roman" w:cs="Times New Roman"/>
          <w:b/>
          <w:bCs/>
          <w:sz w:val="20"/>
          <w:szCs w:val="20"/>
        </w:rPr>
        <w:t>Navid</w:t>
      </w:r>
      <w:proofErr w:type="spellEnd"/>
      <w:r w:rsidRPr="00C2785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C27855">
        <w:rPr>
          <w:rFonts w:ascii="Times New Roman" w:hAnsi="Times New Roman" w:cs="Times New Roman"/>
          <w:b/>
          <w:bCs/>
          <w:sz w:val="20"/>
          <w:szCs w:val="20"/>
        </w:rPr>
        <w:t>Nasirizadeh</w:t>
      </w:r>
      <w:proofErr w:type="spellEnd"/>
      <w:r w:rsidRPr="00C27855"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hyperlink r:id="rId4" w:history="1">
        <w:r w:rsidRPr="00C27855">
          <w:rPr>
            <w:rStyle w:val="Hyperlink"/>
            <w:rFonts w:ascii="Times New Roman" w:hAnsi="Times New Roman" w:cs="Times New Roman"/>
            <w:b/>
            <w:bCs/>
            <w:sz w:val="20"/>
            <w:szCs w:val="20"/>
          </w:rPr>
          <w:t>nasirizadeh@iauyazd.ac.ir</w:t>
        </w:r>
      </w:hyperlink>
    </w:p>
    <w:p w:rsidR="00C27855" w:rsidRPr="00C27855" w:rsidRDefault="00C27855" w:rsidP="00C27855">
      <w:pPr>
        <w:pStyle w:val="NoSpacing"/>
        <w:bidi w:val="0"/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27855">
        <w:rPr>
          <w:rFonts w:ascii="Times New Roman" w:hAnsi="Times New Roman" w:cs="Times New Roman"/>
          <w:b/>
          <w:bCs/>
          <w:sz w:val="20"/>
          <w:szCs w:val="20"/>
        </w:rPr>
        <w:t>Fax number: +9835-3187-2280</w:t>
      </w:r>
    </w:p>
    <w:p w:rsidR="004549DA" w:rsidRPr="00C27855" w:rsidRDefault="00C27855" w:rsidP="00C27855">
      <w:pPr>
        <w:pStyle w:val="NoSpacing"/>
        <w:bidi w:val="0"/>
        <w:spacing w:before="240" w:after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27855">
        <w:rPr>
          <w:rFonts w:ascii="Times New Roman" w:hAnsi="Times New Roman" w:cs="Times New Roman"/>
          <w:b/>
          <w:bCs/>
          <w:sz w:val="24"/>
          <w:szCs w:val="24"/>
        </w:rPr>
        <w:t>Table of content:</w:t>
      </w:r>
    </w:p>
    <w:p w:rsidR="00C27855" w:rsidRPr="00C27855" w:rsidRDefault="00C27855" w:rsidP="00C27855">
      <w:pPr>
        <w:pStyle w:val="NoSpacing"/>
        <w:bidi w:val="0"/>
        <w:rPr>
          <w:rFonts w:ascii="Times New Roman" w:hAnsi="Times New Roman" w:cs="Times New Roman"/>
          <w:b/>
          <w:bCs/>
          <w:sz w:val="24"/>
          <w:szCs w:val="24"/>
        </w:rPr>
      </w:pPr>
      <w:r w:rsidRPr="00C27855">
        <w:rPr>
          <w:rFonts w:ascii="Times New Roman" w:hAnsi="Times New Roman" w:cs="Times New Roman"/>
          <w:sz w:val="24"/>
          <w:szCs w:val="24"/>
        </w:rPr>
        <w:t>Scheme S1- Chemical structure of Cloxacillin</w:t>
      </w:r>
      <w:r w:rsidRPr="00C2785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C27855" w:rsidRPr="00C27855" w:rsidRDefault="00C27855" w:rsidP="00C27855">
      <w:pPr>
        <w:spacing w:after="0" w:line="240" w:lineRule="auto"/>
        <w:rPr>
          <w:rFonts w:cs="Times New Roman"/>
          <w:sz w:val="24"/>
          <w:szCs w:val="24"/>
        </w:rPr>
      </w:pPr>
      <w:r w:rsidRPr="00C27855">
        <w:rPr>
          <w:rFonts w:cs="Times New Roman"/>
          <w:sz w:val="24"/>
          <w:szCs w:val="24"/>
        </w:rPr>
        <w:t>Scheme S2 - Schematic diagram for modification of screen printed carbon electrode with graphene oxide and gold nanourchin.</w:t>
      </w:r>
    </w:p>
    <w:p w:rsidR="00C27855" w:rsidRPr="00C27855" w:rsidRDefault="00C27855" w:rsidP="00C27855">
      <w:pPr>
        <w:pStyle w:val="NoSpacing"/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C27855">
        <w:rPr>
          <w:rFonts w:ascii="Times New Roman" w:hAnsi="Times New Roman" w:cs="Times New Roman"/>
          <w:sz w:val="24"/>
          <w:szCs w:val="24"/>
        </w:rPr>
        <w:t>Fig. S1. FESEM images of the screen printed carbon electrode modified with (a) graphene oxide and (b) gold nanourchin/graphene oxide.</w:t>
      </w:r>
    </w:p>
    <w:p w:rsidR="00C27855" w:rsidRPr="00C27855" w:rsidRDefault="00C27855" w:rsidP="00C27855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C27855">
        <w:rPr>
          <w:rFonts w:cs="Times New Roman"/>
          <w:sz w:val="24"/>
          <w:szCs w:val="24"/>
        </w:rPr>
        <w:t xml:space="preserve">Fig S2 - Zeta potential of MWCNTs -carbon composite adsorbent particles at different </w:t>
      </w:r>
      <w:proofErr w:type="spellStart"/>
      <w:r w:rsidRPr="00C27855">
        <w:rPr>
          <w:rFonts w:cs="Times New Roman"/>
          <w:sz w:val="24"/>
          <w:szCs w:val="24"/>
        </w:rPr>
        <w:t>pHs</w:t>
      </w:r>
      <w:proofErr w:type="spellEnd"/>
      <w:r w:rsidRPr="00C27855">
        <w:rPr>
          <w:rFonts w:cs="Times New Roman"/>
          <w:sz w:val="24"/>
          <w:szCs w:val="24"/>
        </w:rPr>
        <w:t>.</w:t>
      </w:r>
    </w:p>
    <w:p w:rsidR="00C27855" w:rsidRPr="00C27855" w:rsidRDefault="00C27855" w:rsidP="00C27855">
      <w:pPr>
        <w:spacing w:after="0" w:line="240" w:lineRule="auto"/>
        <w:rPr>
          <w:rFonts w:cs="Times New Roman"/>
          <w:sz w:val="24"/>
          <w:szCs w:val="24"/>
        </w:rPr>
      </w:pPr>
      <w:r w:rsidRPr="00C27855">
        <w:rPr>
          <w:rFonts w:cs="Times New Roman"/>
          <w:sz w:val="24"/>
          <w:szCs w:val="24"/>
        </w:rPr>
        <w:t>Table S1 4 - Summary of FTIR spectroscopy for MWCNT/CC after adsorption of Clox.</w:t>
      </w:r>
    </w:p>
    <w:p w:rsidR="00C27855" w:rsidRPr="00C27855" w:rsidRDefault="00C27855" w:rsidP="00C27855">
      <w:pPr>
        <w:pStyle w:val="NoSpacing"/>
        <w:bidi w:val="0"/>
        <w:jc w:val="both"/>
        <w:rPr>
          <w:rFonts w:ascii="Times New Roman" w:hAnsi="Times New Roman" w:cs="Times New Roman"/>
          <w:sz w:val="24"/>
          <w:szCs w:val="24"/>
        </w:rPr>
      </w:pPr>
      <w:r w:rsidRPr="00C27855">
        <w:rPr>
          <w:rFonts w:ascii="Times New Roman" w:hAnsi="Times New Roman" w:cs="Times New Roman"/>
          <w:sz w:val="24"/>
          <w:szCs w:val="24"/>
          <w:shd w:val="clear" w:color="auto" w:fill="FFFFFF"/>
        </w:rPr>
        <w:t>Fig S3. Kinetic data for removal of Clox by the designed carbon nanocomposite (pH =5.0, adsorbent: 1.52 g/L modified nanocomposite with 2.9 wt.% MWCNTs) at different initial concentration of Clox versus contact time.</w:t>
      </w:r>
    </w:p>
    <w:p w:rsidR="00C27855" w:rsidRPr="00C27855" w:rsidRDefault="00C27855" w:rsidP="00C27855">
      <w:pPr>
        <w:spacing w:after="0" w:line="240" w:lineRule="auto"/>
        <w:rPr>
          <w:rFonts w:cs="Times New Roman"/>
          <w:sz w:val="24"/>
          <w:szCs w:val="24"/>
          <w:shd w:val="clear" w:color="auto" w:fill="FFFFFF"/>
        </w:rPr>
      </w:pPr>
      <w:r w:rsidRPr="00C27855">
        <w:rPr>
          <w:rFonts w:cs="Times New Roman"/>
          <w:sz w:val="24"/>
          <w:szCs w:val="24"/>
          <w:shd w:val="clear" w:color="auto" w:fill="FFFFFF"/>
        </w:rPr>
        <w:t>Fig S4- Kinetic adsorption data for the carbon nanocomposites containing MWCNTs at different initial concentration of Clox versus contact time (pH =5.0, adsorbent: 1.52 g/L modified nanocomposite with 2.9 wt.% MWCNTs).</w:t>
      </w:r>
    </w:p>
    <w:p w:rsidR="00C27855" w:rsidRPr="00DF19EF" w:rsidRDefault="00C27855" w:rsidP="00C2785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27855">
        <w:rPr>
          <w:rFonts w:cs="Times New Roman"/>
          <w:sz w:val="24"/>
          <w:szCs w:val="24"/>
        </w:rPr>
        <w:t>Fig</w:t>
      </w:r>
      <w:r w:rsidRPr="00DF19EF">
        <w:rPr>
          <w:rFonts w:asciiTheme="majorBidi" w:hAnsiTheme="majorBidi" w:cstheme="majorBidi"/>
          <w:sz w:val="24"/>
          <w:szCs w:val="24"/>
        </w:rPr>
        <w:t xml:space="preserve"> S5. </w:t>
      </w:r>
      <w:proofErr w:type="spellStart"/>
      <w:r w:rsidRPr="00DF19EF">
        <w:rPr>
          <w:rFonts w:asciiTheme="majorBidi" w:hAnsiTheme="majorBidi" w:cstheme="majorBidi"/>
          <w:sz w:val="24"/>
          <w:szCs w:val="24"/>
        </w:rPr>
        <w:t>van't</w:t>
      </w:r>
      <w:proofErr w:type="spellEnd"/>
      <w:r w:rsidRPr="00DF19EF">
        <w:rPr>
          <w:rFonts w:asciiTheme="majorBidi" w:hAnsiTheme="majorBidi" w:cstheme="majorBidi"/>
          <w:sz w:val="24"/>
          <w:szCs w:val="24"/>
        </w:rPr>
        <w:t xml:space="preserve"> Hoff Plot of the Thermodynamic Data from Clox adsorption on MWCNT-CC.</w:t>
      </w:r>
    </w:p>
    <w:p w:rsidR="00C27855" w:rsidRPr="00DF19EF" w:rsidRDefault="00C27855" w:rsidP="00C27855">
      <w:bookmarkStart w:id="0" w:name="_GoBack"/>
      <w:bookmarkEnd w:id="0"/>
    </w:p>
    <w:p w:rsidR="00C27855" w:rsidRPr="00C27855" w:rsidRDefault="00C27855" w:rsidP="00C27855">
      <w:pPr>
        <w:pStyle w:val="NoSpacing"/>
        <w:bidi w:val="0"/>
        <w:spacing w:before="240" w:after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E10E2" w:rsidRPr="00C27855" w:rsidRDefault="00EE10E2" w:rsidP="004549DA">
      <w:pPr>
        <w:pStyle w:val="NoSpacing"/>
        <w:bidi w:val="0"/>
        <w:jc w:val="center"/>
        <w:rPr>
          <w:rFonts w:cs="B Nazanin"/>
          <w:sz w:val="28"/>
          <w:szCs w:val="28"/>
          <w:rtl/>
        </w:rPr>
      </w:pPr>
      <w:r w:rsidRPr="00C27855">
        <w:rPr>
          <w:rFonts w:cs="B Nazanin"/>
          <w:noProof/>
          <w:sz w:val="28"/>
          <w:szCs w:val="28"/>
          <w:rtl/>
        </w:rPr>
        <w:drawing>
          <wp:inline distT="0" distB="0" distL="0" distR="0" wp14:anchorId="56BD29F2" wp14:editId="31FEFB43">
            <wp:extent cx="3533140" cy="1294765"/>
            <wp:effectExtent l="0" t="0" r="0" b="635"/>
            <wp:docPr id="14" name="Picture 14" descr="C:\Users\Central\Desktop\new work\گلکار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entral\Desktop\new work\گلکار\downloa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140" cy="129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0DE" w:rsidRPr="00C27855" w:rsidRDefault="00EE10E2" w:rsidP="00E20607">
      <w:pPr>
        <w:jc w:val="center"/>
        <w:rPr>
          <w:rFonts w:cs="Times New Roman"/>
          <w:sz w:val="24"/>
          <w:szCs w:val="24"/>
        </w:rPr>
      </w:pPr>
      <w:r w:rsidRPr="00C27855">
        <w:rPr>
          <w:rFonts w:cs="Times New Roman"/>
          <w:sz w:val="24"/>
          <w:szCs w:val="24"/>
        </w:rPr>
        <w:t xml:space="preserve">Scheme S1- Chemical structure of </w:t>
      </w:r>
      <w:r w:rsidRPr="00C27855">
        <w:rPr>
          <w:sz w:val="24"/>
          <w:szCs w:val="24"/>
        </w:rPr>
        <w:t>Clox</w:t>
      </w:r>
      <w:r w:rsidRPr="00C27855">
        <w:rPr>
          <w:rFonts w:cs="Times New Roman"/>
          <w:sz w:val="24"/>
          <w:szCs w:val="24"/>
        </w:rPr>
        <w:t>acillin</w:t>
      </w:r>
      <w:r w:rsidR="00DD2EBD" w:rsidRPr="00C27855">
        <w:rPr>
          <w:rFonts w:cs="Times New Roman"/>
          <w:sz w:val="24"/>
          <w:szCs w:val="24"/>
        </w:rPr>
        <w:t>.</w:t>
      </w:r>
    </w:p>
    <w:p w:rsidR="00DD2EBD" w:rsidRPr="00C27855" w:rsidRDefault="00DD2EBD" w:rsidP="00E20607">
      <w:pPr>
        <w:jc w:val="center"/>
        <w:rPr>
          <w:shd w:val="clear" w:color="auto" w:fill="FFFFFF"/>
          <w:rtl/>
        </w:rPr>
      </w:pPr>
      <w:r w:rsidRPr="00C27855">
        <w:rPr>
          <w:noProof/>
          <w:shd w:val="clear" w:color="auto" w:fill="FFFFFF"/>
        </w:rPr>
        <w:lastRenderedPageBreak/>
        <w:drawing>
          <wp:inline distT="0" distB="0" distL="0" distR="0" wp14:anchorId="29758144" wp14:editId="1BECC946">
            <wp:extent cx="5972487" cy="4596638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216" cy="46002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D2EBD" w:rsidRPr="00C27855" w:rsidRDefault="00DD2EBD" w:rsidP="00E20607">
      <w:pPr>
        <w:jc w:val="center"/>
        <w:rPr>
          <w:rFonts w:cs="Times New Roman"/>
          <w:sz w:val="24"/>
          <w:szCs w:val="24"/>
        </w:rPr>
      </w:pPr>
      <w:r w:rsidRPr="00C27855">
        <w:rPr>
          <w:rFonts w:cs="Times New Roman"/>
          <w:b/>
          <w:bCs/>
          <w:sz w:val="24"/>
          <w:szCs w:val="24"/>
        </w:rPr>
        <w:t>Scheme</w:t>
      </w:r>
      <w:r w:rsidRPr="00C27855">
        <w:rPr>
          <w:rFonts w:cs="Times New Roman"/>
          <w:sz w:val="24"/>
          <w:szCs w:val="24"/>
        </w:rPr>
        <w:t xml:space="preserve"> S2 - Schematic diagram for modification of screen printed carbon electrode with graphene oxide and gold nanourchin.</w:t>
      </w:r>
    </w:p>
    <w:p w:rsidR="00EB0385" w:rsidRPr="00C27855" w:rsidRDefault="00EB0385" w:rsidP="00E20607">
      <w:pPr>
        <w:jc w:val="center"/>
        <w:rPr>
          <w:rtl/>
        </w:rPr>
      </w:pPr>
      <w:r w:rsidRPr="00C27855">
        <w:rPr>
          <w:noProof/>
        </w:rPr>
        <w:drawing>
          <wp:inline distT="0" distB="0" distL="0" distR="0" wp14:anchorId="15DD7800" wp14:editId="6C515C7B">
            <wp:extent cx="6035040" cy="2266837"/>
            <wp:effectExtent l="0" t="0" r="381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22668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0385" w:rsidRPr="00C27855" w:rsidRDefault="00EB0385" w:rsidP="00E20607">
      <w:pPr>
        <w:pStyle w:val="NoSpacing"/>
        <w:bidi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27855">
        <w:rPr>
          <w:rFonts w:ascii="Times New Roman" w:hAnsi="Times New Roman" w:cs="Times New Roman"/>
          <w:sz w:val="24"/>
          <w:szCs w:val="24"/>
        </w:rPr>
        <w:t>Fig. S1. FESEM images of the screen printed carbon electrode modified with (a) graphene oxide and (b) gold nanourchin/graphene oxide.</w:t>
      </w:r>
    </w:p>
    <w:p w:rsidR="0005469B" w:rsidRPr="00C27855" w:rsidRDefault="0005469B" w:rsidP="00E20607">
      <w:pPr>
        <w:jc w:val="center"/>
        <w:rPr>
          <w:rtl/>
        </w:rPr>
      </w:pPr>
      <w:r w:rsidRPr="00C27855">
        <w:rPr>
          <w:noProof/>
        </w:rPr>
        <w:lastRenderedPageBreak/>
        <w:drawing>
          <wp:inline distT="0" distB="0" distL="0" distR="0" wp14:anchorId="5A109E56" wp14:editId="4A972E65">
            <wp:extent cx="4910920" cy="26425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667" cy="26439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5469B" w:rsidRPr="00C27855" w:rsidRDefault="0005469B" w:rsidP="00E20607">
      <w:pPr>
        <w:autoSpaceDE w:val="0"/>
        <w:autoSpaceDN w:val="0"/>
        <w:adjustRightInd w:val="0"/>
        <w:spacing w:after="0" w:line="360" w:lineRule="auto"/>
        <w:jc w:val="center"/>
        <w:rPr>
          <w:rFonts w:cs="Times New Roman"/>
          <w:sz w:val="24"/>
          <w:szCs w:val="24"/>
        </w:rPr>
      </w:pPr>
      <w:r w:rsidRPr="00C27855">
        <w:rPr>
          <w:rFonts w:cs="Times New Roman"/>
          <w:sz w:val="24"/>
          <w:szCs w:val="24"/>
        </w:rPr>
        <w:t xml:space="preserve">Fig S2 - Zeta potential of MWCNTs -carbon composite adsorbent particles at different </w:t>
      </w:r>
      <w:proofErr w:type="spellStart"/>
      <w:r w:rsidRPr="00C27855">
        <w:rPr>
          <w:rFonts w:cs="Times New Roman"/>
          <w:sz w:val="24"/>
          <w:szCs w:val="24"/>
        </w:rPr>
        <w:t>pHs</w:t>
      </w:r>
      <w:proofErr w:type="spellEnd"/>
      <w:r w:rsidRPr="00C27855">
        <w:rPr>
          <w:rFonts w:cs="Times New Roman"/>
          <w:sz w:val="24"/>
          <w:szCs w:val="24"/>
        </w:rPr>
        <w:t>.</w:t>
      </w:r>
    </w:p>
    <w:p w:rsidR="0002732D" w:rsidRPr="00C27855" w:rsidRDefault="0002732D" w:rsidP="0002732D">
      <w:pPr>
        <w:jc w:val="center"/>
        <w:rPr>
          <w:rFonts w:cs="Times New Roman"/>
          <w:sz w:val="24"/>
          <w:szCs w:val="24"/>
        </w:rPr>
      </w:pPr>
      <w:r w:rsidRPr="00C27855">
        <w:rPr>
          <w:rFonts w:cs="Times New Roman"/>
          <w:b/>
          <w:bCs/>
          <w:sz w:val="24"/>
          <w:szCs w:val="24"/>
        </w:rPr>
        <w:t>Table</w:t>
      </w:r>
      <w:r w:rsidRPr="00C27855">
        <w:rPr>
          <w:rFonts w:cs="Times New Roman"/>
          <w:sz w:val="24"/>
          <w:szCs w:val="24"/>
        </w:rPr>
        <w:t xml:space="preserve"> S1 4 - Summary of FTIR spectroscopy for MWCNT/CC after adsorption of Clox.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2276"/>
        <w:gridCol w:w="3006"/>
      </w:tblGrid>
      <w:tr w:rsidR="0002732D" w:rsidRPr="00C27855" w:rsidTr="00DA674D">
        <w:trPr>
          <w:jc w:val="center"/>
        </w:trPr>
        <w:tc>
          <w:tcPr>
            <w:tcW w:w="1656" w:type="dxa"/>
            <w:tcBorders>
              <w:bottom w:val="single" w:sz="4" w:space="0" w:color="auto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Sample</w:t>
            </w:r>
          </w:p>
        </w:tc>
        <w:tc>
          <w:tcPr>
            <w:tcW w:w="2276" w:type="dxa"/>
            <w:tcBorders>
              <w:left w:val="nil"/>
              <w:bottom w:val="single" w:sz="4" w:space="0" w:color="auto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Absorption band (cm</w:t>
            </w: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-1</w:t>
            </w: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3006" w:type="dxa"/>
            <w:tcBorders>
              <w:left w:val="nil"/>
              <w:bottom w:val="single" w:sz="4" w:space="0" w:color="auto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Functional group</w:t>
            </w:r>
          </w:p>
        </w:tc>
      </w:tr>
      <w:tr w:rsidR="0002732D" w:rsidRPr="00C27855" w:rsidTr="00DA674D">
        <w:trPr>
          <w:jc w:val="center"/>
        </w:trPr>
        <w:tc>
          <w:tcPr>
            <w:tcW w:w="1656" w:type="dxa"/>
            <w:vMerge w:val="restart"/>
            <w:tcBorders>
              <w:bottom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Clox</w:t>
            </w:r>
          </w:p>
        </w:tc>
        <w:tc>
          <w:tcPr>
            <w:tcW w:w="2276" w:type="dxa"/>
            <w:tcBorders>
              <w:left w:val="nil"/>
              <w:bottom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3502</w:t>
            </w:r>
          </w:p>
        </w:tc>
        <w:tc>
          <w:tcPr>
            <w:tcW w:w="3006" w:type="dxa"/>
            <w:tcBorders>
              <w:left w:val="nil"/>
              <w:bottom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O-H (Stretch)</w:t>
            </w:r>
          </w:p>
        </w:tc>
      </w:tr>
      <w:tr w:rsidR="0002732D" w:rsidRPr="00C27855" w:rsidTr="00DA674D">
        <w:trPr>
          <w:jc w:val="center"/>
        </w:trPr>
        <w:tc>
          <w:tcPr>
            <w:tcW w:w="1656" w:type="dxa"/>
            <w:vMerge/>
            <w:tcBorders>
              <w:top w:val="nil"/>
              <w:bottom w:val="nil"/>
              <w:right w:val="nil"/>
            </w:tcBorders>
          </w:tcPr>
          <w:p w:rsidR="0002732D" w:rsidRPr="00C27855" w:rsidRDefault="0002732D" w:rsidP="00DA674D">
            <w:pPr>
              <w:jc w:val="center"/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3357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O-H (Stretch)</w:t>
            </w:r>
          </w:p>
        </w:tc>
      </w:tr>
      <w:tr w:rsidR="0002732D" w:rsidRPr="00C27855" w:rsidTr="00DA674D">
        <w:trPr>
          <w:jc w:val="center"/>
        </w:trPr>
        <w:tc>
          <w:tcPr>
            <w:tcW w:w="1656" w:type="dxa"/>
            <w:vMerge/>
            <w:tcBorders>
              <w:top w:val="nil"/>
              <w:bottom w:val="nil"/>
              <w:right w:val="nil"/>
            </w:tcBorders>
          </w:tcPr>
          <w:p w:rsidR="0002732D" w:rsidRPr="00C27855" w:rsidRDefault="0002732D" w:rsidP="00DA674D">
            <w:pPr>
              <w:jc w:val="center"/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1764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C=O  (carboxylic acid)</w:t>
            </w:r>
          </w:p>
        </w:tc>
      </w:tr>
      <w:tr w:rsidR="0002732D" w:rsidRPr="00C27855" w:rsidTr="00DA674D">
        <w:trPr>
          <w:jc w:val="center"/>
        </w:trPr>
        <w:tc>
          <w:tcPr>
            <w:tcW w:w="1656" w:type="dxa"/>
            <w:vMerge/>
            <w:tcBorders>
              <w:top w:val="nil"/>
              <w:right w:val="nil"/>
            </w:tcBorders>
          </w:tcPr>
          <w:p w:rsidR="0002732D" w:rsidRPr="00C27855" w:rsidRDefault="0002732D" w:rsidP="00DA674D">
            <w:pPr>
              <w:jc w:val="center"/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1604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N-H</w:t>
            </w:r>
          </w:p>
        </w:tc>
      </w:tr>
      <w:tr w:rsidR="0002732D" w:rsidRPr="00C27855" w:rsidTr="00DA674D">
        <w:trPr>
          <w:jc w:val="center"/>
        </w:trPr>
        <w:tc>
          <w:tcPr>
            <w:tcW w:w="1656" w:type="dxa"/>
            <w:vMerge/>
            <w:tcBorders>
              <w:right w:val="nil"/>
            </w:tcBorders>
          </w:tcPr>
          <w:p w:rsidR="0002732D" w:rsidRPr="00C27855" w:rsidRDefault="0002732D" w:rsidP="00DA674D">
            <w:pPr>
              <w:jc w:val="center"/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1504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N-O</w:t>
            </w:r>
          </w:p>
        </w:tc>
      </w:tr>
      <w:tr w:rsidR="0002732D" w:rsidRPr="00C27855" w:rsidTr="00DA674D">
        <w:trPr>
          <w:jc w:val="center"/>
        </w:trPr>
        <w:tc>
          <w:tcPr>
            <w:tcW w:w="1656" w:type="dxa"/>
            <w:vMerge/>
            <w:tcBorders>
              <w:right w:val="nil"/>
            </w:tcBorders>
          </w:tcPr>
          <w:p w:rsidR="0002732D" w:rsidRPr="00C27855" w:rsidRDefault="0002732D" w:rsidP="00DA674D">
            <w:pPr>
              <w:jc w:val="center"/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1419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(Aromatic) C-C</w:t>
            </w:r>
          </w:p>
        </w:tc>
      </w:tr>
      <w:tr w:rsidR="0002732D" w:rsidRPr="00C27855" w:rsidTr="00DA674D">
        <w:trPr>
          <w:jc w:val="center"/>
        </w:trPr>
        <w:tc>
          <w:tcPr>
            <w:tcW w:w="1656" w:type="dxa"/>
            <w:vMerge/>
            <w:tcBorders>
              <w:right w:val="nil"/>
            </w:tcBorders>
          </w:tcPr>
          <w:p w:rsidR="0002732D" w:rsidRPr="00C27855" w:rsidRDefault="0002732D" w:rsidP="00DA674D">
            <w:pPr>
              <w:jc w:val="center"/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1334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(Aromatic) -N</w:t>
            </w:r>
          </w:p>
        </w:tc>
      </w:tr>
      <w:tr w:rsidR="0002732D" w:rsidRPr="00C27855" w:rsidTr="00DA674D">
        <w:trPr>
          <w:jc w:val="center"/>
        </w:trPr>
        <w:tc>
          <w:tcPr>
            <w:tcW w:w="1656" w:type="dxa"/>
            <w:vMerge/>
            <w:tcBorders>
              <w:right w:val="nil"/>
            </w:tcBorders>
          </w:tcPr>
          <w:p w:rsidR="0002732D" w:rsidRPr="00C27855" w:rsidRDefault="0002732D" w:rsidP="00DA674D">
            <w:pPr>
              <w:jc w:val="center"/>
            </w:pP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1143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-COO</w:t>
            </w:r>
          </w:p>
        </w:tc>
      </w:tr>
      <w:tr w:rsidR="0002732D" w:rsidRPr="00C27855" w:rsidTr="00DA674D">
        <w:trPr>
          <w:jc w:val="center"/>
        </w:trPr>
        <w:tc>
          <w:tcPr>
            <w:tcW w:w="1656" w:type="dxa"/>
            <w:vMerge/>
            <w:tcBorders>
              <w:bottom w:val="single" w:sz="4" w:space="0" w:color="auto"/>
              <w:right w:val="nil"/>
            </w:tcBorders>
          </w:tcPr>
          <w:p w:rsidR="0002732D" w:rsidRPr="00C27855" w:rsidRDefault="0002732D" w:rsidP="00DA674D">
            <w:pPr>
              <w:jc w:val="center"/>
            </w:pP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773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C-Cl</w:t>
            </w:r>
          </w:p>
        </w:tc>
      </w:tr>
      <w:tr w:rsidR="0002732D" w:rsidRPr="00C27855" w:rsidTr="00DA674D">
        <w:trPr>
          <w:jc w:val="center"/>
        </w:trPr>
        <w:tc>
          <w:tcPr>
            <w:tcW w:w="1656" w:type="dxa"/>
            <w:vMerge w:val="restart"/>
            <w:tcBorders>
              <w:bottom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MWCNT-CC</w:t>
            </w:r>
          </w:p>
        </w:tc>
        <w:tc>
          <w:tcPr>
            <w:tcW w:w="2276" w:type="dxa"/>
            <w:tcBorders>
              <w:left w:val="nil"/>
              <w:bottom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3357-3502</w:t>
            </w:r>
          </w:p>
        </w:tc>
        <w:tc>
          <w:tcPr>
            <w:tcW w:w="3006" w:type="dxa"/>
            <w:tcBorders>
              <w:left w:val="nil"/>
              <w:bottom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O-H (Stretch)</w:t>
            </w:r>
          </w:p>
        </w:tc>
      </w:tr>
      <w:tr w:rsidR="0002732D" w:rsidRPr="00C27855" w:rsidTr="00DA674D">
        <w:trPr>
          <w:jc w:val="center"/>
        </w:trPr>
        <w:tc>
          <w:tcPr>
            <w:tcW w:w="1656" w:type="dxa"/>
            <w:vMerge/>
            <w:tcBorders>
              <w:top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76" w:type="dxa"/>
            <w:tcBorders>
              <w:top w:val="nil"/>
              <w:left w:val="nil"/>
              <w:righ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1143</w:t>
            </w:r>
          </w:p>
        </w:tc>
        <w:tc>
          <w:tcPr>
            <w:tcW w:w="3006" w:type="dxa"/>
            <w:tcBorders>
              <w:top w:val="nil"/>
              <w:left w:val="nil"/>
            </w:tcBorders>
          </w:tcPr>
          <w:p w:rsidR="0002732D" w:rsidRPr="00C27855" w:rsidRDefault="0002732D" w:rsidP="00DA674D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278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-COO</w:t>
            </w:r>
          </w:p>
        </w:tc>
      </w:tr>
    </w:tbl>
    <w:p w:rsidR="0002732D" w:rsidRPr="00C27855" w:rsidRDefault="0002732D" w:rsidP="0002732D">
      <w:pPr>
        <w:jc w:val="center"/>
      </w:pPr>
    </w:p>
    <w:p w:rsidR="009E6801" w:rsidRPr="00C27855" w:rsidRDefault="009E6801" w:rsidP="00E20607">
      <w:pPr>
        <w:jc w:val="center"/>
        <w:rPr>
          <w:rFonts w:cs="B Nazanin"/>
          <w:sz w:val="28"/>
          <w:szCs w:val="28"/>
          <w:rtl/>
        </w:rPr>
      </w:pPr>
      <w:r w:rsidRPr="00C27855">
        <w:rPr>
          <w:rFonts w:cs="B Nazanin"/>
          <w:noProof/>
          <w:sz w:val="28"/>
          <w:szCs w:val="28"/>
        </w:rPr>
        <w:lastRenderedPageBreak/>
        <w:drawing>
          <wp:inline distT="0" distB="0" distL="0" distR="0" wp14:anchorId="7006D5E0" wp14:editId="5147D7E7">
            <wp:extent cx="4572635" cy="27432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6801" w:rsidRPr="00C27855" w:rsidRDefault="009E6801" w:rsidP="0002732D">
      <w:pPr>
        <w:pStyle w:val="NoSpacing"/>
        <w:bidi w:val="0"/>
        <w:spacing w:line="360" w:lineRule="auto"/>
        <w:jc w:val="center"/>
        <w:rPr>
          <w:rFonts w:cs="Times New Roman"/>
          <w:sz w:val="24"/>
          <w:szCs w:val="24"/>
        </w:rPr>
      </w:pPr>
      <w:r w:rsidRPr="00C2785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Fig</w:t>
      </w:r>
      <w:r w:rsidRPr="00C278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S3. Kinetic data for removal of Clox by the designed carbon nanocomposite (pH =5.0, adsorbent: 1.52 g/L modified nanocomposite with 2.9 wt.% MWCNTs) at different initial concentration of Clox versus contact time.</w:t>
      </w:r>
    </w:p>
    <w:p w:rsidR="009E6801" w:rsidRPr="00C27855" w:rsidRDefault="009E6801" w:rsidP="00E20607">
      <w:pPr>
        <w:autoSpaceDE w:val="0"/>
        <w:autoSpaceDN w:val="0"/>
        <w:adjustRightInd w:val="0"/>
        <w:spacing w:after="0" w:line="240" w:lineRule="auto"/>
        <w:jc w:val="center"/>
        <w:rPr>
          <w:rFonts w:ascii="BZar" w:cs="B Nazanin"/>
          <w:b/>
          <w:bCs/>
          <w:sz w:val="27"/>
          <w:szCs w:val="28"/>
          <w:rtl/>
        </w:rPr>
      </w:pPr>
      <w:r w:rsidRPr="00C27855">
        <w:rPr>
          <w:rFonts w:ascii="BZar" w:cs="B Nazanin"/>
          <w:b/>
          <w:bCs/>
          <w:noProof/>
          <w:sz w:val="27"/>
          <w:szCs w:val="28"/>
        </w:rPr>
        <w:drawing>
          <wp:inline distT="0" distB="0" distL="0" distR="0" wp14:anchorId="4C32978D" wp14:editId="4BECE5DF">
            <wp:extent cx="5354726" cy="3059133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281" cy="3061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6801" w:rsidRPr="00C27855" w:rsidRDefault="009E6801" w:rsidP="00E20607">
      <w:pPr>
        <w:jc w:val="center"/>
        <w:rPr>
          <w:rFonts w:cs="Times New Roman"/>
          <w:sz w:val="24"/>
          <w:szCs w:val="24"/>
          <w:shd w:val="clear" w:color="auto" w:fill="FFFFFF"/>
        </w:rPr>
      </w:pPr>
      <w:r w:rsidRPr="00C27855">
        <w:rPr>
          <w:rFonts w:cs="Times New Roman"/>
          <w:b/>
          <w:bCs/>
          <w:sz w:val="24"/>
          <w:szCs w:val="24"/>
          <w:shd w:val="clear" w:color="auto" w:fill="FFFFFF"/>
        </w:rPr>
        <w:t>Fig</w:t>
      </w:r>
      <w:r w:rsidRPr="00C27855">
        <w:rPr>
          <w:rFonts w:cs="Times New Roman"/>
          <w:sz w:val="24"/>
          <w:szCs w:val="24"/>
          <w:shd w:val="clear" w:color="auto" w:fill="FFFFFF"/>
        </w:rPr>
        <w:t xml:space="preserve"> S4- Kinetic adsorption data for the carbon nanocomposites containing MWCNTs at different initial concentration of Clox versus contact time (pH =5.0, adsorbent: 1.52 g/L modified nanocomposite with 2.9 wt.% MWCNTs).</w:t>
      </w:r>
    </w:p>
    <w:p w:rsidR="009E6801" w:rsidRPr="00C27855" w:rsidRDefault="009E6801" w:rsidP="00E20607">
      <w:pPr>
        <w:jc w:val="center"/>
        <w:rPr>
          <w:rFonts w:asciiTheme="majorBidi" w:hAnsiTheme="majorBidi" w:cstheme="majorBidi"/>
          <w:sz w:val="24"/>
          <w:szCs w:val="24"/>
        </w:rPr>
      </w:pPr>
      <w:r w:rsidRPr="00C27855">
        <w:rPr>
          <w:noProof/>
        </w:rPr>
        <w:lastRenderedPageBreak/>
        <w:drawing>
          <wp:inline distT="0" distB="0" distL="0" distR="0" wp14:anchorId="14C174B1" wp14:editId="5CA668B7">
            <wp:extent cx="5560695" cy="263652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E6801" w:rsidRPr="00C97C7A" w:rsidRDefault="009E6801" w:rsidP="00E20607">
      <w:pPr>
        <w:jc w:val="center"/>
        <w:rPr>
          <w:rFonts w:asciiTheme="majorBidi" w:hAnsiTheme="majorBidi" w:cstheme="majorBidi"/>
          <w:sz w:val="24"/>
          <w:szCs w:val="24"/>
        </w:rPr>
      </w:pPr>
      <w:r w:rsidRPr="00C27855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Pr="00C27855">
        <w:rPr>
          <w:rFonts w:asciiTheme="majorBidi" w:hAnsiTheme="majorBidi" w:cstheme="majorBidi"/>
          <w:sz w:val="24"/>
          <w:szCs w:val="24"/>
        </w:rPr>
        <w:t xml:space="preserve"> S5. </w:t>
      </w:r>
      <w:proofErr w:type="spellStart"/>
      <w:r w:rsidRPr="00C27855">
        <w:rPr>
          <w:rFonts w:asciiTheme="majorBidi" w:hAnsiTheme="majorBidi" w:cstheme="majorBidi"/>
          <w:sz w:val="24"/>
          <w:szCs w:val="24"/>
        </w:rPr>
        <w:t>van't</w:t>
      </w:r>
      <w:proofErr w:type="spellEnd"/>
      <w:r w:rsidRPr="00C27855">
        <w:rPr>
          <w:rFonts w:asciiTheme="majorBidi" w:hAnsiTheme="majorBidi" w:cstheme="majorBidi"/>
          <w:sz w:val="24"/>
          <w:szCs w:val="24"/>
        </w:rPr>
        <w:t xml:space="preserve"> Hoff Plot of the Thermodynamic Data from Clox adsorption on MWCNT-CC.</w:t>
      </w:r>
    </w:p>
    <w:p w:rsidR="009E6801" w:rsidRDefault="009E6801" w:rsidP="00E20607">
      <w:pPr>
        <w:jc w:val="center"/>
      </w:pPr>
    </w:p>
    <w:p w:rsidR="0043731F" w:rsidRDefault="0043731F" w:rsidP="00E20607">
      <w:pPr>
        <w:jc w:val="center"/>
      </w:pPr>
    </w:p>
    <w:sectPr w:rsidR="0043731F" w:rsidSect="0091132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Zar"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0E2"/>
    <w:rsid w:val="0002732D"/>
    <w:rsid w:val="0005469B"/>
    <w:rsid w:val="001A5C1A"/>
    <w:rsid w:val="002B0BBD"/>
    <w:rsid w:val="003E322E"/>
    <w:rsid w:val="004260DE"/>
    <w:rsid w:val="0043731F"/>
    <w:rsid w:val="004549DA"/>
    <w:rsid w:val="00911320"/>
    <w:rsid w:val="009A6DD3"/>
    <w:rsid w:val="009E6801"/>
    <w:rsid w:val="00C27855"/>
    <w:rsid w:val="00D6491A"/>
    <w:rsid w:val="00DD2EBD"/>
    <w:rsid w:val="00E20607"/>
    <w:rsid w:val="00EB0385"/>
    <w:rsid w:val="00EE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E5418FE"/>
  <w15:chartTrackingRefBased/>
  <w15:docId w15:val="{AAA376AA-BD56-4604-B010-DFD4B3CEB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10E2"/>
    <w:pPr>
      <w:spacing w:after="200" w:line="480" w:lineRule="auto"/>
      <w:jc w:val="both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10E2"/>
    <w:pPr>
      <w:bidi/>
      <w:spacing w:after="0" w:line="240" w:lineRule="auto"/>
    </w:pPr>
  </w:style>
  <w:style w:type="table" w:styleId="TableGrid">
    <w:name w:val="Table Grid"/>
    <w:basedOn w:val="TableNormal"/>
    <w:uiPriority w:val="39"/>
    <w:rsid w:val="0043731F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278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chart" Target="charts/chart1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nasirizadeh@iauyazd.ac.ir" TargetMode="External"/><Relationship Id="rId9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mir\Desktop\master\master%20golkarieh\&#1711;&#1604;&#1705;&#1575;&#1585;\second%20paper\excel%20ghelzat%20dar%20180mi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308333333333331"/>
          <c:y val="5.3912219305920092E-2"/>
          <c:w val="0.78052777777777793"/>
          <c:h val="0.76682852143482061"/>
        </c:manualLayout>
      </c:layout>
      <c:scatterChart>
        <c:scatterStyle val="lineMarker"/>
        <c:varyColors val="0"/>
        <c:ser>
          <c:idx val="0"/>
          <c:order val="0"/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 rtl="0">
                    <a:defRPr sz="105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fa-IR"/>
                </a:p>
              </c:txPr>
            </c:trendlineLbl>
          </c:trendline>
          <c:xVal>
            <c:numRef>
              <c:f>دما!$Q$6:$Q$9</c:f>
              <c:numCache>
                <c:formatCode>General</c:formatCode>
                <c:ptCount val="4"/>
                <c:pt idx="0">
                  <c:v>3.3557046979865771E-3</c:v>
                </c:pt>
                <c:pt idx="1">
                  <c:v>3.246753246753247E-3</c:v>
                </c:pt>
                <c:pt idx="2">
                  <c:v>3.1446540880503146E-3</c:v>
                </c:pt>
                <c:pt idx="3">
                  <c:v>3.0487804878048782E-3</c:v>
                </c:pt>
              </c:numCache>
            </c:numRef>
          </c:xVal>
          <c:yVal>
            <c:numRef>
              <c:f>دما!$S$6:$S$9</c:f>
              <c:numCache>
                <c:formatCode>General</c:formatCode>
                <c:ptCount val="4"/>
                <c:pt idx="0">
                  <c:v>1.9733333333333334</c:v>
                </c:pt>
                <c:pt idx="1">
                  <c:v>1.6866666666666668</c:v>
                </c:pt>
                <c:pt idx="2">
                  <c:v>1.2</c:v>
                </c:pt>
                <c:pt idx="3">
                  <c:v>1.1000000000000001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D7CD-48A8-AB0B-C66F47281A5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37905528"/>
        <c:axId val="237906704"/>
      </c:scatterChart>
      <c:valAx>
        <c:axId val="2379055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1/T</a:t>
                </a:r>
                <a:r>
                  <a:rPr lang="en-US" sz="1200" b="1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(K</a:t>
                </a:r>
                <a:r>
                  <a:rPr lang="en-US" sz="1200" b="1" baseline="30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-1</a:t>
                </a:r>
                <a:r>
                  <a:rPr lang="en-US" sz="1200" b="1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US" sz="1200" b="1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a-I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shade val="95000"/>
                <a:satMod val="10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a-IR"/>
          </a:p>
        </c:txPr>
        <c:crossAx val="237906704"/>
        <c:crossesAt val="-2.4"/>
        <c:crossBetween val="midCat"/>
      </c:valAx>
      <c:valAx>
        <c:axId val="237906704"/>
        <c:scaling>
          <c:orientation val="minMax"/>
          <c:min val="-2.4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Ln (Kd)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a-IR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shade val="95000"/>
                <a:satMod val="10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a-IR"/>
          </a:p>
        </c:txPr>
        <c:crossAx val="237905528"/>
        <c:crosses val="autoZero"/>
        <c:crossBetween val="midCat"/>
        <c:majorUnit val="0.8"/>
      </c:valAx>
      <c:spPr>
        <a:noFill/>
        <a:ln>
          <a:solidFill>
            <a:schemeClr val="tx1">
              <a:shade val="95000"/>
              <a:satMod val="105000"/>
            </a:schemeClr>
          </a:solidFill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fa-I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Central</dc:creator>
  <cp:keywords/>
  <dc:description/>
  <cp:lastModifiedBy>Central</cp:lastModifiedBy>
  <cp:revision>4</cp:revision>
  <dcterms:created xsi:type="dcterms:W3CDTF">2021-06-03T07:59:00Z</dcterms:created>
  <dcterms:modified xsi:type="dcterms:W3CDTF">2021-07-09T13:16:00Z</dcterms:modified>
</cp:coreProperties>
</file>