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508C9" w14:textId="77777777" w:rsidR="00990ACF" w:rsidRPr="00540731" w:rsidRDefault="00990ACF" w:rsidP="00990ACF">
      <w:pPr>
        <w:jc w:val="both"/>
        <w:rPr>
          <w:b/>
          <w:bCs/>
          <w:color w:val="000000" w:themeColor="text1"/>
          <w:sz w:val="28"/>
          <w:szCs w:val="28"/>
        </w:rPr>
      </w:pPr>
      <w:r w:rsidRPr="00E833FE">
        <w:rPr>
          <w:b/>
          <w:bCs/>
          <w:color w:val="000000" w:themeColor="text1"/>
          <w:sz w:val="28"/>
          <w:szCs w:val="28"/>
        </w:rPr>
        <w:t xml:space="preserve">Injectable Bioresorbable Conductive Hydrogels for Multimodal Brain Tumor </w:t>
      </w:r>
      <w:proofErr w:type="spellStart"/>
      <w:r w:rsidRPr="00E833FE">
        <w:rPr>
          <w:b/>
          <w:bCs/>
          <w:color w:val="000000" w:themeColor="text1"/>
          <w:sz w:val="28"/>
          <w:szCs w:val="28"/>
        </w:rPr>
        <w:t>Electroimmunotherapy</w:t>
      </w:r>
      <w:proofErr w:type="spellEnd"/>
    </w:p>
    <w:p w14:paraId="7D2ED40B" w14:textId="77777777" w:rsidR="00990ACF" w:rsidRPr="00540731" w:rsidRDefault="00990ACF" w:rsidP="00990ACF">
      <w:pPr>
        <w:pStyle w:val="Authors"/>
        <w:spacing w:line="480" w:lineRule="auto"/>
        <w:jc w:val="both"/>
        <w:rPr>
          <w:b/>
          <w:color w:val="000000" w:themeColor="text1"/>
        </w:rPr>
      </w:pPr>
      <w:r w:rsidRPr="00540731">
        <w:rPr>
          <w:b/>
          <w:bCs/>
          <w:color w:val="000000" w:themeColor="text1"/>
        </w:rPr>
        <w:t>Authors</w:t>
      </w:r>
      <w:r w:rsidRPr="00540731">
        <w:rPr>
          <w:color w:val="000000" w:themeColor="text1"/>
        </w:rPr>
        <w:t>: Amit Singh Yadav</w:t>
      </w:r>
      <w:r w:rsidRPr="00540731">
        <w:rPr>
          <w:color w:val="000000" w:themeColor="text1"/>
          <w:vertAlign w:val="superscript"/>
        </w:rPr>
        <w:t>1</w:t>
      </w:r>
      <w:r w:rsidRPr="00540731">
        <w:rPr>
          <w:color w:val="000000" w:themeColor="text1"/>
        </w:rPr>
        <w:t>,</w:t>
      </w:r>
      <w:r w:rsidRPr="00540731">
        <w:rPr>
          <w:color w:val="000000" w:themeColor="text1"/>
          <w:vertAlign w:val="superscript"/>
        </w:rPr>
        <w:t xml:space="preserve"> </w:t>
      </w:r>
      <w:r w:rsidRPr="00540731">
        <w:rPr>
          <w:color w:val="000000" w:themeColor="text1"/>
        </w:rPr>
        <w:t xml:space="preserve">Umut </w:t>
      </w:r>
      <w:r w:rsidRPr="00891560">
        <w:rPr>
          <w:color w:val="000000" w:themeColor="text1"/>
        </w:rPr>
        <w:t>Aydemir</w:t>
      </w:r>
      <w:r w:rsidRPr="00891560">
        <w:rPr>
          <w:color w:val="000000" w:themeColor="text1"/>
          <w:vertAlign w:val="superscript"/>
        </w:rPr>
        <w:t>1</w:t>
      </w:r>
      <w:r>
        <w:rPr>
          <w:color w:val="000000" w:themeColor="text1"/>
        </w:rPr>
        <w:t xml:space="preserve">, </w:t>
      </w:r>
      <w:r w:rsidRPr="00891560">
        <w:rPr>
          <w:color w:val="000000" w:themeColor="text1"/>
        </w:rPr>
        <w:t>Karin</w:t>
      </w:r>
      <w:r w:rsidRPr="00540731">
        <w:rPr>
          <w:color w:val="000000" w:themeColor="text1"/>
        </w:rPr>
        <w:t xml:space="preserve"> Hellman</w:t>
      </w:r>
      <w:r w:rsidRPr="00540731">
        <w:rPr>
          <w:color w:val="000000" w:themeColor="text1"/>
          <w:vertAlign w:val="superscript"/>
        </w:rPr>
        <w:t>1</w:t>
      </w:r>
      <w:r w:rsidRPr="00540731">
        <w:rPr>
          <w:color w:val="000000" w:themeColor="text1"/>
        </w:rPr>
        <w:t>, Peter Ekström</w:t>
      </w:r>
      <w:r w:rsidRPr="00540731">
        <w:rPr>
          <w:color w:val="000000" w:themeColor="text1"/>
          <w:vertAlign w:val="superscript"/>
        </w:rPr>
        <w:t>1</w:t>
      </w:r>
      <w:r w:rsidRPr="00540731">
        <w:rPr>
          <w:color w:val="000000" w:themeColor="text1"/>
        </w:rPr>
        <w:t xml:space="preserve">, </w:t>
      </w:r>
      <w:proofErr w:type="spellStart"/>
      <w:r w:rsidRPr="00540731">
        <w:rPr>
          <w:color w:val="000000" w:themeColor="text1"/>
        </w:rPr>
        <w:t>Abdelrazek</w:t>
      </w:r>
      <w:proofErr w:type="spellEnd"/>
      <w:r w:rsidRPr="00540731">
        <w:rPr>
          <w:color w:val="000000" w:themeColor="text1"/>
        </w:rPr>
        <w:t xml:space="preserve"> H. Mousa</w:t>
      </w:r>
      <w:r w:rsidRPr="00540731">
        <w:rPr>
          <w:color w:val="000000" w:themeColor="text1"/>
          <w:vertAlign w:val="superscript"/>
        </w:rPr>
        <w:t>2</w:t>
      </w:r>
      <w:r>
        <w:rPr>
          <w:color w:val="000000" w:themeColor="text1"/>
          <w:vertAlign w:val="superscript"/>
        </w:rPr>
        <w:t>,3</w:t>
      </w:r>
      <w:r w:rsidRPr="00540731">
        <w:rPr>
          <w:color w:val="000000" w:themeColor="text1"/>
        </w:rPr>
        <w:t xml:space="preserve">, </w:t>
      </w:r>
      <w:r w:rsidRPr="00540731">
        <w:rPr>
          <w:bCs/>
          <w:color w:val="000000" w:themeColor="text1"/>
        </w:rPr>
        <w:t>Jiaxin Li</w:t>
      </w:r>
      <w:r>
        <w:rPr>
          <w:bCs/>
          <w:color w:val="000000" w:themeColor="text1"/>
          <w:vertAlign w:val="superscript"/>
        </w:rPr>
        <w:t>4</w:t>
      </w:r>
      <w:r w:rsidRPr="00540731">
        <w:rPr>
          <w:bCs/>
          <w:color w:val="000000" w:themeColor="text1"/>
        </w:rPr>
        <w:t>,</w:t>
      </w:r>
      <w:r w:rsidRPr="00540731">
        <w:rPr>
          <w:bCs/>
          <w:color w:val="000000" w:themeColor="text1"/>
          <w:vertAlign w:val="superscript"/>
        </w:rPr>
        <w:t xml:space="preserve"> </w:t>
      </w:r>
      <w:r w:rsidRPr="00540731">
        <w:rPr>
          <w:bCs/>
          <w:color w:val="000000" w:themeColor="text1"/>
        </w:rPr>
        <w:t>Muhammad Anwar Shameem</w:t>
      </w:r>
      <w:r w:rsidRPr="00540731">
        <w:rPr>
          <w:bCs/>
          <w:color w:val="000000" w:themeColor="text1"/>
          <w:vertAlign w:val="superscript"/>
        </w:rPr>
        <w:t>2</w:t>
      </w:r>
      <w:r w:rsidRPr="00540731">
        <w:rPr>
          <w:bCs/>
          <w:color w:val="000000" w:themeColor="text1"/>
        </w:rPr>
        <w:t>, Johan Bengzon</w:t>
      </w:r>
      <w:r>
        <w:rPr>
          <w:bCs/>
          <w:color w:val="000000" w:themeColor="text1"/>
          <w:vertAlign w:val="superscript"/>
        </w:rPr>
        <w:t>4</w:t>
      </w:r>
      <w:r w:rsidRPr="00540731">
        <w:rPr>
          <w:bCs/>
          <w:color w:val="000000" w:themeColor="text1"/>
          <w:vertAlign w:val="superscript"/>
        </w:rPr>
        <w:t>,</w:t>
      </w:r>
      <w:r>
        <w:rPr>
          <w:bCs/>
          <w:color w:val="000000" w:themeColor="text1"/>
          <w:vertAlign w:val="superscript"/>
        </w:rPr>
        <w:t>5</w:t>
      </w:r>
      <w:r w:rsidRPr="00540731">
        <w:rPr>
          <w:bCs/>
          <w:color w:val="000000" w:themeColor="text1"/>
        </w:rPr>
        <w:t>, Fredrik</w:t>
      </w:r>
      <w:r w:rsidRPr="00540731">
        <w:rPr>
          <w:color w:val="000000" w:themeColor="text1"/>
        </w:rPr>
        <w:t xml:space="preserve"> Ek</w:t>
      </w:r>
      <w:r w:rsidRPr="00540731">
        <w:rPr>
          <w:color w:val="000000" w:themeColor="text1"/>
          <w:vertAlign w:val="superscript"/>
        </w:rPr>
        <w:t>1</w:t>
      </w:r>
      <w:r w:rsidRPr="00540731">
        <w:rPr>
          <w:color w:val="000000" w:themeColor="text1"/>
        </w:rPr>
        <w:t>, Martin Hjort</w:t>
      </w:r>
      <w:r w:rsidRPr="00540731">
        <w:rPr>
          <w:color w:val="000000" w:themeColor="text1"/>
          <w:vertAlign w:val="superscript"/>
        </w:rPr>
        <w:t>1</w:t>
      </w:r>
      <w:r w:rsidRPr="00540731">
        <w:rPr>
          <w:color w:val="000000" w:themeColor="text1"/>
        </w:rPr>
        <w:t xml:space="preserve"> and Roger Olsson</w:t>
      </w:r>
      <w:r w:rsidRPr="00540731">
        <w:rPr>
          <w:color w:val="000000" w:themeColor="text1"/>
          <w:vertAlign w:val="superscript"/>
        </w:rPr>
        <w:t>1,2,</w:t>
      </w:r>
      <w:r>
        <w:rPr>
          <w:color w:val="000000" w:themeColor="text1"/>
          <w:vertAlign w:val="superscript"/>
        </w:rPr>
        <w:t>6</w:t>
      </w:r>
      <w:r w:rsidRPr="00540731">
        <w:rPr>
          <w:color w:val="000000" w:themeColor="text1"/>
        </w:rPr>
        <w:t>*</w:t>
      </w:r>
      <w:r w:rsidRPr="00540731">
        <w:rPr>
          <w:b/>
          <w:color w:val="000000" w:themeColor="text1"/>
        </w:rPr>
        <w:tab/>
      </w:r>
    </w:p>
    <w:p w14:paraId="08899FB6" w14:textId="77777777" w:rsidR="00990ACF" w:rsidRPr="00540731" w:rsidRDefault="00990ACF" w:rsidP="00990ACF">
      <w:pPr>
        <w:pStyle w:val="Paragraph"/>
        <w:spacing w:line="480" w:lineRule="auto"/>
        <w:ind w:left="360" w:firstLine="0"/>
        <w:jc w:val="both"/>
        <w:rPr>
          <w:color w:val="000000" w:themeColor="text1"/>
        </w:rPr>
      </w:pPr>
      <w:r w:rsidRPr="00540731">
        <w:rPr>
          <w:rStyle w:val="VarsaylanParagrafYazTipi"/>
          <w:color w:val="000000" w:themeColor="text1"/>
          <w:vertAlign w:val="superscript"/>
        </w:rPr>
        <w:t>1</w:t>
      </w:r>
      <w:r w:rsidRPr="00540731">
        <w:rPr>
          <w:color w:val="000000" w:themeColor="text1"/>
        </w:rPr>
        <w:t xml:space="preserve">Chemical Biology &amp; Therapeutics, Department of Experimental Medical Science, Lund University; SE-221 84 Lund, Sweden, </w:t>
      </w:r>
    </w:p>
    <w:p w14:paraId="22C0CA62" w14:textId="77777777" w:rsidR="00990ACF" w:rsidRDefault="00990ACF" w:rsidP="00990ACF">
      <w:pPr>
        <w:pStyle w:val="Paragraph"/>
        <w:spacing w:line="480" w:lineRule="auto"/>
        <w:ind w:left="357" w:firstLine="0"/>
        <w:jc w:val="both"/>
        <w:rPr>
          <w:color w:val="000000" w:themeColor="text1"/>
        </w:rPr>
      </w:pPr>
      <w:r w:rsidRPr="00540731">
        <w:rPr>
          <w:rStyle w:val="VarsaylanParagrafYazTipi"/>
          <w:color w:val="000000" w:themeColor="text1"/>
          <w:vertAlign w:val="superscript"/>
        </w:rPr>
        <w:t>2</w:t>
      </w:r>
      <w:r w:rsidRPr="00540731">
        <w:rPr>
          <w:color w:val="000000" w:themeColor="text1"/>
        </w:rPr>
        <w:t>Department of Chemistry and Molecular Biology, University of Gothenburg; SE-405 30 Gothenburg, Sweden.</w:t>
      </w:r>
    </w:p>
    <w:p w14:paraId="5920CD18" w14:textId="0BF5D59D" w:rsidR="00990ACF" w:rsidRPr="00540731" w:rsidRDefault="00990ACF" w:rsidP="00990ACF">
      <w:pPr>
        <w:snapToGrid w:val="0"/>
        <w:spacing w:before="120" w:after="120" w:line="480" w:lineRule="auto"/>
        <w:ind w:left="357"/>
        <w:jc w:val="both"/>
        <w:rPr>
          <w:color w:val="000000" w:themeColor="text1"/>
        </w:rPr>
      </w:pPr>
      <w:r>
        <w:rPr>
          <w:color w:val="000000" w:themeColor="text1"/>
          <w:vertAlign w:val="superscript"/>
        </w:rPr>
        <w:t>3</w:t>
      </w:r>
      <w:r w:rsidRPr="00A66E77">
        <w:rPr>
          <w:color w:val="000000" w:themeColor="text1"/>
        </w:rPr>
        <w:t>Chemistry Department, King Fahd University of Petroleum and Minerals</w:t>
      </w:r>
      <w:r>
        <w:rPr>
          <w:color w:val="000000" w:themeColor="text1"/>
        </w:rPr>
        <w:t>;</w:t>
      </w:r>
      <w:r w:rsidRPr="00A66E77">
        <w:rPr>
          <w:color w:val="000000" w:themeColor="text1"/>
        </w:rPr>
        <w:t xml:space="preserve"> Dhahran 31261, Saudi Arabia</w:t>
      </w:r>
      <w:r w:rsidR="00457E9D">
        <w:rPr>
          <w:color w:val="000000" w:themeColor="text1"/>
        </w:rPr>
        <w:t xml:space="preserve"> </w:t>
      </w:r>
    </w:p>
    <w:p w14:paraId="5A68F419" w14:textId="77777777" w:rsidR="00990ACF" w:rsidRPr="00540731" w:rsidRDefault="00990ACF" w:rsidP="00990ACF">
      <w:pPr>
        <w:snapToGrid w:val="0"/>
        <w:spacing w:before="120" w:after="120" w:line="480" w:lineRule="auto"/>
        <w:ind w:firstLine="357"/>
        <w:jc w:val="both"/>
        <w:rPr>
          <w:color w:val="000000" w:themeColor="text1"/>
          <w:vertAlign w:val="superscript"/>
        </w:rPr>
      </w:pPr>
      <w:r>
        <w:rPr>
          <w:color w:val="000000" w:themeColor="text1"/>
          <w:vertAlign w:val="superscript"/>
        </w:rPr>
        <w:t>4</w:t>
      </w:r>
      <w:r w:rsidRPr="00540731">
        <w:rPr>
          <w:color w:val="000000" w:themeColor="text1"/>
        </w:rPr>
        <w:t>Department of Neurosurgery, Skane University Hospital; Lund, Sweden</w:t>
      </w:r>
      <w:r w:rsidRPr="00540731" w:rsidDel="00CA7B17">
        <w:rPr>
          <w:color w:val="000000" w:themeColor="text1"/>
          <w:vertAlign w:val="superscript"/>
        </w:rPr>
        <w:t xml:space="preserve"> </w:t>
      </w:r>
    </w:p>
    <w:p w14:paraId="07694FE2" w14:textId="77777777" w:rsidR="00990ACF" w:rsidRDefault="00990ACF" w:rsidP="00990ACF">
      <w:pPr>
        <w:snapToGrid w:val="0"/>
        <w:spacing w:before="120" w:after="120" w:line="480" w:lineRule="auto"/>
        <w:ind w:left="357"/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vertAlign w:val="superscript"/>
        </w:rPr>
        <w:t>5</w:t>
      </w:r>
      <w:r w:rsidRPr="00540731">
        <w:rPr>
          <w:color w:val="000000" w:themeColor="text1"/>
        </w:rPr>
        <w:t xml:space="preserve">Kamprad Laboratory, Department of Clinical Sciences, Lund University; Lund, Sweden </w:t>
      </w:r>
      <w:r>
        <w:rPr>
          <w:color w:val="000000" w:themeColor="text1"/>
          <w:vertAlign w:val="superscript"/>
        </w:rPr>
        <w:t>6</w:t>
      </w:r>
      <w:r w:rsidRPr="00540731">
        <w:rPr>
          <w:color w:val="000000" w:themeColor="text1"/>
          <w:shd w:val="clear" w:color="auto" w:fill="FFFFFF"/>
        </w:rPr>
        <w:t>Department of Chemistry, Lund University; P.O. Box 124, 221 00 Lund, Sweden</w:t>
      </w:r>
    </w:p>
    <w:p w14:paraId="6E2A3AAF" w14:textId="77777777" w:rsidR="00990ACF" w:rsidRPr="00540731" w:rsidRDefault="00990ACF" w:rsidP="00990ACF">
      <w:pPr>
        <w:pStyle w:val="Paragraph"/>
        <w:spacing w:after="120"/>
        <w:ind w:left="360" w:firstLine="0"/>
        <w:jc w:val="both"/>
        <w:rPr>
          <w:color w:val="000000" w:themeColor="text1"/>
        </w:rPr>
      </w:pPr>
    </w:p>
    <w:p w14:paraId="651A4482" w14:textId="77777777" w:rsidR="00990ACF" w:rsidRDefault="00990ACF" w:rsidP="00990ACF">
      <w:pPr>
        <w:pStyle w:val="Paragraph"/>
        <w:spacing w:line="480" w:lineRule="auto"/>
        <w:ind w:left="360" w:firstLine="0"/>
        <w:jc w:val="both"/>
        <w:rPr>
          <w:color w:val="000000" w:themeColor="text1"/>
        </w:rPr>
      </w:pPr>
      <w:r w:rsidRPr="00540731">
        <w:rPr>
          <w:color w:val="000000" w:themeColor="text1"/>
        </w:rPr>
        <w:t xml:space="preserve">*Corresponding author. Email: </w:t>
      </w:r>
      <w:hyperlink r:id="rId4" w:history="1">
        <w:r w:rsidRPr="00E103E1">
          <w:rPr>
            <w:rStyle w:val="Hyperlink"/>
            <w:rFonts w:eastAsiaTheme="majorEastAsia"/>
          </w:rPr>
          <w:t>roger.olsson@med.lu.se</w:t>
        </w:r>
      </w:hyperlink>
    </w:p>
    <w:p w14:paraId="58E60588" w14:textId="77777777" w:rsidR="00990ACF" w:rsidRDefault="00990ACF" w:rsidP="00990ACF">
      <w:pPr>
        <w:rPr>
          <w:b/>
          <w:bCs/>
        </w:rPr>
      </w:pPr>
    </w:p>
    <w:p w14:paraId="5DFB28F8" w14:textId="77777777" w:rsidR="00990ACF" w:rsidRDefault="00990ACF" w:rsidP="00990ACF">
      <w:pPr>
        <w:rPr>
          <w:b/>
          <w:bCs/>
        </w:rPr>
      </w:pPr>
    </w:p>
    <w:p w14:paraId="572BB2FF" w14:textId="77777777" w:rsidR="00990ACF" w:rsidRDefault="00990ACF" w:rsidP="00990ACF">
      <w:pPr>
        <w:rPr>
          <w:b/>
          <w:bCs/>
        </w:rPr>
      </w:pPr>
    </w:p>
    <w:p w14:paraId="6C39C010" w14:textId="77777777" w:rsidR="00990ACF" w:rsidRDefault="00990ACF" w:rsidP="00990ACF">
      <w:pPr>
        <w:rPr>
          <w:b/>
          <w:bCs/>
        </w:rPr>
      </w:pPr>
    </w:p>
    <w:p w14:paraId="4A09390A" w14:textId="77777777" w:rsidR="00990ACF" w:rsidRDefault="00990ACF" w:rsidP="00990ACF">
      <w:pPr>
        <w:rPr>
          <w:b/>
          <w:bCs/>
        </w:rPr>
      </w:pPr>
    </w:p>
    <w:p w14:paraId="4E465137" w14:textId="77777777" w:rsidR="00990ACF" w:rsidRDefault="00990ACF" w:rsidP="00990ACF">
      <w:pPr>
        <w:rPr>
          <w:b/>
          <w:bCs/>
        </w:rPr>
      </w:pPr>
    </w:p>
    <w:p w14:paraId="6EF74C6B" w14:textId="77777777" w:rsidR="00990ACF" w:rsidRDefault="00990ACF" w:rsidP="00990ACF">
      <w:pPr>
        <w:rPr>
          <w:b/>
          <w:bCs/>
        </w:rPr>
      </w:pPr>
    </w:p>
    <w:p w14:paraId="5902E1F6" w14:textId="77777777" w:rsidR="00990ACF" w:rsidRDefault="00990ACF" w:rsidP="00990ACF">
      <w:pPr>
        <w:rPr>
          <w:b/>
          <w:bCs/>
        </w:rPr>
      </w:pPr>
    </w:p>
    <w:p w14:paraId="5197F6E9" w14:textId="77777777" w:rsidR="00990ACF" w:rsidRDefault="00990ACF" w:rsidP="00990ACF">
      <w:pPr>
        <w:rPr>
          <w:b/>
          <w:bCs/>
        </w:rPr>
      </w:pPr>
    </w:p>
    <w:p w14:paraId="1A2A05C2" w14:textId="77777777" w:rsidR="00990ACF" w:rsidRDefault="00990ACF" w:rsidP="00990ACF">
      <w:pPr>
        <w:rPr>
          <w:b/>
          <w:bCs/>
        </w:rPr>
      </w:pPr>
    </w:p>
    <w:p w14:paraId="4D85EC59" w14:textId="77777777" w:rsidR="00990ACF" w:rsidRDefault="00990ACF" w:rsidP="00990ACF">
      <w:pPr>
        <w:rPr>
          <w:b/>
          <w:bCs/>
        </w:rPr>
      </w:pPr>
    </w:p>
    <w:p w14:paraId="2E5EF3C0" w14:textId="77777777" w:rsidR="00990ACF" w:rsidRDefault="00990ACF" w:rsidP="00990ACF">
      <w:pPr>
        <w:rPr>
          <w:b/>
          <w:bCs/>
        </w:rPr>
      </w:pPr>
    </w:p>
    <w:p w14:paraId="5D69A571" w14:textId="77777777" w:rsidR="00990ACF" w:rsidRDefault="00990ACF" w:rsidP="00990ACF">
      <w:pPr>
        <w:rPr>
          <w:b/>
          <w:bCs/>
        </w:rPr>
      </w:pPr>
    </w:p>
    <w:p w14:paraId="4F071417" w14:textId="77777777" w:rsidR="00990ACF" w:rsidRDefault="00990ACF" w:rsidP="00990ACF">
      <w:pPr>
        <w:rPr>
          <w:b/>
          <w:bCs/>
        </w:rPr>
      </w:pPr>
    </w:p>
    <w:p w14:paraId="0F15E71E" w14:textId="77777777" w:rsidR="00990ACF" w:rsidRDefault="00990ACF" w:rsidP="00990ACF">
      <w:pPr>
        <w:rPr>
          <w:b/>
          <w:bCs/>
        </w:rPr>
      </w:pPr>
    </w:p>
    <w:p w14:paraId="3A072F66" w14:textId="77777777" w:rsidR="00990ACF" w:rsidRDefault="00990ACF" w:rsidP="00990ACF">
      <w:pPr>
        <w:rPr>
          <w:b/>
          <w:bCs/>
        </w:rPr>
      </w:pPr>
    </w:p>
    <w:p w14:paraId="5D1EEEA2" w14:textId="2F9674AF" w:rsidR="00990ACF" w:rsidRDefault="00990ACF" w:rsidP="00990ACF">
      <w:pPr>
        <w:rPr>
          <w:b/>
          <w:bCs/>
        </w:rPr>
      </w:pPr>
      <w:r>
        <w:rPr>
          <w:b/>
          <w:bCs/>
        </w:rPr>
        <w:lastRenderedPageBreak/>
        <w:t>Supplementary Figures</w:t>
      </w:r>
    </w:p>
    <w:p w14:paraId="06B5A648" w14:textId="77777777" w:rsidR="00990ACF" w:rsidRDefault="00990ACF" w:rsidP="00990ACF"/>
    <w:p w14:paraId="01B8BB14" w14:textId="77777777" w:rsidR="00990ACF" w:rsidRDefault="00990ACF" w:rsidP="00990ACF">
      <w:r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6298691C" wp14:editId="29A36CCD">
            <wp:simplePos x="0" y="0"/>
            <wp:positionH relativeFrom="margin">
              <wp:align>right</wp:align>
            </wp:positionH>
            <wp:positionV relativeFrom="paragraph">
              <wp:posOffset>177800</wp:posOffset>
            </wp:positionV>
            <wp:extent cx="5727700" cy="2056130"/>
            <wp:effectExtent l="0" t="0" r="6350" b="0"/>
            <wp:wrapTopAndBottom/>
            <wp:docPr id="7270546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056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ED941B" w14:textId="77777777" w:rsidR="00990ACF" w:rsidRDefault="00990ACF" w:rsidP="00990ACF">
      <w:pPr>
        <w:jc w:val="both"/>
      </w:pPr>
    </w:p>
    <w:p w14:paraId="03579F3D" w14:textId="77777777" w:rsidR="00990ACF" w:rsidRPr="0007515D" w:rsidRDefault="00990ACF" w:rsidP="00990ACF">
      <w:pPr>
        <w:jc w:val="both"/>
      </w:pPr>
      <w:r w:rsidRPr="0007515D">
        <w:rPr>
          <w:b/>
          <w:bCs/>
        </w:rPr>
        <w:t>Fig</w:t>
      </w:r>
      <w:r>
        <w:rPr>
          <w:b/>
          <w:bCs/>
        </w:rPr>
        <w:t>. S</w:t>
      </w:r>
      <w:r w:rsidRPr="0007515D">
        <w:rPr>
          <w:b/>
          <w:bCs/>
        </w:rPr>
        <w:t>1</w:t>
      </w:r>
      <w:r>
        <w:rPr>
          <w:b/>
          <w:bCs/>
        </w:rPr>
        <w:t>:</w:t>
      </w:r>
      <w:r w:rsidRPr="0007515D">
        <w:rPr>
          <w:b/>
          <w:bCs/>
        </w:rPr>
        <w:t xml:space="preserve"> </w:t>
      </w:r>
      <w:r>
        <w:rPr>
          <w:b/>
          <w:bCs/>
        </w:rPr>
        <w:t xml:space="preserve">Physicochemical characterization of ETE-PC (a) </w:t>
      </w:r>
      <w:r w:rsidRPr="0007515D">
        <w:t>UV-Vis</w:t>
      </w:r>
      <w:r>
        <w:t>ible</w:t>
      </w:r>
      <w:r w:rsidRPr="0007515D">
        <w:t xml:space="preserve"> spectra of unpolymerized vs polymerized ETE-PC</w:t>
      </w:r>
      <w:r>
        <w:t xml:space="preserve">. </w:t>
      </w:r>
      <w:r w:rsidRPr="0007515D">
        <w:rPr>
          <w:b/>
          <w:bCs/>
        </w:rPr>
        <w:t>(</w:t>
      </w:r>
      <w:r>
        <w:rPr>
          <w:b/>
          <w:bCs/>
        </w:rPr>
        <w:t>b</w:t>
      </w:r>
      <w:r w:rsidRPr="0007515D">
        <w:rPr>
          <w:b/>
          <w:bCs/>
        </w:rPr>
        <w:t>)</w:t>
      </w:r>
      <w:r>
        <w:rPr>
          <w:b/>
          <w:bCs/>
        </w:rPr>
        <w:t xml:space="preserve"> </w:t>
      </w:r>
      <w:r w:rsidRPr="0007515D">
        <w:t xml:space="preserve">Fluorescence spectra of ETE-PC representing excitation and emission maxima.  </w:t>
      </w:r>
    </w:p>
    <w:p w14:paraId="53849FF4" w14:textId="77777777" w:rsidR="00990ACF" w:rsidRDefault="00990ACF" w:rsidP="00990ACF">
      <w:r>
        <w:rPr>
          <w:noProof/>
        </w:rPr>
        <w:drawing>
          <wp:anchor distT="0" distB="0" distL="114300" distR="114300" simplePos="0" relativeHeight="251662336" behindDoc="0" locked="0" layoutInCell="1" allowOverlap="1" wp14:anchorId="40105C6C" wp14:editId="4EB67F30">
            <wp:simplePos x="0" y="0"/>
            <wp:positionH relativeFrom="margin">
              <wp:align>right</wp:align>
            </wp:positionH>
            <wp:positionV relativeFrom="paragraph">
              <wp:posOffset>186055</wp:posOffset>
            </wp:positionV>
            <wp:extent cx="5741035" cy="3352800"/>
            <wp:effectExtent l="0" t="0" r="0" b="0"/>
            <wp:wrapTopAndBottom/>
            <wp:docPr id="135058557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035" cy="335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F947B5" w14:textId="77777777" w:rsidR="00990ACF" w:rsidRDefault="00990ACF" w:rsidP="00990ACF">
      <w:pPr>
        <w:jc w:val="both"/>
      </w:pPr>
    </w:p>
    <w:p w14:paraId="7340AC17" w14:textId="77777777" w:rsidR="00990ACF" w:rsidRPr="006D0669" w:rsidRDefault="00990ACF" w:rsidP="00990ACF">
      <w:pPr>
        <w:jc w:val="both"/>
      </w:pPr>
      <w:r w:rsidRPr="0007515D">
        <w:rPr>
          <w:b/>
          <w:bCs/>
        </w:rPr>
        <w:t>Fig</w:t>
      </w:r>
      <w:r>
        <w:rPr>
          <w:b/>
          <w:bCs/>
        </w:rPr>
        <w:t>. S</w:t>
      </w:r>
      <w:r w:rsidRPr="006D0669">
        <w:rPr>
          <w:b/>
          <w:bCs/>
        </w:rPr>
        <w:t>2</w:t>
      </w:r>
      <w:r>
        <w:rPr>
          <w:b/>
          <w:bCs/>
        </w:rPr>
        <w:t>:</w:t>
      </w:r>
      <w:r w:rsidRPr="006D0669">
        <w:rPr>
          <w:b/>
          <w:bCs/>
        </w:rPr>
        <w:t xml:space="preserve"> Evaluation of A</w:t>
      </w:r>
      <w:proofErr w:type="gramStart"/>
      <w:r w:rsidRPr="006D0669">
        <w:rPr>
          <w:b/>
          <w:bCs/>
        </w:rPr>
        <w:t>5:ETE</w:t>
      </w:r>
      <w:proofErr w:type="gramEnd"/>
      <w:r w:rsidRPr="006D0669">
        <w:rPr>
          <w:b/>
          <w:bCs/>
        </w:rPr>
        <w:t xml:space="preserve">-PC 3D flexible electrode in agarose. </w:t>
      </w:r>
      <w:r>
        <w:rPr>
          <w:b/>
          <w:bCs/>
        </w:rPr>
        <w:t xml:space="preserve">(a) </w:t>
      </w:r>
      <w:r w:rsidRPr="000165C4">
        <w:t>Schematic representation of A</w:t>
      </w:r>
      <w:proofErr w:type="gramStart"/>
      <w:r w:rsidRPr="000165C4">
        <w:t>5:ETE</w:t>
      </w:r>
      <w:proofErr w:type="gramEnd"/>
      <w:r w:rsidRPr="000165C4">
        <w:t>-PC electrode assembly in agarose.</w:t>
      </w:r>
      <w:r>
        <w:rPr>
          <w:b/>
          <w:bCs/>
        </w:rPr>
        <w:t xml:space="preserve"> </w:t>
      </w:r>
      <w:r w:rsidRPr="006D0669">
        <w:rPr>
          <w:b/>
          <w:bCs/>
        </w:rPr>
        <w:t>(</w:t>
      </w:r>
      <w:r>
        <w:rPr>
          <w:b/>
          <w:bCs/>
        </w:rPr>
        <w:t>b</w:t>
      </w:r>
      <w:r w:rsidRPr="006D0669">
        <w:rPr>
          <w:b/>
          <w:bCs/>
        </w:rPr>
        <w:t xml:space="preserve">) </w:t>
      </w:r>
      <w:r w:rsidRPr="006D0669">
        <w:t xml:space="preserve">Experimental setup for </w:t>
      </w:r>
      <w:proofErr w:type="spellStart"/>
      <w:r w:rsidRPr="006D0669">
        <w:t>electrofunctionalization</w:t>
      </w:r>
      <w:proofErr w:type="spellEnd"/>
      <w:r w:rsidRPr="006D0669">
        <w:t xml:space="preserve"> of ETE-PC on A5 for electrode assembly after injection in agarose mold.</w:t>
      </w:r>
      <w:r w:rsidRPr="006D0669">
        <w:rPr>
          <w:b/>
          <w:bCs/>
        </w:rPr>
        <w:t xml:space="preserve"> </w:t>
      </w:r>
      <w:bookmarkStart w:id="0" w:name="_Hlk193500342"/>
      <w:r w:rsidRPr="006D0669">
        <w:rPr>
          <w:b/>
          <w:bCs/>
        </w:rPr>
        <w:t>(</w:t>
      </w:r>
      <w:r>
        <w:rPr>
          <w:b/>
          <w:bCs/>
        </w:rPr>
        <w:t>c</w:t>
      </w:r>
      <w:r w:rsidRPr="006D0669">
        <w:rPr>
          <w:b/>
          <w:bCs/>
        </w:rPr>
        <w:t>)</w:t>
      </w:r>
      <w:r w:rsidRPr="006D0669">
        <w:t xml:space="preserve"> ETE-PC </w:t>
      </w:r>
      <w:proofErr w:type="spellStart"/>
      <w:r w:rsidRPr="006D0669">
        <w:t>electrofunctionalization</w:t>
      </w:r>
      <w:proofErr w:type="spellEnd"/>
      <w:r w:rsidRPr="006D0669">
        <w:t xml:space="preserve"> on A5 after applying a bias of 2V via Au-coated W-electrode. </w:t>
      </w:r>
      <w:r w:rsidRPr="006D0669">
        <w:rPr>
          <w:b/>
          <w:bCs/>
        </w:rPr>
        <w:t>(</w:t>
      </w:r>
      <w:r>
        <w:rPr>
          <w:b/>
          <w:bCs/>
        </w:rPr>
        <w:t>d</w:t>
      </w:r>
      <w:r w:rsidRPr="006D0669">
        <w:rPr>
          <w:b/>
          <w:bCs/>
        </w:rPr>
        <w:t>)</w:t>
      </w:r>
      <w:r w:rsidRPr="006D0669">
        <w:t xml:space="preserve"> Cyclic voltammetry characterization of ETE-PC </w:t>
      </w:r>
      <w:proofErr w:type="spellStart"/>
      <w:r w:rsidRPr="006D0669">
        <w:t>electrofunctionalization</w:t>
      </w:r>
      <w:proofErr w:type="spellEnd"/>
      <w:r w:rsidRPr="006D0669">
        <w:t xml:space="preserve"> on A5 recorded between –0.01 and 0.8 V potential range and 10 mV/ s scan rate in 0.5% agarose (PBS, pH7.4). </w:t>
      </w:r>
      <w:r w:rsidRPr="006D0669">
        <w:rPr>
          <w:b/>
          <w:bCs/>
        </w:rPr>
        <w:t>(</w:t>
      </w:r>
      <w:r>
        <w:rPr>
          <w:b/>
          <w:bCs/>
        </w:rPr>
        <w:t>e</w:t>
      </w:r>
      <w:r w:rsidRPr="006D0669">
        <w:rPr>
          <w:b/>
          <w:bCs/>
        </w:rPr>
        <w:t>)</w:t>
      </w:r>
      <w:r w:rsidRPr="006D0669">
        <w:t xml:space="preserve"> A5 vs. A</w:t>
      </w:r>
      <w:proofErr w:type="gramStart"/>
      <w:r w:rsidRPr="006D0669">
        <w:t>5:ETE</w:t>
      </w:r>
      <w:proofErr w:type="gramEnd"/>
      <w:r w:rsidRPr="006D0669">
        <w:t>-PC Cyclic voltammograms recorded between –0.01 and 0.8 V potential range and 50 mV/s scan rate in 0.5% agarose (PBS, pH7.4).</w:t>
      </w:r>
      <w:bookmarkEnd w:id="0"/>
    </w:p>
    <w:p w14:paraId="1316D72F" w14:textId="77777777" w:rsidR="00990ACF" w:rsidRPr="006D0669" w:rsidRDefault="00990ACF" w:rsidP="00990ACF">
      <w:pPr>
        <w:jc w:val="both"/>
      </w:pPr>
    </w:p>
    <w:p w14:paraId="6E49DE0B" w14:textId="77777777" w:rsidR="00990ACF" w:rsidRDefault="00990ACF" w:rsidP="00990ACF">
      <w:pPr>
        <w:jc w:val="both"/>
      </w:pPr>
    </w:p>
    <w:p w14:paraId="22D84023" w14:textId="77777777" w:rsidR="00990ACF" w:rsidRPr="00BD7971" w:rsidRDefault="00990ACF" w:rsidP="00990ACF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4A3A3A1D" wp14:editId="36D4570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4050" cy="3488690"/>
            <wp:effectExtent l="0" t="0" r="0" b="0"/>
            <wp:wrapTopAndBottom/>
            <wp:docPr id="194548007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488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 xml:space="preserve"> </w:t>
      </w:r>
      <w:r w:rsidRPr="0007515D">
        <w:rPr>
          <w:b/>
          <w:bCs/>
        </w:rPr>
        <w:t>Fig</w:t>
      </w:r>
      <w:r>
        <w:rPr>
          <w:b/>
          <w:bCs/>
        </w:rPr>
        <w:t>. S3: Electrical impedance spectroscopic evaluation of A5 vs A</w:t>
      </w:r>
      <w:proofErr w:type="gramStart"/>
      <w:r>
        <w:rPr>
          <w:b/>
          <w:bCs/>
        </w:rPr>
        <w:t>5:ETE</w:t>
      </w:r>
      <w:proofErr w:type="gramEnd"/>
      <w:r>
        <w:rPr>
          <w:b/>
          <w:bCs/>
        </w:rPr>
        <w:t xml:space="preserve">-PC electrode. (a) </w:t>
      </w:r>
      <w:r w:rsidRPr="00A16E61">
        <w:t>Three electrode system including A</w:t>
      </w:r>
      <w:proofErr w:type="gramStart"/>
      <w:r w:rsidRPr="00A16E61">
        <w:t>5:ETE</w:t>
      </w:r>
      <w:proofErr w:type="gramEnd"/>
      <w:r w:rsidRPr="00A16E61">
        <w:t>-PC electrode (externally connected with Au coated metal electrode) as working electrode, Au coated metal as counter electrode and Ag/AgCl as reference electrode for electrochemical impedance spectroscopy</w:t>
      </w:r>
      <w:r>
        <w:t xml:space="preserve"> (EIS)</w:t>
      </w:r>
      <w:r w:rsidRPr="00A16E61">
        <w:t xml:space="preserve"> analysis in agarose mold.</w:t>
      </w:r>
      <w:r>
        <w:t xml:space="preserve"> </w:t>
      </w:r>
      <w:r w:rsidRPr="008271FA">
        <w:rPr>
          <w:b/>
          <w:bCs/>
        </w:rPr>
        <w:t>(</w:t>
      </w:r>
      <w:r>
        <w:rPr>
          <w:b/>
          <w:bCs/>
        </w:rPr>
        <w:t>b</w:t>
      </w:r>
      <w:r w:rsidRPr="008271FA">
        <w:rPr>
          <w:b/>
          <w:bCs/>
        </w:rPr>
        <w:t>)</w:t>
      </w:r>
      <w:r>
        <w:t xml:space="preserve"> </w:t>
      </w:r>
      <w:r w:rsidRPr="00BD7971">
        <w:t>EIS characterization is used to compare the impedance of Au vs. A</w:t>
      </w:r>
      <w:proofErr w:type="gramStart"/>
      <w:r w:rsidRPr="00BD7971">
        <w:t>5:ETE</w:t>
      </w:r>
      <w:proofErr w:type="gramEnd"/>
      <w:r w:rsidRPr="00BD7971">
        <w:t>-PC</w:t>
      </w:r>
      <w:r>
        <w:t xml:space="preserve"> </w:t>
      </w:r>
      <w:r w:rsidRPr="00BD7971">
        <w:t>electrode in 0.5% agarose</w:t>
      </w:r>
      <w:r>
        <w:t xml:space="preserve">. </w:t>
      </w:r>
      <w:r w:rsidRPr="00BD7971">
        <w:t>Bode plot demonstrate impedance</w:t>
      </w:r>
      <w:r>
        <w:t xml:space="preserve">. </w:t>
      </w:r>
      <w:r w:rsidRPr="008271FA">
        <w:rPr>
          <w:b/>
          <w:bCs/>
        </w:rPr>
        <w:t>(</w:t>
      </w:r>
      <w:r>
        <w:rPr>
          <w:b/>
          <w:bCs/>
        </w:rPr>
        <w:t>c</w:t>
      </w:r>
      <w:r w:rsidRPr="008271FA">
        <w:rPr>
          <w:b/>
          <w:bCs/>
        </w:rPr>
        <w:t>)</w:t>
      </w:r>
      <w:r>
        <w:t xml:space="preserve"> Nyquist plots of EIS measurement using A5 or A</w:t>
      </w:r>
      <w:proofErr w:type="gramStart"/>
      <w:r>
        <w:t>5:ETE</w:t>
      </w:r>
      <w:proofErr w:type="gramEnd"/>
      <w:r>
        <w:t>-PC electrodes in agarose mold (inset: magnified Nyquist plot for A</w:t>
      </w:r>
      <w:proofErr w:type="gramStart"/>
      <w:r>
        <w:t>5:ETE</w:t>
      </w:r>
      <w:proofErr w:type="gramEnd"/>
      <w:r>
        <w:t xml:space="preserve">-PC electrode). </w:t>
      </w:r>
      <w:r w:rsidRPr="00CA429A">
        <w:rPr>
          <w:b/>
          <w:bCs/>
        </w:rPr>
        <w:t>(</w:t>
      </w:r>
      <w:r>
        <w:rPr>
          <w:b/>
          <w:bCs/>
        </w:rPr>
        <w:t>d</w:t>
      </w:r>
      <w:r w:rsidRPr="00CA429A">
        <w:rPr>
          <w:b/>
          <w:bCs/>
        </w:rPr>
        <w:t>)</w:t>
      </w:r>
      <w:r>
        <w:t xml:space="preserve"> Bode plot of EIS measurement using A5 or A</w:t>
      </w:r>
      <w:proofErr w:type="gramStart"/>
      <w:r>
        <w:t>5:ETE</w:t>
      </w:r>
      <w:proofErr w:type="gramEnd"/>
      <w:r>
        <w:t xml:space="preserve">-PC electrodes in agarose mold showing phase angle. </w:t>
      </w:r>
      <w:r w:rsidRPr="008F1147">
        <w:rPr>
          <w:b/>
          <w:bCs/>
        </w:rPr>
        <w:t>(e)</w:t>
      </w:r>
      <w:r>
        <w:t xml:space="preserve"> Lissajous plot showing </w:t>
      </w:r>
      <w:r w:rsidRPr="008271FA">
        <w:t>current as a function of potential for EIS measurements</w:t>
      </w:r>
      <w:r>
        <w:t xml:space="preserve"> using A5 or A</w:t>
      </w:r>
      <w:proofErr w:type="gramStart"/>
      <w:r>
        <w:t>5:ETE</w:t>
      </w:r>
      <w:proofErr w:type="gramEnd"/>
      <w:r>
        <w:t>-PC electrodes in agarose mold.</w:t>
      </w:r>
    </w:p>
    <w:p w14:paraId="5D21472B" w14:textId="77777777" w:rsidR="00990ACF" w:rsidRPr="00BD7971" w:rsidRDefault="00990ACF" w:rsidP="00990ACF">
      <w:pPr>
        <w:jc w:val="both"/>
      </w:pPr>
    </w:p>
    <w:p w14:paraId="60B42F42" w14:textId="77777777" w:rsidR="00990ACF" w:rsidRDefault="00990ACF" w:rsidP="00990ACF">
      <w:pPr>
        <w:rPr>
          <w:b/>
          <w:bCs/>
        </w:rPr>
      </w:pPr>
    </w:p>
    <w:p w14:paraId="7B85F3BB" w14:textId="77777777" w:rsidR="00990ACF" w:rsidRDefault="00990ACF" w:rsidP="00990ACF">
      <w:pPr>
        <w:rPr>
          <w:b/>
          <w:bCs/>
        </w:rPr>
      </w:pPr>
    </w:p>
    <w:p w14:paraId="5CE43755" w14:textId="77777777" w:rsidR="00990ACF" w:rsidRDefault="00990ACF" w:rsidP="00990ACF"/>
    <w:p w14:paraId="3A2B8F05" w14:textId="77777777" w:rsidR="00990ACF" w:rsidRPr="00B901A6" w:rsidRDefault="00990ACF" w:rsidP="00990ACF">
      <w:r>
        <w:rPr>
          <w:noProof/>
        </w:rPr>
        <w:drawing>
          <wp:anchor distT="0" distB="0" distL="114300" distR="114300" simplePos="0" relativeHeight="251663360" behindDoc="0" locked="0" layoutInCell="1" allowOverlap="1" wp14:anchorId="0B1BA859" wp14:editId="3F161B0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4050" cy="1457325"/>
            <wp:effectExtent l="0" t="0" r="0" b="9525"/>
            <wp:wrapTopAndBottom/>
            <wp:docPr id="98531755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1A962C" w14:textId="77777777" w:rsidR="00990ACF" w:rsidRPr="00D41110" w:rsidRDefault="00990ACF" w:rsidP="00990ACF">
      <w:r w:rsidRPr="0007515D">
        <w:rPr>
          <w:b/>
          <w:bCs/>
        </w:rPr>
        <w:t>Fig</w:t>
      </w:r>
      <w:r>
        <w:rPr>
          <w:b/>
          <w:bCs/>
        </w:rPr>
        <w:t>. S4:</w:t>
      </w:r>
      <w:r w:rsidRPr="00D41110">
        <w:t xml:space="preserve"> Development of chicken </w:t>
      </w:r>
      <w:proofErr w:type="spellStart"/>
      <w:r w:rsidRPr="00D41110">
        <w:t>chorioallantoic</w:t>
      </w:r>
      <w:proofErr w:type="spellEnd"/>
      <w:r w:rsidRPr="00D41110">
        <w:t xml:space="preserve"> membrane (CAM) in vivo tumor model</w:t>
      </w:r>
    </w:p>
    <w:p w14:paraId="7AFFEA47" w14:textId="77777777" w:rsidR="00990ACF" w:rsidRDefault="00990ACF" w:rsidP="00990ACF">
      <w:pPr>
        <w:rPr>
          <w:b/>
          <w:bCs/>
        </w:rPr>
      </w:pPr>
    </w:p>
    <w:p w14:paraId="46CB8CE5" w14:textId="77777777" w:rsidR="00990ACF" w:rsidRDefault="00990ACF" w:rsidP="00990ACF">
      <w:pPr>
        <w:rPr>
          <w:b/>
          <w:bCs/>
        </w:rPr>
      </w:pPr>
    </w:p>
    <w:p w14:paraId="09E904A3" w14:textId="77777777" w:rsidR="00990ACF" w:rsidRDefault="00990ACF" w:rsidP="00990ACF">
      <w:pPr>
        <w:rPr>
          <w:b/>
          <w:bCs/>
        </w:rPr>
      </w:pPr>
    </w:p>
    <w:p w14:paraId="4B6393B7" w14:textId="77777777" w:rsidR="00990ACF" w:rsidRDefault="00990ACF" w:rsidP="00990ACF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4E1793F7" wp14:editId="32420415">
            <wp:simplePos x="0" y="0"/>
            <wp:positionH relativeFrom="margin">
              <wp:align>right</wp:align>
            </wp:positionH>
            <wp:positionV relativeFrom="paragraph">
              <wp:posOffset>64770</wp:posOffset>
            </wp:positionV>
            <wp:extent cx="5727700" cy="2255520"/>
            <wp:effectExtent l="0" t="0" r="6350" b="0"/>
            <wp:wrapTopAndBottom/>
            <wp:docPr id="91765756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255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26BDA7" w14:textId="77777777" w:rsidR="00990ACF" w:rsidRDefault="00990ACF" w:rsidP="00990ACF"/>
    <w:p w14:paraId="57469844" w14:textId="77777777" w:rsidR="00990ACF" w:rsidRPr="00C57241" w:rsidRDefault="00990ACF" w:rsidP="00990ACF">
      <w:pPr>
        <w:jc w:val="both"/>
      </w:pPr>
      <w:r w:rsidRPr="0007515D">
        <w:rPr>
          <w:b/>
          <w:bCs/>
        </w:rPr>
        <w:t>Fig</w:t>
      </w:r>
      <w:r>
        <w:rPr>
          <w:b/>
          <w:bCs/>
        </w:rPr>
        <w:t>. S5: Evaluation of A</w:t>
      </w:r>
      <w:proofErr w:type="gramStart"/>
      <w:r>
        <w:rPr>
          <w:b/>
          <w:bCs/>
        </w:rPr>
        <w:t>5:ETE</w:t>
      </w:r>
      <w:proofErr w:type="gramEnd"/>
      <w:r>
        <w:rPr>
          <w:b/>
          <w:bCs/>
        </w:rPr>
        <w:t xml:space="preserve">-PC electrode in U87 tumors.  </w:t>
      </w:r>
      <w:r w:rsidRPr="004A4A12">
        <w:t xml:space="preserve">Current flow during </w:t>
      </w:r>
      <w:r w:rsidRPr="004A4A12">
        <w:rPr>
          <w:i/>
          <w:iCs/>
        </w:rPr>
        <w:t xml:space="preserve">in vivo </w:t>
      </w:r>
      <w:proofErr w:type="spellStart"/>
      <w:r w:rsidRPr="004A4A12">
        <w:t>electrofunctionalization</w:t>
      </w:r>
      <w:proofErr w:type="spellEnd"/>
      <w:r w:rsidRPr="004A4A12">
        <w:t xml:space="preserve"> of A5+ETE-</w:t>
      </w:r>
      <w:r>
        <w:t xml:space="preserve">PC, </w:t>
      </w:r>
      <w:r w:rsidRPr="008271FA">
        <w:rPr>
          <w:b/>
          <w:bCs/>
        </w:rPr>
        <w:t>(</w:t>
      </w:r>
      <w:r>
        <w:rPr>
          <w:b/>
          <w:bCs/>
        </w:rPr>
        <w:t>a</w:t>
      </w:r>
      <w:r w:rsidRPr="008271FA">
        <w:rPr>
          <w:b/>
          <w:bCs/>
        </w:rPr>
        <w:t>)</w:t>
      </w:r>
      <w:r>
        <w:t xml:space="preserve"> </w:t>
      </w:r>
      <w:r w:rsidRPr="004A4A12">
        <w:t>1.</w:t>
      </w:r>
      <w:r>
        <w:t>2</w:t>
      </w:r>
      <w:r w:rsidRPr="004A4A12">
        <w:t xml:space="preserve"> V was </w:t>
      </w:r>
      <w:r>
        <w:t xml:space="preserve">initially </w:t>
      </w:r>
      <w:r w:rsidRPr="004A4A12">
        <w:t xml:space="preserve">applied </w:t>
      </w:r>
      <w:r>
        <w:t xml:space="preserve">for 2.5 minutes </w:t>
      </w:r>
      <w:r w:rsidRPr="004A4A12">
        <w:t>between the microcapillary and counter electrode during functionalization</w:t>
      </w:r>
      <w:r>
        <w:t xml:space="preserve"> </w:t>
      </w:r>
      <w:r w:rsidRPr="004A4A12">
        <w:rPr>
          <w:b/>
          <w:bCs/>
        </w:rPr>
        <w:t>(</w:t>
      </w:r>
      <w:r>
        <w:rPr>
          <w:b/>
          <w:bCs/>
        </w:rPr>
        <w:t>b</w:t>
      </w:r>
      <w:r w:rsidRPr="004A4A12">
        <w:rPr>
          <w:b/>
          <w:bCs/>
        </w:rPr>
        <w:t>)</w:t>
      </w:r>
      <w:r>
        <w:t xml:space="preserve"> Second </w:t>
      </w:r>
      <w:proofErr w:type="spellStart"/>
      <w:r>
        <w:t>electrofunctionaliztion</w:t>
      </w:r>
      <w:proofErr w:type="spellEnd"/>
      <w:r>
        <w:t xml:space="preserve"> was performed after 5 min by applying 3V for 10 min.</w:t>
      </w:r>
      <w:r w:rsidRPr="004A4A12">
        <w:t xml:space="preserve"> </w:t>
      </w:r>
      <w:r>
        <w:t xml:space="preserve"> </w:t>
      </w:r>
    </w:p>
    <w:p w14:paraId="4A4C586C" w14:textId="77777777" w:rsidR="00990ACF" w:rsidRPr="00B901A6" w:rsidRDefault="00990ACF" w:rsidP="00990ACF"/>
    <w:p w14:paraId="6DE8FA67" w14:textId="77777777" w:rsidR="00990ACF" w:rsidRPr="00B901A6" w:rsidRDefault="00990ACF" w:rsidP="00990ACF"/>
    <w:p w14:paraId="1DDB3316" w14:textId="77777777" w:rsidR="00990ACF" w:rsidRPr="00B901A6" w:rsidRDefault="00990ACF" w:rsidP="00990ACF"/>
    <w:p w14:paraId="7D439B98" w14:textId="77777777" w:rsidR="00990ACF" w:rsidRDefault="00990ACF" w:rsidP="00990ACF">
      <w:pPr>
        <w:jc w:val="both"/>
        <w:rPr>
          <w:b/>
          <w:bCs/>
        </w:rPr>
      </w:pPr>
    </w:p>
    <w:p w14:paraId="25B516CC" w14:textId="77777777" w:rsidR="00990ACF" w:rsidRDefault="00990ACF" w:rsidP="00990ACF">
      <w:pPr>
        <w:jc w:val="both"/>
        <w:rPr>
          <w:b/>
          <w:bCs/>
        </w:rPr>
      </w:pPr>
    </w:p>
    <w:p w14:paraId="2F385E43" w14:textId="77777777" w:rsidR="00990ACF" w:rsidRDefault="00990ACF" w:rsidP="00990ACF">
      <w:pPr>
        <w:jc w:val="both"/>
        <w:rPr>
          <w:b/>
          <w:bCs/>
        </w:rPr>
      </w:pPr>
    </w:p>
    <w:p w14:paraId="2084F520" w14:textId="77777777" w:rsidR="00990ACF" w:rsidRPr="00B901A6" w:rsidRDefault="00990ACF" w:rsidP="00990ACF"/>
    <w:p w14:paraId="27BC9CBA" w14:textId="77777777" w:rsidR="00990ACF" w:rsidRPr="00B901A6" w:rsidRDefault="00990ACF" w:rsidP="00990ACF">
      <w:r>
        <w:rPr>
          <w:noProof/>
        </w:rPr>
        <w:drawing>
          <wp:anchor distT="0" distB="0" distL="114300" distR="114300" simplePos="0" relativeHeight="251665408" behindDoc="0" locked="0" layoutInCell="1" allowOverlap="1" wp14:anchorId="46CCD595" wp14:editId="3B2A9C2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4050" cy="1349375"/>
            <wp:effectExtent l="0" t="0" r="0" b="3175"/>
            <wp:wrapTopAndBottom/>
            <wp:docPr id="106973458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349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D545B8" w14:textId="77777777" w:rsidR="00990ACF" w:rsidRPr="00A10ADC" w:rsidRDefault="00990ACF" w:rsidP="00990ACF">
      <w:pPr>
        <w:jc w:val="both"/>
      </w:pPr>
      <w:r w:rsidRPr="0007515D">
        <w:rPr>
          <w:b/>
          <w:bCs/>
        </w:rPr>
        <w:t>Fig</w:t>
      </w:r>
      <w:r>
        <w:rPr>
          <w:b/>
          <w:bCs/>
        </w:rPr>
        <w:t xml:space="preserve">. S6: </w:t>
      </w:r>
      <w:r>
        <w:t>3D reconstructed image of A</w:t>
      </w:r>
      <w:proofErr w:type="gramStart"/>
      <w:r>
        <w:t>5:ETE</w:t>
      </w:r>
      <w:proofErr w:type="gramEnd"/>
      <w:r>
        <w:t xml:space="preserve">-PC electrode in tumor at various focuses after tissue clearing process. </w:t>
      </w:r>
    </w:p>
    <w:p w14:paraId="55E05585" w14:textId="77777777" w:rsidR="00990ACF" w:rsidRDefault="00990ACF" w:rsidP="00990ACF">
      <w:pPr>
        <w:rPr>
          <w:b/>
          <w:bCs/>
        </w:rPr>
      </w:pPr>
    </w:p>
    <w:p w14:paraId="1A3DB991" w14:textId="77777777" w:rsidR="00990ACF" w:rsidRDefault="00990ACF" w:rsidP="00990ACF">
      <w:pPr>
        <w:rPr>
          <w:b/>
          <w:bCs/>
        </w:rPr>
      </w:pPr>
    </w:p>
    <w:p w14:paraId="4D04B8E1" w14:textId="77777777" w:rsidR="00990ACF" w:rsidRDefault="00990ACF" w:rsidP="00990ACF">
      <w:pPr>
        <w:rPr>
          <w:b/>
          <w:bCs/>
        </w:rPr>
      </w:pPr>
    </w:p>
    <w:p w14:paraId="49357B56" w14:textId="77777777" w:rsidR="00990ACF" w:rsidRDefault="00990ACF" w:rsidP="00990ACF">
      <w:pPr>
        <w:rPr>
          <w:b/>
          <w:bCs/>
        </w:rPr>
      </w:pPr>
    </w:p>
    <w:p w14:paraId="23C965CA" w14:textId="77777777" w:rsidR="00990ACF" w:rsidRDefault="00990ACF" w:rsidP="00990ACF">
      <w:pPr>
        <w:jc w:val="both"/>
      </w:pPr>
    </w:p>
    <w:p w14:paraId="0052BE2B" w14:textId="77777777" w:rsidR="00990ACF" w:rsidRDefault="00990ACF" w:rsidP="00990ACF">
      <w:pPr>
        <w:jc w:val="both"/>
      </w:pPr>
    </w:p>
    <w:p w14:paraId="01562B8D" w14:textId="77777777" w:rsidR="00990ACF" w:rsidRDefault="00990ACF" w:rsidP="00990ACF">
      <w:pPr>
        <w:jc w:val="both"/>
      </w:pPr>
    </w:p>
    <w:p w14:paraId="61D16EFA" w14:textId="77777777" w:rsidR="00990ACF" w:rsidRDefault="00990ACF" w:rsidP="00990ACF">
      <w:pPr>
        <w:jc w:val="both"/>
      </w:pPr>
    </w:p>
    <w:p w14:paraId="3A9B6239" w14:textId="77777777" w:rsidR="00990ACF" w:rsidRDefault="00990ACF" w:rsidP="00990ACF">
      <w:pPr>
        <w:jc w:val="both"/>
      </w:pPr>
    </w:p>
    <w:p w14:paraId="7613E4FE" w14:textId="77777777" w:rsidR="00990ACF" w:rsidRDefault="00990ACF" w:rsidP="00990ACF">
      <w:pPr>
        <w:jc w:val="both"/>
      </w:pPr>
    </w:p>
    <w:p w14:paraId="7444DEA1" w14:textId="77777777" w:rsidR="00990ACF" w:rsidRDefault="00990ACF" w:rsidP="00990ACF">
      <w:pPr>
        <w:jc w:val="both"/>
      </w:pPr>
    </w:p>
    <w:p w14:paraId="111DB828" w14:textId="77777777" w:rsidR="00990ACF" w:rsidRDefault="00990ACF" w:rsidP="00990ACF">
      <w:pPr>
        <w:jc w:val="both"/>
      </w:pPr>
    </w:p>
    <w:p w14:paraId="3C2E9F23" w14:textId="77777777" w:rsidR="00990ACF" w:rsidRDefault="00990ACF" w:rsidP="00990ACF">
      <w:pPr>
        <w:jc w:val="both"/>
        <w:rPr>
          <w:b/>
          <w:bCs/>
        </w:rPr>
      </w:pPr>
    </w:p>
    <w:p w14:paraId="639BDBED" w14:textId="77777777" w:rsidR="00990ACF" w:rsidRDefault="00990ACF" w:rsidP="00990ACF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6CB57B00" wp14:editId="093CB25A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22620" cy="2068830"/>
            <wp:effectExtent l="0" t="0" r="0" b="7620"/>
            <wp:wrapTopAndBottom/>
            <wp:docPr id="8761039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2068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51079C" w14:textId="77777777" w:rsidR="00990ACF" w:rsidRPr="00600F8E" w:rsidRDefault="00990ACF" w:rsidP="00990ACF">
      <w:pPr>
        <w:jc w:val="both"/>
        <w:rPr>
          <w:b/>
          <w:bCs/>
        </w:rPr>
      </w:pPr>
      <w:r w:rsidRPr="0007515D">
        <w:rPr>
          <w:b/>
          <w:bCs/>
        </w:rPr>
        <w:t>Fig</w:t>
      </w:r>
      <w:r>
        <w:rPr>
          <w:b/>
          <w:bCs/>
        </w:rPr>
        <w:t>. S7: Electrochemical impedance spectroscopic evaluation of A</w:t>
      </w:r>
      <w:proofErr w:type="gramStart"/>
      <w:r>
        <w:rPr>
          <w:b/>
          <w:bCs/>
        </w:rPr>
        <w:t>5:ETE</w:t>
      </w:r>
      <w:proofErr w:type="gramEnd"/>
      <w:r>
        <w:rPr>
          <w:b/>
          <w:bCs/>
        </w:rPr>
        <w:t xml:space="preserve">-PC electrode in U87 tumors. </w:t>
      </w:r>
      <w:r w:rsidRPr="008271FA">
        <w:rPr>
          <w:b/>
          <w:bCs/>
        </w:rPr>
        <w:t>(</w:t>
      </w:r>
      <w:r>
        <w:rPr>
          <w:b/>
          <w:bCs/>
        </w:rPr>
        <w:t>a</w:t>
      </w:r>
      <w:r w:rsidRPr="008271FA">
        <w:rPr>
          <w:b/>
          <w:bCs/>
        </w:rPr>
        <w:t>)</w:t>
      </w:r>
      <w:r>
        <w:t xml:space="preserve"> Nyquist plots of EIS measurement with metal or A</w:t>
      </w:r>
      <w:proofErr w:type="gramStart"/>
      <w:r>
        <w:t>5:ETE</w:t>
      </w:r>
      <w:proofErr w:type="gramEnd"/>
      <w:r>
        <w:t>-PC electrode in tumor. (inset: magnified Nyquist plot for A</w:t>
      </w:r>
      <w:proofErr w:type="gramStart"/>
      <w:r>
        <w:t>5:ETE</w:t>
      </w:r>
      <w:proofErr w:type="gramEnd"/>
      <w:r>
        <w:t xml:space="preserve">-PC electrode in tumor). </w:t>
      </w:r>
      <w:r w:rsidRPr="002E4CF5">
        <w:rPr>
          <w:b/>
          <w:bCs/>
        </w:rPr>
        <w:t>(b)</w:t>
      </w:r>
      <w:r>
        <w:t xml:space="preserve"> Lissajous plot showing </w:t>
      </w:r>
      <w:r w:rsidRPr="008271FA">
        <w:t>current as a function of potential for EIS measurements</w:t>
      </w:r>
      <w:r>
        <w:t xml:space="preserve"> with metal or A</w:t>
      </w:r>
      <w:proofErr w:type="gramStart"/>
      <w:r>
        <w:t>5:ETE</w:t>
      </w:r>
      <w:proofErr w:type="gramEnd"/>
      <w:r>
        <w:t>-PC electrode in tumor</w:t>
      </w:r>
      <w:r>
        <w:rPr>
          <w:b/>
          <w:bCs/>
          <w:noProof/>
        </w:rPr>
        <w:t xml:space="preserve"> </w:t>
      </w:r>
    </w:p>
    <w:p w14:paraId="589DD6D1" w14:textId="77777777" w:rsidR="00990ACF" w:rsidRDefault="00990ACF" w:rsidP="00990ACF">
      <w:pPr>
        <w:jc w:val="both"/>
      </w:pPr>
      <w:r>
        <w:rPr>
          <w:b/>
          <w:bCs/>
          <w:noProof/>
        </w:rPr>
        <w:drawing>
          <wp:anchor distT="0" distB="0" distL="114300" distR="114300" simplePos="0" relativeHeight="251666432" behindDoc="0" locked="0" layoutInCell="1" allowOverlap="1" wp14:anchorId="7892EA34" wp14:editId="372FBFFB">
            <wp:simplePos x="0" y="0"/>
            <wp:positionH relativeFrom="margin">
              <wp:posOffset>274320</wp:posOffset>
            </wp:positionH>
            <wp:positionV relativeFrom="paragraph">
              <wp:posOffset>210185</wp:posOffset>
            </wp:positionV>
            <wp:extent cx="5041900" cy="3566160"/>
            <wp:effectExtent l="0" t="0" r="6350" b="0"/>
            <wp:wrapTopAndBottom/>
            <wp:docPr id="113834757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3566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47068A" w14:textId="77777777" w:rsidR="00990ACF" w:rsidRPr="00130AAB" w:rsidRDefault="00990ACF" w:rsidP="00990ACF">
      <w:pPr>
        <w:jc w:val="both"/>
        <w:rPr>
          <w:b/>
          <w:bCs/>
        </w:rPr>
      </w:pPr>
    </w:p>
    <w:p w14:paraId="51D2A437" w14:textId="77777777" w:rsidR="00990ACF" w:rsidRPr="00700AD6" w:rsidRDefault="00990ACF" w:rsidP="00990ACF">
      <w:pPr>
        <w:jc w:val="both"/>
        <w:rPr>
          <w:b/>
          <w:bCs/>
        </w:rPr>
      </w:pPr>
      <w:r w:rsidRPr="0007515D">
        <w:rPr>
          <w:b/>
          <w:bCs/>
        </w:rPr>
        <w:t>Fig</w:t>
      </w:r>
      <w:r>
        <w:rPr>
          <w:b/>
          <w:bCs/>
        </w:rPr>
        <w:t>. S8:</w:t>
      </w:r>
      <w:r w:rsidRPr="00A707DA">
        <w:rPr>
          <w:b/>
          <w:bCs/>
        </w:rPr>
        <w:t xml:space="preserve"> </w:t>
      </w:r>
      <w:r>
        <w:rPr>
          <w:b/>
          <w:bCs/>
        </w:rPr>
        <w:t>Electrical properties of A</w:t>
      </w:r>
      <w:proofErr w:type="gramStart"/>
      <w:r>
        <w:rPr>
          <w:b/>
          <w:bCs/>
        </w:rPr>
        <w:t>5:ETE</w:t>
      </w:r>
      <w:proofErr w:type="gramEnd"/>
      <w:r>
        <w:rPr>
          <w:b/>
          <w:bCs/>
        </w:rPr>
        <w:t xml:space="preserve">-PC in tumor tissue. </w:t>
      </w:r>
      <w:r w:rsidRPr="00A707DA">
        <w:rPr>
          <w:b/>
          <w:bCs/>
        </w:rPr>
        <w:t>(</w:t>
      </w:r>
      <w:r>
        <w:rPr>
          <w:b/>
          <w:bCs/>
        </w:rPr>
        <w:t>a-c</w:t>
      </w:r>
      <w:r w:rsidRPr="00A707DA">
        <w:rPr>
          <w:b/>
          <w:bCs/>
        </w:rPr>
        <w:t xml:space="preserve">) </w:t>
      </w:r>
      <w:r w:rsidRPr="00A707DA">
        <w:t>Electrical measurements of sectioned tumor injected with A</w:t>
      </w:r>
      <w:proofErr w:type="gramStart"/>
      <w:r w:rsidRPr="00A707DA">
        <w:t>5</w:t>
      </w:r>
      <w:r>
        <w:t>:</w:t>
      </w:r>
      <w:r w:rsidRPr="00A707DA">
        <w:t>ETE</w:t>
      </w:r>
      <w:proofErr w:type="gramEnd"/>
      <w:r w:rsidRPr="00A707DA">
        <w:t>-PC. Images show lower and higher magnification of A</w:t>
      </w:r>
      <w:proofErr w:type="gramStart"/>
      <w:r w:rsidRPr="00A707DA">
        <w:t>5:ETE</w:t>
      </w:r>
      <w:proofErr w:type="gramEnd"/>
      <w:r w:rsidRPr="00A707DA">
        <w:t xml:space="preserve">-PC containing tumor section on glass slide with interdigitated gold electrodes. Current–voltage sweeps obtained with increasing distance between electrodes; scale bar: 300 µm </w:t>
      </w:r>
      <w:r w:rsidRPr="008564E4">
        <w:t>(a),</w:t>
      </w:r>
      <w:r w:rsidRPr="00A707DA">
        <w:t xml:space="preserve"> 100 µm </w:t>
      </w:r>
      <w:r w:rsidRPr="008564E4">
        <w:t>(b)</w:t>
      </w:r>
      <w:r w:rsidRPr="00A707DA">
        <w:t xml:space="preserve">. </w:t>
      </w:r>
      <w:r w:rsidRPr="00A707DA">
        <w:rPr>
          <w:b/>
          <w:bCs/>
        </w:rPr>
        <w:t>(</w:t>
      </w:r>
      <w:r>
        <w:rPr>
          <w:b/>
          <w:bCs/>
        </w:rPr>
        <w:t>d</w:t>
      </w:r>
      <w:r w:rsidRPr="00A707DA">
        <w:rPr>
          <w:b/>
          <w:bCs/>
        </w:rPr>
        <w:t>)</w:t>
      </w:r>
      <w:r w:rsidRPr="00A707DA">
        <w:t xml:space="preserve"> Linear Curve Fitting of resistance vs electrode distance data acquired from electrical measurements of A</w:t>
      </w:r>
      <w:proofErr w:type="gramStart"/>
      <w:r w:rsidRPr="00A707DA">
        <w:t>5:ETE</w:t>
      </w:r>
      <w:proofErr w:type="gramEnd"/>
      <w:r w:rsidRPr="00A707DA">
        <w:t>-PC containing tumor section on glass slide with interdigitated gold electrodes.</w:t>
      </w:r>
      <w:r>
        <w:t xml:space="preserve"> Data point at 60 </w:t>
      </w:r>
      <w:r w:rsidRPr="00A707DA">
        <w:t>µm</w:t>
      </w:r>
      <w:r>
        <w:t xml:space="preserve"> was excluded as it was out of range. </w:t>
      </w:r>
    </w:p>
    <w:p w14:paraId="18F2A1C8" w14:textId="77777777" w:rsidR="00990ACF" w:rsidRDefault="00990ACF" w:rsidP="00990ACF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3DE4DA06" wp14:editId="0F8CE9D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4050" cy="3320415"/>
            <wp:effectExtent l="0" t="0" r="0" b="0"/>
            <wp:wrapTopAndBottom/>
            <wp:docPr id="140295635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20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353A4B" w14:textId="77777777" w:rsidR="00990ACF" w:rsidRPr="008564E4" w:rsidRDefault="00990ACF" w:rsidP="00990ACF">
      <w:pPr>
        <w:jc w:val="both"/>
        <w:rPr>
          <w:lang w:val="en-IN"/>
        </w:rPr>
      </w:pPr>
      <w:r w:rsidRPr="0007515D">
        <w:rPr>
          <w:b/>
          <w:bCs/>
        </w:rPr>
        <w:t>Fig</w:t>
      </w:r>
      <w:r>
        <w:rPr>
          <w:b/>
          <w:bCs/>
        </w:rPr>
        <w:t>. S9:</w:t>
      </w:r>
      <w:r w:rsidRPr="00A707DA">
        <w:rPr>
          <w:b/>
          <w:bCs/>
        </w:rPr>
        <w:t xml:space="preserve"> </w:t>
      </w:r>
      <w:r>
        <w:rPr>
          <w:b/>
          <w:bCs/>
        </w:rPr>
        <w:t xml:space="preserve"> A</w:t>
      </w:r>
      <w:proofErr w:type="gramStart"/>
      <w:r>
        <w:rPr>
          <w:b/>
          <w:bCs/>
        </w:rPr>
        <w:t>5:ETE</w:t>
      </w:r>
      <w:proofErr w:type="gramEnd"/>
      <w:r>
        <w:rPr>
          <w:b/>
          <w:bCs/>
        </w:rPr>
        <w:t xml:space="preserve">-PC electrode mediated IRE inhibits tumor cell proliferation. </w:t>
      </w:r>
      <w:r w:rsidRPr="008564E4">
        <w:t>(</w:t>
      </w:r>
      <w:r>
        <w:rPr>
          <w:b/>
          <w:bCs/>
        </w:rPr>
        <w:t>a</w:t>
      </w:r>
      <w:r w:rsidRPr="008564E4">
        <w:rPr>
          <w:b/>
          <w:bCs/>
        </w:rPr>
        <w:t xml:space="preserve">) </w:t>
      </w:r>
      <w:r w:rsidRPr="008564E4">
        <w:t xml:space="preserve">Fluorescence images of IRE-treated tumor (3x10, 1000 V pulses, 1ms) demonstrate staining of Ki67 in U87 tumor sections (16 µm). ETE-PC monomer fluorescence (green), Ki67 (red). Scale bar: 200 µm. </w:t>
      </w:r>
      <w:r w:rsidRPr="008564E4">
        <w:rPr>
          <w:b/>
          <w:bCs/>
        </w:rPr>
        <w:t>(</w:t>
      </w:r>
      <w:r>
        <w:rPr>
          <w:b/>
          <w:bCs/>
        </w:rPr>
        <w:t>b</w:t>
      </w:r>
      <w:r w:rsidRPr="008564E4">
        <w:rPr>
          <w:b/>
          <w:bCs/>
        </w:rPr>
        <w:t>)</w:t>
      </w:r>
      <w:r w:rsidRPr="008564E4">
        <w:t xml:space="preserve"> Ki67 stained nuclei in binary images of the whole tumor section created from multiple overlapping images. </w:t>
      </w:r>
      <w:r w:rsidRPr="008564E4">
        <w:rPr>
          <w:b/>
          <w:bCs/>
        </w:rPr>
        <w:t>(</w:t>
      </w:r>
      <w:r>
        <w:rPr>
          <w:b/>
          <w:bCs/>
        </w:rPr>
        <w:t>c</w:t>
      </w:r>
      <w:r w:rsidRPr="008564E4">
        <w:rPr>
          <w:b/>
          <w:bCs/>
        </w:rPr>
        <w:t>)</w:t>
      </w:r>
      <w:r w:rsidRPr="008564E4">
        <w:t xml:space="preserve"> The number of Ki67</w:t>
      </w:r>
      <w:r w:rsidRPr="008564E4">
        <w:rPr>
          <w:vertAlign w:val="superscript"/>
        </w:rPr>
        <w:t>+</w:t>
      </w:r>
      <w:r w:rsidRPr="008564E4">
        <w:t xml:space="preserve"> nuclei and the area of the whole section were calculated from 9 different sections in control and IRE groups each. The plot represents Ki67</w:t>
      </w:r>
      <w:r w:rsidRPr="008564E4">
        <w:rPr>
          <w:vertAlign w:val="superscript"/>
        </w:rPr>
        <w:t>+</w:t>
      </w:r>
      <w:r w:rsidRPr="008564E4">
        <w:t xml:space="preserve"> nuclei/mm</w:t>
      </w:r>
      <w:r w:rsidRPr="008564E4">
        <w:rPr>
          <w:vertAlign w:val="superscript"/>
        </w:rPr>
        <w:t xml:space="preserve">2 </w:t>
      </w:r>
      <w:r w:rsidRPr="008564E4">
        <w:t>in tumor sections, mean ± SEM, n=9 from 3 independent experiments.</w:t>
      </w:r>
    </w:p>
    <w:p w14:paraId="280A1169" w14:textId="77777777" w:rsidR="00990ACF" w:rsidRPr="008564E4" w:rsidRDefault="00990ACF" w:rsidP="00990ACF">
      <w:pPr>
        <w:jc w:val="both"/>
        <w:rPr>
          <w:lang w:val="en-IN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2BF42996" wp14:editId="50EC2DB7">
            <wp:simplePos x="0" y="0"/>
            <wp:positionH relativeFrom="margin">
              <wp:align>right</wp:align>
            </wp:positionH>
            <wp:positionV relativeFrom="paragraph">
              <wp:posOffset>203835</wp:posOffset>
            </wp:positionV>
            <wp:extent cx="5727700" cy="2416175"/>
            <wp:effectExtent l="0" t="0" r="6350" b="3175"/>
            <wp:wrapTopAndBottom/>
            <wp:docPr id="77611561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4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4AAB88" w14:textId="77777777" w:rsidR="00990ACF" w:rsidRDefault="00990ACF" w:rsidP="00990ACF">
      <w:pPr>
        <w:jc w:val="both"/>
      </w:pPr>
    </w:p>
    <w:p w14:paraId="3CA357B3" w14:textId="77777777" w:rsidR="00990ACF" w:rsidRDefault="00990ACF" w:rsidP="00990ACF">
      <w:pPr>
        <w:jc w:val="both"/>
      </w:pPr>
      <w:r w:rsidRPr="0007515D">
        <w:rPr>
          <w:b/>
          <w:bCs/>
        </w:rPr>
        <w:t>Fig</w:t>
      </w:r>
      <w:r>
        <w:rPr>
          <w:b/>
          <w:bCs/>
        </w:rPr>
        <w:t xml:space="preserve">. S10: Convection enhanced delivery </w:t>
      </w:r>
      <w:proofErr w:type="gramStart"/>
      <w:r>
        <w:rPr>
          <w:b/>
          <w:bCs/>
        </w:rPr>
        <w:t>of</w:t>
      </w:r>
      <w:r w:rsidRPr="00A707DA">
        <w:rPr>
          <w:b/>
          <w:bCs/>
        </w:rPr>
        <w:t xml:space="preserve"> </w:t>
      </w:r>
      <w:r>
        <w:rPr>
          <w:b/>
          <w:bCs/>
        </w:rPr>
        <w:t xml:space="preserve"> A</w:t>
      </w:r>
      <w:proofErr w:type="gramEnd"/>
      <w:r>
        <w:rPr>
          <w:b/>
          <w:bCs/>
        </w:rPr>
        <w:t xml:space="preserve">5: ETE-PC in U87 tumor. </w:t>
      </w:r>
      <w:r w:rsidRPr="008564E4">
        <w:t>(</w:t>
      </w:r>
      <w:r>
        <w:rPr>
          <w:b/>
          <w:bCs/>
        </w:rPr>
        <w:t>a</w:t>
      </w:r>
      <w:r w:rsidRPr="008564E4">
        <w:rPr>
          <w:b/>
          <w:bCs/>
        </w:rPr>
        <w:t xml:space="preserve">) </w:t>
      </w:r>
      <w:r>
        <w:t>Set up for c</w:t>
      </w:r>
      <w:r w:rsidRPr="008564E4">
        <w:t xml:space="preserve">onvection enhanced delivery </w:t>
      </w:r>
      <w:proofErr w:type="gramStart"/>
      <w:r w:rsidRPr="008564E4">
        <w:t>of  A5:ETE</w:t>
      </w:r>
      <w:proofErr w:type="gramEnd"/>
      <w:r w:rsidRPr="008564E4">
        <w:t>-PC in U87 tumor (</w:t>
      </w:r>
      <w:r>
        <w:rPr>
          <w:b/>
          <w:bCs/>
        </w:rPr>
        <w:t>b</w:t>
      </w:r>
      <w:r w:rsidRPr="008564E4">
        <w:rPr>
          <w:b/>
          <w:bCs/>
        </w:rPr>
        <w:t>)</w:t>
      </w:r>
      <w:r>
        <w:rPr>
          <w:b/>
          <w:bCs/>
        </w:rPr>
        <w:t xml:space="preserve"> </w:t>
      </w:r>
      <w:r w:rsidRPr="00462A2D">
        <w:t>Bode plot showing impedance of metal vs A</w:t>
      </w:r>
      <w:proofErr w:type="gramStart"/>
      <w:r w:rsidRPr="00462A2D">
        <w:t>5:ETE</w:t>
      </w:r>
      <w:proofErr w:type="gramEnd"/>
      <w:r w:rsidRPr="00462A2D">
        <w:t>-</w:t>
      </w:r>
      <w:r>
        <w:t>P</w:t>
      </w:r>
      <w:r w:rsidRPr="00462A2D">
        <w:t>C electrode injected via CED.</w:t>
      </w:r>
    </w:p>
    <w:p w14:paraId="616838F4" w14:textId="77777777" w:rsidR="00990ACF" w:rsidRDefault="00990ACF" w:rsidP="00990ACF">
      <w:pPr>
        <w:jc w:val="both"/>
      </w:pPr>
    </w:p>
    <w:p w14:paraId="765DDB0E" w14:textId="77777777" w:rsidR="00990ACF" w:rsidRDefault="00990ACF" w:rsidP="00990ACF">
      <w:pPr>
        <w:jc w:val="both"/>
      </w:pPr>
    </w:p>
    <w:p w14:paraId="09A98FF1" w14:textId="77777777" w:rsidR="00990ACF" w:rsidRDefault="00990ACF" w:rsidP="00990ACF">
      <w:pPr>
        <w:jc w:val="both"/>
      </w:pPr>
    </w:p>
    <w:p w14:paraId="4903BABC" w14:textId="77777777" w:rsidR="00990ACF" w:rsidRDefault="00990ACF" w:rsidP="00990ACF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8720" behindDoc="0" locked="0" layoutInCell="1" allowOverlap="1" wp14:anchorId="0FA2B799" wp14:editId="706A348F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4050" cy="3700145"/>
            <wp:effectExtent l="0" t="0" r="0" b="0"/>
            <wp:wrapTopAndBottom/>
            <wp:docPr id="10273717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700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1FA241" w14:textId="77777777" w:rsidR="00990ACF" w:rsidRPr="00462A2D" w:rsidRDefault="00990ACF" w:rsidP="00990ACF">
      <w:pPr>
        <w:jc w:val="both"/>
        <w:rPr>
          <w:lang w:val="en-IN"/>
        </w:rPr>
      </w:pPr>
      <w:r w:rsidRPr="000E3132">
        <w:rPr>
          <w:b/>
          <w:bCs/>
          <w:lang w:val="pt-BR"/>
        </w:rPr>
        <w:t xml:space="preserve">Fig. </w:t>
      </w:r>
      <w:r>
        <w:rPr>
          <w:b/>
          <w:bCs/>
          <w:lang w:val="pt-BR"/>
        </w:rPr>
        <w:t>S</w:t>
      </w:r>
      <w:r w:rsidRPr="000E3132">
        <w:rPr>
          <w:b/>
          <w:bCs/>
          <w:lang w:val="pt-BR"/>
        </w:rPr>
        <w:t xml:space="preserve">11: IRE via A5: ETE-PC </w:t>
      </w:r>
      <w:proofErr w:type="spellStart"/>
      <w:r w:rsidRPr="000E3132">
        <w:rPr>
          <w:b/>
          <w:bCs/>
          <w:lang w:val="pt-BR"/>
        </w:rPr>
        <w:t>electrode</w:t>
      </w:r>
      <w:proofErr w:type="spellEnd"/>
      <w:r w:rsidRPr="000E3132">
        <w:rPr>
          <w:b/>
          <w:bCs/>
          <w:lang w:val="pt-BR"/>
        </w:rPr>
        <w:t xml:space="preserve"> </w:t>
      </w:r>
      <w:proofErr w:type="spellStart"/>
      <w:r w:rsidRPr="000E3132">
        <w:rPr>
          <w:b/>
          <w:bCs/>
          <w:lang w:val="pt-BR"/>
        </w:rPr>
        <w:t>abrogates</w:t>
      </w:r>
      <w:proofErr w:type="spellEnd"/>
      <w:r w:rsidRPr="000E3132">
        <w:rPr>
          <w:b/>
          <w:bCs/>
          <w:lang w:val="pt-BR"/>
        </w:rPr>
        <w:t xml:space="preserve"> U87 tumor </w:t>
      </w:r>
      <w:proofErr w:type="spellStart"/>
      <w:r w:rsidRPr="000E3132">
        <w:rPr>
          <w:b/>
          <w:bCs/>
          <w:lang w:val="pt-BR"/>
        </w:rPr>
        <w:t>growth</w:t>
      </w:r>
      <w:proofErr w:type="spellEnd"/>
      <w:r w:rsidRPr="000E3132">
        <w:rPr>
          <w:b/>
          <w:bCs/>
          <w:lang w:val="pt-BR"/>
        </w:rPr>
        <w:t>.</w:t>
      </w:r>
      <w:r w:rsidRPr="000E3132">
        <w:rPr>
          <w:lang w:val="pt-BR"/>
        </w:rPr>
        <w:t xml:space="preserve"> </w:t>
      </w:r>
      <w:r w:rsidRPr="00462A2D">
        <w:rPr>
          <w:b/>
          <w:bCs/>
        </w:rPr>
        <w:t>(a)</w:t>
      </w:r>
      <w:r>
        <w:rPr>
          <w:b/>
          <w:bCs/>
        </w:rPr>
        <w:t xml:space="preserve"> </w:t>
      </w:r>
      <w:r>
        <w:t>Photographs of tumor before and after convection enhanced delivery of A</w:t>
      </w:r>
      <w:proofErr w:type="gramStart"/>
      <w:r>
        <w:t>5:ETE</w:t>
      </w:r>
      <w:proofErr w:type="gramEnd"/>
      <w:r>
        <w:t xml:space="preserve">-PC followed by IRE. Images were taken 24-48 h post IRE. </w:t>
      </w:r>
      <w:r w:rsidRPr="00462A2D">
        <w:rPr>
          <w:b/>
          <w:bCs/>
        </w:rPr>
        <w:t>(b)</w:t>
      </w:r>
      <w:r>
        <w:t xml:space="preserve"> </w:t>
      </w:r>
      <w:r w:rsidRPr="00462A2D">
        <w:t xml:space="preserve">Line graphs representing the growth of individual tumors in control and IRE groups. </w:t>
      </w:r>
      <w:r w:rsidRPr="00462A2D">
        <w:rPr>
          <w:b/>
          <w:bCs/>
        </w:rPr>
        <w:t>(c)</w:t>
      </w:r>
      <w:r>
        <w:t xml:space="preserve"> </w:t>
      </w:r>
      <w:r w:rsidRPr="00462A2D">
        <w:t>Tumors were excised, weighed, and analyzed statistically. The bar graph represents mean tumor weight ± SEM, n=11. Unpaired t-test was used to compare difference in tumor weight; *p &lt; 0.05</w:t>
      </w:r>
    </w:p>
    <w:p w14:paraId="6BA056ED" w14:textId="77777777" w:rsidR="00990ACF" w:rsidRPr="004A486F" w:rsidRDefault="00990ACF" w:rsidP="00990ACF">
      <w:pPr>
        <w:jc w:val="both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9504" behindDoc="0" locked="0" layoutInCell="1" allowOverlap="1" wp14:anchorId="356F32D5" wp14:editId="05FDE9FA">
            <wp:simplePos x="0" y="0"/>
            <wp:positionH relativeFrom="margin">
              <wp:align>right</wp:align>
            </wp:positionH>
            <wp:positionV relativeFrom="paragraph">
              <wp:posOffset>324485</wp:posOffset>
            </wp:positionV>
            <wp:extent cx="5727700" cy="2060575"/>
            <wp:effectExtent l="0" t="0" r="6350" b="0"/>
            <wp:wrapTopAndBottom/>
            <wp:docPr id="189476562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33AE99" w14:textId="77777777" w:rsidR="00990ACF" w:rsidRPr="00A707DA" w:rsidRDefault="00990ACF" w:rsidP="00990ACF">
      <w:pPr>
        <w:jc w:val="both"/>
      </w:pPr>
      <w:r w:rsidRPr="0007515D">
        <w:rPr>
          <w:b/>
          <w:bCs/>
        </w:rPr>
        <w:t>Fig</w:t>
      </w:r>
      <w:r>
        <w:rPr>
          <w:b/>
          <w:bCs/>
        </w:rPr>
        <w:t>. S</w:t>
      </w:r>
      <w:r w:rsidRPr="000B7576">
        <w:rPr>
          <w:b/>
          <w:bCs/>
        </w:rPr>
        <w:t>12</w:t>
      </w:r>
      <w:r>
        <w:rPr>
          <w:b/>
          <w:bCs/>
        </w:rPr>
        <w:t>:</w:t>
      </w:r>
      <w:r w:rsidRPr="000B7576">
        <w:rPr>
          <w:b/>
          <w:bCs/>
        </w:rPr>
        <w:t xml:space="preserve"> </w:t>
      </w:r>
      <w:r>
        <w:rPr>
          <w:b/>
          <w:bCs/>
        </w:rPr>
        <w:t>EIS analysis of A</w:t>
      </w:r>
      <w:proofErr w:type="gramStart"/>
      <w:r>
        <w:rPr>
          <w:b/>
          <w:bCs/>
        </w:rPr>
        <w:t>5:ETE</w:t>
      </w:r>
      <w:proofErr w:type="gramEnd"/>
      <w:r>
        <w:rPr>
          <w:b/>
          <w:bCs/>
        </w:rPr>
        <w:t xml:space="preserve">-PC Drape </w:t>
      </w:r>
      <w:r w:rsidRPr="00A707DA">
        <w:rPr>
          <w:b/>
          <w:bCs/>
        </w:rPr>
        <w:t>(</w:t>
      </w:r>
      <w:r>
        <w:rPr>
          <w:b/>
          <w:bCs/>
        </w:rPr>
        <w:t>a</w:t>
      </w:r>
      <w:r w:rsidRPr="00A707DA">
        <w:rPr>
          <w:b/>
          <w:bCs/>
        </w:rPr>
        <w:t xml:space="preserve">) </w:t>
      </w:r>
      <w:r w:rsidRPr="00A707DA">
        <w:t>EIS analysis if tumor cavity before and after drape formation. Bode plot represents impedance of metal electrode vs A</w:t>
      </w:r>
      <w:proofErr w:type="gramStart"/>
      <w:r w:rsidRPr="00A707DA">
        <w:t>5:ETE</w:t>
      </w:r>
      <w:proofErr w:type="gramEnd"/>
      <w:r w:rsidRPr="00A707DA">
        <w:t>-PC drape in resection cavity.</w:t>
      </w:r>
      <w:r>
        <w:t xml:space="preserve"> </w:t>
      </w:r>
      <w:r w:rsidRPr="00A707DA">
        <w:rPr>
          <w:b/>
          <w:bCs/>
        </w:rPr>
        <w:t>(</w:t>
      </w:r>
      <w:r>
        <w:rPr>
          <w:b/>
          <w:bCs/>
        </w:rPr>
        <w:t>b</w:t>
      </w:r>
      <w:r w:rsidRPr="00A707DA">
        <w:rPr>
          <w:b/>
          <w:bCs/>
        </w:rPr>
        <w:t>)</w:t>
      </w:r>
      <w:r>
        <w:t xml:space="preserve"> Electrical analysis was performed between two Au coated electrodes placed at various distances on A</w:t>
      </w:r>
      <w:proofErr w:type="gramStart"/>
      <w:r>
        <w:t>5:ETE</w:t>
      </w:r>
      <w:proofErr w:type="gramEnd"/>
      <w:r>
        <w:t xml:space="preserve">-PC drape in resection cavity. </w:t>
      </w:r>
      <w:r w:rsidRPr="00A707DA">
        <w:rPr>
          <w:b/>
          <w:bCs/>
        </w:rPr>
        <w:t>(</w:t>
      </w:r>
      <w:r>
        <w:rPr>
          <w:b/>
          <w:bCs/>
        </w:rPr>
        <w:t>c</w:t>
      </w:r>
      <w:r w:rsidRPr="00A707DA">
        <w:rPr>
          <w:b/>
          <w:bCs/>
        </w:rPr>
        <w:t>)</w:t>
      </w:r>
      <w:r>
        <w:t xml:space="preserve"> </w:t>
      </w:r>
      <w:r w:rsidRPr="00A707DA">
        <w:t>Current–voltage</w:t>
      </w:r>
      <w:r>
        <w:t xml:space="preserve"> </w:t>
      </w:r>
      <w:r w:rsidRPr="00A707DA">
        <w:t xml:space="preserve">sweeps obtained between the contacts </w:t>
      </w:r>
      <w:r>
        <w:t xml:space="preserve">on drape </w:t>
      </w:r>
      <w:r w:rsidRPr="00A707DA">
        <w:t>shown in the figure.</w:t>
      </w:r>
      <w:r>
        <w:t xml:space="preserve"> </w:t>
      </w:r>
    </w:p>
    <w:p w14:paraId="36BDD7A8" w14:textId="77777777" w:rsidR="00990ACF" w:rsidRDefault="00990ACF" w:rsidP="00990ACF">
      <w:pPr>
        <w:jc w:val="both"/>
      </w:pPr>
    </w:p>
    <w:p w14:paraId="2C072B17" w14:textId="77777777" w:rsidR="00990ACF" w:rsidRDefault="00990ACF" w:rsidP="00990ACF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7905D211" wp14:editId="151DC602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4050" cy="3953510"/>
            <wp:effectExtent l="0" t="0" r="0" b="0"/>
            <wp:wrapTopAndBottom/>
            <wp:docPr id="43645771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953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0CD53E" w14:textId="77777777" w:rsidR="00990ACF" w:rsidRDefault="00990ACF" w:rsidP="00990ACF">
      <w:pPr>
        <w:rPr>
          <w:noProof/>
        </w:rPr>
      </w:pPr>
    </w:p>
    <w:p w14:paraId="495D74BA" w14:textId="77777777" w:rsidR="00990ACF" w:rsidRDefault="00990ACF" w:rsidP="00990ACF">
      <w:pPr>
        <w:jc w:val="both"/>
      </w:pPr>
      <w:r w:rsidRPr="002C17BE">
        <w:rPr>
          <w:b/>
          <w:bCs/>
        </w:rPr>
        <w:t>Fig.</w:t>
      </w:r>
      <w:r>
        <w:rPr>
          <w:b/>
          <w:bCs/>
        </w:rPr>
        <w:t xml:space="preserve"> S13: Evaluation of in vitro model for cell-based studies.</w:t>
      </w:r>
      <w:r w:rsidRPr="000D3B6F">
        <w:t xml:space="preserve"> </w:t>
      </w:r>
      <w:r w:rsidRPr="000D3B6F">
        <w:rPr>
          <w:b/>
          <w:bCs/>
        </w:rPr>
        <w:t xml:space="preserve">(a) </w:t>
      </w:r>
      <w:r w:rsidRPr="000D3B6F">
        <w:t>Schematic representation of A</w:t>
      </w:r>
      <w:proofErr w:type="gramStart"/>
      <w:r w:rsidRPr="000D3B6F">
        <w:t>5:ETE</w:t>
      </w:r>
      <w:proofErr w:type="gramEnd"/>
      <w:r w:rsidRPr="000D3B6F">
        <w:t>-PC electrode assembly for in vitro studies</w:t>
      </w:r>
      <w:r>
        <w:t>.</w:t>
      </w:r>
      <w:r w:rsidRPr="000D3B6F">
        <w:t xml:space="preserve"> </w:t>
      </w:r>
      <w:r w:rsidRPr="008271FA">
        <w:rPr>
          <w:b/>
          <w:bCs/>
        </w:rPr>
        <w:t>(</w:t>
      </w:r>
      <w:r>
        <w:rPr>
          <w:b/>
          <w:bCs/>
        </w:rPr>
        <w:t>b</w:t>
      </w:r>
      <w:r w:rsidRPr="008271FA">
        <w:rPr>
          <w:b/>
          <w:bCs/>
        </w:rPr>
        <w:t>)</w:t>
      </w:r>
      <w:r>
        <w:t xml:space="preserve"> Lissajous plot showing </w:t>
      </w:r>
      <w:r w:rsidRPr="008271FA">
        <w:t>current as a function of potential for EIS measurements</w:t>
      </w:r>
      <w:r>
        <w:t xml:space="preserve"> using Au coated metal or A</w:t>
      </w:r>
      <w:proofErr w:type="gramStart"/>
      <w:r>
        <w:t>5:ETE</w:t>
      </w:r>
      <w:proofErr w:type="gramEnd"/>
      <w:r>
        <w:t xml:space="preserve">-PC electrodes in in vitro agarose model for cell-based studies. </w:t>
      </w:r>
      <w:r w:rsidRPr="008271FA">
        <w:rPr>
          <w:b/>
          <w:bCs/>
        </w:rPr>
        <w:t>(</w:t>
      </w:r>
      <w:r>
        <w:rPr>
          <w:b/>
          <w:bCs/>
        </w:rPr>
        <w:t>c</w:t>
      </w:r>
      <w:r w:rsidRPr="008271FA">
        <w:rPr>
          <w:b/>
          <w:bCs/>
        </w:rPr>
        <w:t>)</w:t>
      </w:r>
      <w:r>
        <w:t xml:space="preserve"> Bode plots showing impedance measurement using Au coated metal or A</w:t>
      </w:r>
      <w:proofErr w:type="gramStart"/>
      <w:r>
        <w:t>5:ETE</w:t>
      </w:r>
      <w:proofErr w:type="gramEnd"/>
      <w:r>
        <w:t>-PC electrodes in in vitro agarose model for cell-based studies.</w:t>
      </w:r>
    </w:p>
    <w:p w14:paraId="2153EF2B" w14:textId="77777777" w:rsidR="00990ACF" w:rsidRDefault="00990ACF" w:rsidP="00990ACF">
      <w:r>
        <w:rPr>
          <w:noProof/>
        </w:rPr>
        <w:drawing>
          <wp:anchor distT="0" distB="0" distL="114300" distR="114300" simplePos="0" relativeHeight="251671552" behindDoc="0" locked="0" layoutInCell="1" allowOverlap="1" wp14:anchorId="3B50B993" wp14:editId="22EC1F89">
            <wp:simplePos x="0" y="0"/>
            <wp:positionH relativeFrom="margin">
              <wp:align>right</wp:align>
            </wp:positionH>
            <wp:positionV relativeFrom="paragraph">
              <wp:posOffset>309880</wp:posOffset>
            </wp:positionV>
            <wp:extent cx="5600700" cy="1578610"/>
            <wp:effectExtent l="0" t="0" r="0" b="0"/>
            <wp:wrapTopAndBottom/>
            <wp:docPr id="71501575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25"/>
                    <a:stretch/>
                  </pic:blipFill>
                  <pic:spPr bwMode="auto">
                    <a:xfrm>
                      <a:off x="0" y="0"/>
                      <a:ext cx="5600700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0B182B" w14:textId="77777777" w:rsidR="00990ACF" w:rsidRDefault="00990ACF" w:rsidP="00990ACF"/>
    <w:p w14:paraId="40AAF167" w14:textId="77777777" w:rsidR="00990ACF" w:rsidRPr="00683811" w:rsidRDefault="00990ACF" w:rsidP="00990ACF">
      <w:pPr>
        <w:rPr>
          <w:lang w:val="en-IN"/>
        </w:rPr>
      </w:pPr>
      <w:r w:rsidRPr="002C17BE">
        <w:rPr>
          <w:b/>
          <w:bCs/>
        </w:rPr>
        <w:t>Fig.</w:t>
      </w:r>
      <w:r>
        <w:rPr>
          <w:b/>
          <w:bCs/>
        </w:rPr>
        <w:t xml:space="preserve"> S14: A</w:t>
      </w:r>
      <w:proofErr w:type="gramStart"/>
      <w:r>
        <w:rPr>
          <w:b/>
          <w:bCs/>
        </w:rPr>
        <w:t>5:ETE</w:t>
      </w:r>
      <w:proofErr w:type="gramEnd"/>
      <w:r>
        <w:rPr>
          <w:b/>
          <w:bCs/>
        </w:rPr>
        <w:t xml:space="preserve">-PC electrode induces irreversible electroporation in U87 cells. </w:t>
      </w:r>
      <w:r w:rsidRPr="00683811">
        <w:t xml:space="preserve">SEM images detailing the morphology of U87 cells undergone IRE; scale bar: 20 µm (upper panel), 10 µm (lower panel). </w:t>
      </w:r>
    </w:p>
    <w:p w14:paraId="78FBD6B4" w14:textId="77777777" w:rsidR="00990ACF" w:rsidRDefault="00990ACF" w:rsidP="00990ACF"/>
    <w:p w14:paraId="7068B2DF" w14:textId="77777777" w:rsidR="00990ACF" w:rsidRDefault="00990ACF" w:rsidP="00990ACF"/>
    <w:p w14:paraId="7BA2FC09" w14:textId="77777777" w:rsidR="00990ACF" w:rsidRDefault="00990ACF" w:rsidP="00990ACF"/>
    <w:p w14:paraId="36ABDC2E" w14:textId="77777777" w:rsidR="00990ACF" w:rsidRDefault="00990ACF" w:rsidP="00990ACF"/>
    <w:p w14:paraId="7A2AB4BD" w14:textId="77777777" w:rsidR="00990ACF" w:rsidRDefault="00990ACF" w:rsidP="00990ACF"/>
    <w:p w14:paraId="5364A34E" w14:textId="77777777" w:rsidR="00990ACF" w:rsidRDefault="00990ACF" w:rsidP="00990ACF"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57828A28" wp14:editId="45FB13FF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4050" cy="2419350"/>
            <wp:effectExtent l="0" t="0" r="0" b="0"/>
            <wp:wrapTopAndBottom/>
            <wp:docPr id="128044199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419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D9CFDC" w14:textId="77777777" w:rsidR="00990ACF" w:rsidRPr="00683811" w:rsidRDefault="00990ACF" w:rsidP="00990ACF">
      <w:pPr>
        <w:jc w:val="both"/>
        <w:rPr>
          <w:lang w:val="en-IN"/>
        </w:rPr>
      </w:pPr>
      <w:r w:rsidRPr="002C17BE">
        <w:rPr>
          <w:b/>
          <w:bCs/>
        </w:rPr>
        <w:t>Fig.</w:t>
      </w:r>
      <w:r>
        <w:rPr>
          <w:b/>
          <w:bCs/>
        </w:rPr>
        <w:t xml:space="preserve"> S15: In </w:t>
      </w:r>
      <w:proofErr w:type="spellStart"/>
      <w:r>
        <w:rPr>
          <w:b/>
          <w:bCs/>
        </w:rPr>
        <w:t>vtrobiocompatibility</w:t>
      </w:r>
      <w:proofErr w:type="spellEnd"/>
      <w:r>
        <w:rPr>
          <w:b/>
          <w:bCs/>
        </w:rPr>
        <w:t xml:space="preserve"> of ETE-PC.</w:t>
      </w:r>
      <w:r w:rsidRPr="00683811">
        <w:rPr>
          <w:b/>
          <w:bCs/>
        </w:rPr>
        <w:t xml:space="preserve"> (</w:t>
      </w:r>
      <w:r>
        <w:rPr>
          <w:b/>
          <w:bCs/>
        </w:rPr>
        <w:t>a</w:t>
      </w:r>
      <w:r w:rsidRPr="00683811">
        <w:rPr>
          <w:b/>
          <w:bCs/>
        </w:rPr>
        <w:t>)</w:t>
      </w:r>
      <w:r w:rsidRPr="00683811">
        <w:t xml:space="preserve"> Cytotoxicity of ETE-PC in normal human lung fibroblasts (HFL1) was determined by live(green)/dead(red) cell staining (</w:t>
      </w:r>
      <w:proofErr w:type="spellStart"/>
      <w:r w:rsidRPr="00683811">
        <w:t>Calcein</w:t>
      </w:r>
      <w:proofErr w:type="spellEnd"/>
      <w:r w:rsidRPr="00683811">
        <w:t xml:space="preserve">-AM/PI) post-treatment with various concentrations of ETE-PC for 24 h. The upper and lower panels show fluorescence and corresponding brightfield images; scale bar: 100 µm. </w:t>
      </w:r>
      <w:r w:rsidRPr="00683811">
        <w:rPr>
          <w:b/>
          <w:bCs/>
        </w:rPr>
        <w:t>(</w:t>
      </w:r>
      <w:r>
        <w:rPr>
          <w:b/>
          <w:bCs/>
        </w:rPr>
        <w:t>b</w:t>
      </w:r>
      <w:r w:rsidRPr="00683811">
        <w:rPr>
          <w:b/>
          <w:bCs/>
        </w:rPr>
        <w:t xml:space="preserve">) </w:t>
      </w:r>
      <w:r w:rsidRPr="00683811">
        <w:t>Dose (log concentration) vs response curve showing IC50 of ETE-PC in HFL1 cells. The half-maximal inhibitory concentration (IC50) of ETE-PC in HFL1 cells was calculated by MTT cytotoxicity assay after treatment with 0.1–10 mg ml</w:t>
      </w:r>
      <w:r w:rsidRPr="00683811">
        <w:rPr>
          <w:vertAlign w:val="superscript"/>
        </w:rPr>
        <w:t>-1</w:t>
      </w:r>
      <w:r w:rsidRPr="00683811">
        <w:t xml:space="preserve"> of ETE-PC. </w:t>
      </w:r>
    </w:p>
    <w:p w14:paraId="7D0813AB" w14:textId="77777777" w:rsidR="00990ACF" w:rsidRPr="00683811" w:rsidRDefault="00990ACF" w:rsidP="00990ACF">
      <w:pPr>
        <w:rPr>
          <w:lang w:val="en-IN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C3AF3F4" wp14:editId="0CADBB13">
            <wp:simplePos x="0" y="0"/>
            <wp:positionH relativeFrom="margin">
              <wp:posOffset>-1270</wp:posOffset>
            </wp:positionH>
            <wp:positionV relativeFrom="paragraph">
              <wp:posOffset>333375</wp:posOffset>
            </wp:positionV>
            <wp:extent cx="5733415" cy="3515995"/>
            <wp:effectExtent l="0" t="0" r="635" b="8255"/>
            <wp:wrapTopAndBottom/>
            <wp:docPr id="162474535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3515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E784C7" w14:textId="77777777" w:rsidR="00990ACF" w:rsidRDefault="00990ACF" w:rsidP="00990ACF"/>
    <w:p w14:paraId="01DD914D" w14:textId="77777777" w:rsidR="00990ACF" w:rsidRDefault="00990ACF" w:rsidP="00990ACF">
      <w:pPr>
        <w:jc w:val="both"/>
      </w:pPr>
      <w:r w:rsidRPr="0007515D">
        <w:rPr>
          <w:b/>
          <w:bCs/>
        </w:rPr>
        <w:t>Fig</w:t>
      </w:r>
      <w:r>
        <w:rPr>
          <w:b/>
          <w:bCs/>
        </w:rPr>
        <w:t xml:space="preserve">. S16: Cell interaction with A5. </w:t>
      </w:r>
      <w:r w:rsidRPr="008271FA">
        <w:rPr>
          <w:b/>
          <w:bCs/>
        </w:rPr>
        <w:t>(</w:t>
      </w:r>
      <w:r>
        <w:rPr>
          <w:b/>
          <w:bCs/>
        </w:rPr>
        <w:t>a</w:t>
      </w:r>
      <w:r w:rsidRPr="008271FA">
        <w:rPr>
          <w:b/>
          <w:bCs/>
        </w:rPr>
        <w:t>)</w:t>
      </w:r>
      <w:r>
        <w:t xml:space="preserve"> Image representing A5 film with U87 cells grown on it. </w:t>
      </w:r>
      <w:r w:rsidRPr="008271FA">
        <w:rPr>
          <w:b/>
          <w:bCs/>
        </w:rPr>
        <w:t>(</w:t>
      </w:r>
      <w:proofErr w:type="spellStart"/>
      <w:r>
        <w:rPr>
          <w:b/>
          <w:bCs/>
        </w:rPr>
        <w:t>b&amp;c</w:t>
      </w:r>
      <w:proofErr w:type="spellEnd"/>
      <w:r w:rsidRPr="008271FA">
        <w:rPr>
          <w:b/>
          <w:bCs/>
        </w:rPr>
        <w:t>)</w:t>
      </w:r>
      <w:r>
        <w:t xml:space="preserve"> Phase contrast images of U87 cells grown on A5 film. </w:t>
      </w:r>
      <w:r w:rsidRPr="00CA1ACE">
        <w:rPr>
          <w:b/>
          <w:bCs/>
        </w:rPr>
        <w:t>(</w:t>
      </w:r>
      <w:r>
        <w:rPr>
          <w:b/>
          <w:bCs/>
        </w:rPr>
        <w:t>d-k</w:t>
      </w:r>
      <w:r w:rsidRPr="00CA1ACE">
        <w:rPr>
          <w:b/>
          <w:bCs/>
        </w:rPr>
        <w:t>)</w:t>
      </w:r>
      <w:r>
        <w:rPr>
          <w:b/>
          <w:bCs/>
        </w:rPr>
        <w:t xml:space="preserve"> </w:t>
      </w:r>
      <w:r w:rsidRPr="00CA1ACE">
        <w:t>SEM images of U87 cells grown on A5 film.</w:t>
      </w:r>
      <w:r>
        <w:t xml:space="preserve"> Scale bar denotes in </w:t>
      </w:r>
      <w:r>
        <w:rPr>
          <w:b/>
          <w:bCs/>
        </w:rPr>
        <w:t>d</w:t>
      </w:r>
      <w:r w:rsidRPr="00CA1ACE">
        <w:rPr>
          <w:b/>
          <w:bCs/>
        </w:rPr>
        <w:t xml:space="preserve">, </w:t>
      </w:r>
      <w:r>
        <w:rPr>
          <w:b/>
          <w:bCs/>
        </w:rPr>
        <w:t>e</w:t>
      </w:r>
      <w:r>
        <w:t xml:space="preserve"> - 100 µm, </w:t>
      </w:r>
      <w:r>
        <w:rPr>
          <w:b/>
          <w:bCs/>
        </w:rPr>
        <w:t>f-j</w:t>
      </w:r>
      <w:r>
        <w:t xml:space="preserve"> – 10 µm and </w:t>
      </w:r>
      <w:r>
        <w:rPr>
          <w:b/>
          <w:bCs/>
        </w:rPr>
        <w:t>k</w:t>
      </w:r>
      <w:r>
        <w:t xml:space="preserve"> – 2 µm.</w:t>
      </w:r>
    </w:p>
    <w:p w14:paraId="2C1BE3A2" w14:textId="77777777" w:rsidR="00990ACF" w:rsidRDefault="00990ACF" w:rsidP="00990ACF"/>
    <w:p w14:paraId="44F87B38" w14:textId="77777777" w:rsidR="00990ACF" w:rsidRDefault="00990ACF" w:rsidP="00990ACF"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7FEE7CCC" wp14:editId="7B36A773">
            <wp:simplePos x="0" y="0"/>
            <wp:positionH relativeFrom="margin">
              <wp:align>right</wp:align>
            </wp:positionH>
            <wp:positionV relativeFrom="paragraph">
              <wp:posOffset>82550</wp:posOffset>
            </wp:positionV>
            <wp:extent cx="5734050" cy="2195830"/>
            <wp:effectExtent l="0" t="0" r="0" b="0"/>
            <wp:wrapTopAndBottom/>
            <wp:docPr id="41781112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195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9BFB1F" w14:textId="77777777" w:rsidR="00990ACF" w:rsidRPr="00130AAB" w:rsidRDefault="00990ACF" w:rsidP="00990ACF">
      <w:pPr>
        <w:jc w:val="both"/>
        <w:rPr>
          <w:color w:val="000000" w:themeColor="text1"/>
          <w:kern w:val="24"/>
        </w:rPr>
      </w:pPr>
      <w:r w:rsidRPr="0007515D">
        <w:rPr>
          <w:b/>
          <w:bCs/>
        </w:rPr>
        <w:t>Fig</w:t>
      </w:r>
      <w:r>
        <w:rPr>
          <w:b/>
          <w:bCs/>
        </w:rPr>
        <w:t>. S</w:t>
      </w:r>
      <w:r>
        <w:rPr>
          <w:b/>
          <w:bCs/>
          <w:color w:val="000000" w:themeColor="text1"/>
          <w:kern w:val="24"/>
        </w:rPr>
        <w:t>17</w:t>
      </w:r>
      <w:r>
        <w:rPr>
          <w:color w:val="000000" w:themeColor="text1"/>
          <w:kern w:val="24"/>
        </w:rPr>
        <w:t>:</w:t>
      </w:r>
      <w:r w:rsidRPr="00130AAB">
        <w:rPr>
          <w:color w:val="000000" w:themeColor="text1"/>
          <w:kern w:val="24"/>
        </w:rPr>
        <w:t xml:space="preserve"> </w:t>
      </w:r>
      <w:r w:rsidRPr="00130AAB">
        <w:rPr>
          <w:b/>
          <w:bCs/>
          <w:color w:val="000000" w:themeColor="text1"/>
          <w:kern w:val="24"/>
        </w:rPr>
        <w:t>A</w:t>
      </w:r>
      <w:proofErr w:type="gramStart"/>
      <w:r w:rsidRPr="00130AAB">
        <w:rPr>
          <w:b/>
          <w:bCs/>
          <w:color w:val="000000" w:themeColor="text1"/>
          <w:kern w:val="24"/>
        </w:rPr>
        <w:t>5:ETE</w:t>
      </w:r>
      <w:proofErr w:type="gramEnd"/>
      <w:r w:rsidRPr="00130AAB">
        <w:rPr>
          <w:b/>
          <w:bCs/>
          <w:color w:val="000000" w:themeColor="text1"/>
          <w:kern w:val="24"/>
        </w:rPr>
        <w:t>-PC</w:t>
      </w:r>
      <w:r>
        <w:rPr>
          <w:b/>
          <w:bCs/>
          <w:color w:val="000000" w:themeColor="text1"/>
          <w:kern w:val="24"/>
        </w:rPr>
        <w:t xml:space="preserve"> </w:t>
      </w:r>
      <w:r w:rsidRPr="00130AAB">
        <w:rPr>
          <w:b/>
          <w:bCs/>
          <w:color w:val="000000" w:themeColor="text1"/>
          <w:kern w:val="24"/>
        </w:rPr>
        <w:t>mediated IRE induces immunogenic cell death (ICD).</w:t>
      </w:r>
      <w:r w:rsidRPr="00130AAB">
        <w:rPr>
          <w:color w:val="000000" w:themeColor="text1"/>
          <w:kern w:val="24"/>
        </w:rPr>
        <w:t xml:space="preserve"> Immunofluorescence images represent staining of ICD markers</w:t>
      </w:r>
      <w:r>
        <w:rPr>
          <w:color w:val="000000" w:themeColor="text1"/>
          <w:kern w:val="24"/>
        </w:rPr>
        <w:t xml:space="preserve"> </w:t>
      </w:r>
      <w:r w:rsidRPr="00AC2306">
        <w:rPr>
          <w:b/>
          <w:bCs/>
          <w:color w:val="000000" w:themeColor="text1"/>
          <w:kern w:val="24"/>
        </w:rPr>
        <w:t>(a)</w:t>
      </w:r>
      <w:r w:rsidRPr="00130AAB">
        <w:rPr>
          <w:color w:val="000000" w:themeColor="text1"/>
          <w:kern w:val="24"/>
        </w:rPr>
        <w:t xml:space="preserve"> HMGB1 and </w:t>
      </w:r>
      <w:r>
        <w:rPr>
          <w:color w:val="000000" w:themeColor="text1"/>
          <w:kern w:val="24"/>
        </w:rPr>
        <w:t>(</w:t>
      </w:r>
      <w:r w:rsidRPr="00AC2306">
        <w:rPr>
          <w:b/>
          <w:bCs/>
          <w:color w:val="000000" w:themeColor="text1"/>
          <w:kern w:val="24"/>
        </w:rPr>
        <w:t>b)</w:t>
      </w:r>
      <w:r>
        <w:rPr>
          <w:color w:val="000000" w:themeColor="text1"/>
          <w:kern w:val="24"/>
        </w:rPr>
        <w:t xml:space="preserve"> </w:t>
      </w:r>
      <w:r w:rsidRPr="00130AAB">
        <w:rPr>
          <w:color w:val="000000" w:themeColor="text1"/>
          <w:kern w:val="24"/>
        </w:rPr>
        <w:t>calreticulin in U87 cells post-IRE via A</w:t>
      </w:r>
      <w:proofErr w:type="gramStart"/>
      <w:r w:rsidRPr="00130AAB">
        <w:rPr>
          <w:color w:val="000000" w:themeColor="text1"/>
          <w:kern w:val="24"/>
        </w:rPr>
        <w:t>5:ETE</w:t>
      </w:r>
      <w:proofErr w:type="gramEnd"/>
      <w:r w:rsidRPr="00130AAB">
        <w:rPr>
          <w:color w:val="000000" w:themeColor="text1"/>
          <w:kern w:val="24"/>
        </w:rPr>
        <w:t>-PC electrode. Untreated cells were used as control. Scale bar: 100 µm.</w:t>
      </w:r>
    </w:p>
    <w:p w14:paraId="79FD9DB0" w14:textId="77777777" w:rsidR="00990ACF" w:rsidRDefault="00990ACF" w:rsidP="00990ACF">
      <w:r>
        <w:rPr>
          <w:noProof/>
        </w:rPr>
        <w:drawing>
          <wp:anchor distT="0" distB="0" distL="114300" distR="114300" simplePos="0" relativeHeight="251674624" behindDoc="0" locked="0" layoutInCell="1" allowOverlap="1" wp14:anchorId="7AC2E507" wp14:editId="21D9404C">
            <wp:simplePos x="0" y="0"/>
            <wp:positionH relativeFrom="margin">
              <wp:align>right</wp:align>
            </wp:positionH>
            <wp:positionV relativeFrom="paragraph">
              <wp:posOffset>191135</wp:posOffset>
            </wp:positionV>
            <wp:extent cx="5727700" cy="3380740"/>
            <wp:effectExtent l="0" t="0" r="6350" b="0"/>
            <wp:wrapTopAndBottom/>
            <wp:docPr id="187231027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380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976971" w14:textId="77777777" w:rsidR="00990ACF" w:rsidRDefault="00990ACF" w:rsidP="00990ACF"/>
    <w:p w14:paraId="78B4DB4E" w14:textId="77777777" w:rsidR="00990ACF" w:rsidRPr="007171F6" w:rsidRDefault="00990ACF" w:rsidP="00990ACF">
      <w:pPr>
        <w:jc w:val="both"/>
        <w:rPr>
          <w:b/>
          <w:bCs/>
        </w:rPr>
      </w:pPr>
      <w:r w:rsidRPr="0007515D">
        <w:rPr>
          <w:b/>
          <w:bCs/>
        </w:rPr>
        <w:t>Fig</w:t>
      </w:r>
      <w:r>
        <w:rPr>
          <w:b/>
          <w:bCs/>
        </w:rPr>
        <w:t>. S18:</w:t>
      </w:r>
      <w:r w:rsidRPr="007171F6">
        <w:rPr>
          <w:b/>
          <w:bCs/>
        </w:rPr>
        <w:t xml:space="preserve"> IRE application via A</w:t>
      </w:r>
      <w:proofErr w:type="gramStart"/>
      <w:r w:rsidRPr="007171F6">
        <w:rPr>
          <w:b/>
          <w:bCs/>
        </w:rPr>
        <w:t>5:ETE</w:t>
      </w:r>
      <w:proofErr w:type="gramEnd"/>
      <w:r w:rsidRPr="007171F6">
        <w:rPr>
          <w:b/>
          <w:bCs/>
        </w:rPr>
        <w:t>-PC electrode inhibits cell proliferation and induce</w:t>
      </w:r>
      <w:r>
        <w:rPr>
          <w:b/>
          <w:bCs/>
        </w:rPr>
        <w:t>s</w:t>
      </w:r>
      <w:r w:rsidRPr="007171F6">
        <w:rPr>
          <w:b/>
          <w:bCs/>
        </w:rPr>
        <w:t xml:space="preserve"> immunogenic cell death in in vivo tumors.</w:t>
      </w:r>
      <w:r w:rsidRPr="007171F6">
        <w:t xml:space="preserve"> In situ assembly of A</w:t>
      </w:r>
      <w:proofErr w:type="gramStart"/>
      <w:r w:rsidRPr="007171F6">
        <w:t>5:ETE</w:t>
      </w:r>
      <w:proofErr w:type="gramEnd"/>
      <w:r w:rsidRPr="007171F6">
        <w:t xml:space="preserve">-PC electrode was done in in vivo U87 tumors and IRE treatment (3 x 10, </w:t>
      </w:r>
      <w:r>
        <w:t>500</w:t>
      </w:r>
      <w:r w:rsidRPr="007171F6">
        <w:t xml:space="preserve"> V pulses, 1ms) was given. Tumors were harvested after 24 h, sectioned, stained and imaged using fluorescence microscope. Fluorescence images demonstrate staining of proliferation marker Ki67 and ICD markers HMGB1 &amp; calreticulin in U87 tumor sections (16 µm). ETE-PC monomer fluorescence (green), Ki67 (red) and nucleus (DAPI, blue). Scale bar: 200 µm.</w:t>
      </w:r>
    </w:p>
    <w:p w14:paraId="4D4E3593" w14:textId="77777777" w:rsidR="00990ACF" w:rsidRPr="000C04A0" w:rsidRDefault="00990ACF" w:rsidP="00990ACF"/>
    <w:p w14:paraId="4C6A1428" w14:textId="77777777" w:rsidR="00990ACF" w:rsidRPr="000C04A0" w:rsidRDefault="00990ACF" w:rsidP="00990ACF"/>
    <w:p w14:paraId="1C940E83" w14:textId="77777777" w:rsidR="00990ACF" w:rsidRDefault="00990ACF" w:rsidP="00990ACF"/>
    <w:p w14:paraId="76FD721B" w14:textId="77777777" w:rsidR="00990ACF" w:rsidRDefault="00990ACF" w:rsidP="00990ACF"/>
    <w:p w14:paraId="740F70B0" w14:textId="77777777" w:rsidR="00990ACF" w:rsidRDefault="00990ACF" w:rsidP="00990ACF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68455BD" wp14:editId="3DD9FAF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4050" cy="3387090"/>
            <wp:effectExtent l="0" t="0" r="0" b="3810"/>
            <wp:wrapTopAndBottom/>
            <wp:docPr id="169926373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87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630BF2" w14:textId="77777777" w:rsidR="00990ACF" w:rsidRPr="007171F6" w:rsidRDefault="00990ACF" w:rsidP="00990ACF">
      <w:pPr>
        <w:jc w:val="both"/>
        <w:rPr>
          <w:b/>
          <w:bCs/>
        </w:rPr>
      </w:pPr>
      <w:r w:rsidRPr="0007515D">
        <w:rPr>
          <w:b/>
          <w:bCs/>
        </w:rPr>
        <w:t>Fig</w:t>
      </w:r>
      <w:r>
        <w:rPr>
          <w:b/>
          <w:bCs/>
        </w:rPr>
        <w:t>. S19:</w:t>
      </w:r>
      <w:r w:rsidRPr="007171F6">
        <w:rPr>
          <w:b/>
          <w:bCs/>
        </w:rPr>
        <w:t xml:space="preserve"> IRE application via A</w:t>
      </w:r>
      <w:proofErr w:type="gramStart"/>
      <w:r w:rsidRPr="007171F6">
        <w:rPr>
          <w:b/>
          <w:bCs/>
        </w:rPr>
        <w:t>5:ETE</w:t>
      </w:r>
      <w:proofErr w:type="gramEnd"/>
      <w:r w:rsidRPr="007171F6">
        <w:rPr>
          <w:b/>
          <w:bCs/>
        </w:rPr>
        <w:t>-PC electrode inhibits cell proliferation and induce</w:t>
      </w:r>
      <w:r>
        <w:rPr>
          <w:b/>
          <w:bCs/>
        </w:rPr>
        <w:t>s</w:t>
      </w:r>
      <w:r w:rsidRPr="007171F6">
        <w:rPr>
          <w:b/>
          <w:bCs/>
        </w:rPr>
        <w:t xml:space="preserve"> immunogenic cell death in in vivo tumors.</w:t>
      </w:r>
      <w:r w:rsidRPr="007171F6">
        <w:t xml:space="preserve"> In situ assembly of A</w:t>
      </w:r>
      <w:proofErr w:type="gramStart"/>
      <w:r w:rsidRPr="007171F6">
        <w:t>5:ETE</w:t>
      </w:r>
      <w:proofErr w:type="gramEnd"/>
      <w:r w:rsidRPr="007171F6">
        <w:t xml:space="preserve">-PC electrode was done in in vivo U87 tumors and IRE treatment (3 x 10, </w:t>
      </w:r>
      <w:r>
        <w:t>2</w:t>
      </w:r>
      <w:r w:rsidRPr="007171F6">
        <w:t>000 V pulses, 1ms) was given. Tumors were harvested after 24 h, sectioned, stained and imaged using fluorescence microscope. Fluorescence images demonstrate staining of proliferation marker Ki67 and ICD markers HMGB1 &amp; calreticulin in U87 tumor sections (16 µm). ETE-PC monomer fluorescence (green), Ki67 (red) and nucleus (DAPI, blue). Scale bar: 200 µm.</w:t>
      </w:r>
    </w:p>
    <w:p w14:paraId="65CE0E11" w14:textId="77777777" w:rsidR="00990ACF" w:rsidRPr="000C04A0" w:rsidRDefault="00990ACF" w:rsidP="00990ACF"/>
    <w:p w14:paraId="2CFE8322" w14:textId="77777777" w:rsidR="00990ACF" w:rsidRDefault="00990ACF" w:rsidP="00990ACF"/>
    <w:p w14:paraId="3AF98AD7" w14:textId="77777777" w:rsidR="00990ACF" w:rsidRDefault="00990ACF" w:rsidP="00990ACF"/>
    <w:p w14:paraId="12502BA1" w14:textId="77777777" w:rsidR="00990ACF" w:rsidRDefault="00990ACF" w:rsidP="00990ACF"/>
    <w:p w14:paraId="28A68AF1" w14:textId="77777777" w:rsidR="00990ACF" w:rsidRDefault="00990ACF" w:rsidP="00990ACF"/>
    <w:p w14:paraId="182D1605" w14:textId="77777777" w:rsidR="00990ACF" w:rsidRDefault="00990ACF" w:rsidP="00990ACF"/>
    <w:p w14:paraId="14B288D3" w14:textId="77777777" w:rsidR="00990ACF" w:rsidRDefault="00990ACF" w:rsidP="00990ACF"/>
    <w:p w14:paraId="2037B350" w14:textId="77777777" w:rsidR="00990ACF" w:rsidRDefault="00990ACF" w:rsidP="00990ACF"/>
    <w:p w14:paraId="13E6C16F" w14:textId="77777777" w:rsidR="00990ACF" w:rsidRDefault="00990ACF" w:rsidP="00990ACF"/>
    <w:p w14:paraId="169769BD" w14:textId="77777777" w:rsidR="00990ACF" w:rsidRDefault="00990ACF" w:rsidP="00990ACF"/>
    <w:p w14:paraId="49C023CB" w14:textId="77777777" w:rsidR="00990ACF" w:rsidRDefault="00990ACF" w:rsidP="00990ACF"/>
    <w:p w14:paraId="6B29FC0F" w14:textId="77777777" w:rsidR="00990ACF" w:rsidRDefault="00990ACF" w:rsidP="00990ACF"/>
    <w:p w14:paraId="44B7B912" w14:textId="77777777" w:rsidR="00990ACF" w:rsidRDefault="00990ACF" w:rsidP="00990ACF"/>
    <w:p w14:paraId="5743B77D" w14:textId="77777777" w:rsidR="00990ACF" w:rsidRDefault="00990ACF" w:rsidP="00990ACF"/>
    <w:p w14:paraId="5BE308FB" w14:textId="77777777" w:rsidR="00990ACF" w:rsidRDefault="00990ACF" w:rsidP="00990ACF"/>
    <w:p w14:paraId="2FDC6578" w14:textId="77777777" w:rsidR="00990ACF" w:rsidRDefault="00990ACF" w:rsidP="00990ACF"/>
    <w:p w14:paraId="352D6FBB" w14:textId="77777777" w:rsidR="00990ACF" w:rsidRDefault="00990ACF" w:rsidP="00990ACF"/>
    <w:p w14:paraId="2B24292F" w14:textId="77777777" w:rsidR="00990ACF" w:rsidRDefault="00990ACF" w:rsidP="00990ACF"/>
    <w:p w14:paraId="254CB828" w14:textId="77777777" w:rsidR="00990ACF" w:rsidRDefault="00990ACF" w:rsidP="00990ACF"/>
    <w:p w14:paraId="0B41A655" w14:textId="77777777" w:rsidR="00990ACF" w:rsidRDefault="00990ACF" w:rsidP="00990ACF"/>
    <w:p w14:paraId="7096CF83" w14:textId="77777777" w:rsidR="00990ACF" w:rsidRDefault="00990ACF" w:rsidP="00990ACF"/>
    <w:p w14:paraId="64A3BD1D" w14:textId="77777777" w:rsidR="00990ACF" w:rsidRDefault="00990ACF" w:rsidP="00990ACF"/>
    <w:p w14:paraId="789AEA5B" w14:textId="77777777" w:rsidR="00990ACF" w:rsidRDefault="00990ACF" w:rsidP="00990ACF"/>
    <w:p w14:paraId="6A1DA9AE" w14:textId="77777777" w:rsidR="00990ACF" w:rsidRDefault="00990ACF" w:rsidP="00990ACF">
      <w:pPr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6E7EB91D" wp14:editId="0E907B62">
            <wp:simplePos x="0" y="0"/>
            <wp:positionH relativeFrom="margin">
              <wp:posOffset>393700</wp:posOffset>
            </wp:positionH>
            <wp:positionV relativeFrom="paragraph">
              <wp:posOffset>0</wp:posOffset>
            </wp:positionV>
            <wp:extent cx="5257800" cy="3546475"/>
            <wp:effectExtent l="0" t="0" r="0" b="0"/>
            <wp:wrapTopAndBottom/>
            <wp:docPr id="16672404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54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036589" w14:textId="77777777" w:rsidR="00990ACF" w:rsidRDefault="00990ACF" w:rsidP="00990ACF">
      <w:pPr>
        <w:jc w:val="both"/>
      </w:pPr>
      <w:r w:rsidRPr="0007515D">
        <w:rPr>
          <w:b/>
          <w:bCs/>
        </w:rPr>
        <w:t>Fig</w:t>
      </w:r>
      <w:r>
        <w:rPr>
          <w:b/>
          <w:bCs/>
        </w:rPr>
        <w:t xml:space="preserve">. S20: </w:t>
      </w:r>
      <w:r w:rsidRPr="00457DCD">
        <w:t>Gating strategy for analysis of T lymphocytes and monocytes/macrophages.</w:t>
      </w:r>
    </w:p>
    <w:p w14:paraId="105AECC6" w14:textId="77777777" w:rsidR="00990ACF" w:rsidRDefault="00990ACF" w:rsidP="00990ACF">
      <w:r>
        <w:rPr>
          <w:noProof/>
        </w:rPr>
        <w:drawing>
          <wp:anchor distT="0" distB="0" distL="114300" distR="114300" simplePos="0" relativeHeight="251676672" behindDoc="0" locked="0" layoutInCell="1" allowOverlap="1" wp14:anchorId="57DA1D2A" wp14:editId="6B5ACAAA">
            <wp:simplePos x="0" y="0"/>
            <wp:positionH relativeFrom="margin">
              <wp:align>right</wp:align>
            </wp:positionH>
            <wp:positionV relativeFrom="paragraph">
              <wp:posOffset>273685</wp:posOffset>
            </wp:positionV>
            <wp:extent cx="5729605" cy="3206750"/>
            <wp:effectExtent l="0" t="0" r="4445" b="0"/>
            <wp:wrapTopAndBottom/>
            <wp:docPr id="149906222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20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3A1DA8" w14:textId="77777777" w:rsidR="00990ACF" w:rsidRPr="00645720" w:rsidRDefault="00990ACF" w:rsidP="00990ACF">
      <w:pPr>
        <w:jc w:val="both"/>
      </w:pPr>
      <w:r w:rsidRPr="0007515D">
        <w:rPr>
          <w:b/>
          <w:bCs/>
        </w:rPr>
        <w:t>Fig</w:t>
      </w:r>
      <w:r>
        <w:rPr>
          <w:b/>
          <w:bCs/>
        </w:rPr>
        <w:t>. S21:</w:t>
      </w:r>
      <w:r w:rsidRPr="00645720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Pr="00645720">
        <w:rPr>
          <w:b/>
          <w:bCs/>
          <w:color w:val="000000" w:themeColor="text1"/>
        </w:rPr>
        <w:t>IRE application via A</w:t>
      </w:r>
      <w:proofErr w:type="gramStart"/>
      <w:r w:rsidRPr="00645720">
        <w:rPr>
          <w:b/>
          <w:bCs/>
          <w:color w:val="000000" w:themeColor="text1"/>
        </w:rPr>
        <w:t>5:ETE</w:t>
      </w:r>
      <w:proofErr w:type="gramEnd"/>
      <w:r w:rsidRPr="00645720">
        <w:rPr>
          <w:b/>
          <w:bCs/>
          <w:color w:val="000000" w:themeColor="text1"/>
        </w:rPr>
        <w:t>-PC electrode induces ICD and immune cell infiltration in tumors. (</w:t>
      </w:r>
      <w:r>
        <w:rPr>
          <w:b/>
          <w:bCs/>
          <w:color w:val="000000" w:themeColor="text1"/>
        </w:rPr>
        <w:t>a-c</w:t>
      </w:r>
      <w:r w:rsidRPr="00645720">
        <w:rPr>
          <w:b/>
          <w:bCs/>
          <w:color w:val="000000" w:themeColor="text1"/>
        </w:rPr>
        <w:t>)</w:t>
      </w:r>
      <w:r w:rsidRPr="00645720">
        <w:rPr>
          <w:color w:val="000000" w:themeColor="text1"/>
        </w:rPr>
        <w:t xml:space="preserve"> Immune cell infiltration was examined by flow cytometry as a percentage of CD45</w:t>
      </w:r>
      <w:r w:rsidRPr="00645720">
        <w:rPr>
          <w:color w:val="000000" w:themeColor="text1"/>
          <w:vertAlign w:val="superscript"/>
        </w:rPr>
        <w:t>+</w:t>
      </w:r>
      <w:r w:rsidRPr="00645720">
        <w:rPr>
          <w:color w:val="000000" w:themeColor="text1"/>
        </w:rPr>
        <w:t>CD4</w:t>
      </w:r>
      <w:r w:rsidRPr="00645720">
        <w:rPr>
          <w:color w:val="000000" w:themeColor="text1"/>
          <w:vertAlign w:val="superscript"/>
        </w:rPr>
        <w:t>+</w:t>
      </w:r>
      <w:r w:rsidRPr="00645720">
        <w:rPr>
          <w:color w:val="000000" w:themeColor="text1"/>
        </w:rPr>
        <w:t xml:space="preserve"> and CD45</w:t>
      </w:r>
      <w:r w:rsidRPr="00645720">
        <w:rPr>
          <w:color w:val="000000" w:themeColor="text1"/>
          <w:vertAlign w:val="superscript"/>
        </w:rPr>
        <w:t>+</w:t>
      </w:r>
      <w:r w:rsidRPr="00645720">
        <w:rPr>
          <w:color w:val="000000" w:themeColor="text1"/>
        </w:rPr>
        <w:t>CD8</w:t>
      </w:r>
      <w:r w:rsidRPr="00645720">
        <w:rPr>
          <w:color w:val="000000" w:themeColor="text1"/>
          <w:vertAlign w:val="superscript"/>
        </w:rPr>
        <w:t>+</w:t>
      </w:r>
      <w:r w:rsidRPr="00645720">
        <w:rPr>
          <w:color w:val="000000" w:themeColor="text1"/>
        </w:rPr>
        <w:t xml:space="preserve"> T cells along with CD45</w:t>
      </w:r>
      <w:r w:rsidRPr="00645720">
        <w:rPr>
          <w:color w:val="000000" w:themeColor="text1"/>
          <w:vertAlign w:val="superscript"/>
        </w:rPr>
        <w:t>+</w:t>
      </w:r>
      <w:r w:rsidRPr="00645720">
        <w:rPr>
          <w:color w:val="000000" w:themeColor="text1"/>
        </w:rPr>
        <w:t>KUL01</w:t>
      </w:r>
      <w:r w:rsidRPr="00645720">
        <w:rPr>
          <w:color w:val="000000" w:themeColor="text1"/>
          <w:vertAlign w:val="superscript"/>
        </w:rPr>
        <w:t>+</w:t>
      </w:r>
      <w:r w:rsidRPr="00645720">
        <w:rPr>
          <w:color w:val="000000" w:themeColor="text1"/>
        </w:rPr>
        <w:t xml:space="preserve"> macrophages in IRE treated (3 x 200, 1000-1500 V cm</w:t>
      </w:r>
      <w:r w:rsidRPr="00645720">
        <w:rPr>
          <w:color w:val="000000" w:themeColor="text1"/>
          <w:vertAlign w:val="superscript"/>
        </w:rPr>
        <w:t>-1</w:t>
      </w:r>
      <w:r w:rsidRPr="00645720">
        <w:rPr>
          <w:color w:val="000000" w:themeColor="text1"/>
        </w:rPr>
        <w:t xml:space="preserve"> pulses, 300 µs) vs control tumor 72 h post-Ire treatment.</w:t>
      </w:r>
    </w:p>
    <w:p w14:paraId="4F907293" w14:textId="77777777" w:rsidR="00990ACF" w:rsidRPr="00645720" w:rsidRDefault="00990ACF" w:rsidP="00990ACF"/>
    <w:p w14:paraId="7388423F" w14:textId="77777777" w:rsidR="00990ACF" w:rsidRDefault="00990ACF" w:rsidP="00990ACF"/>
    <w:p w14:paraId="56C13755" w14:textId="77777777" w:rsidR="001E51E8" w:rsidRDefault="001E51E8"/>
    <w:sectPr w:rsidR="001E51E8" w:rsidSect="00990ACF">
      <w:footerReference w:type="default" r:id="rId2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09150469"/>
      <w:docPartObj>
        <w:docPartGallery w:val="Page Numbers (Bottom of Page)"/>
        <w:docPartUnique/>
      </w:docPartObj>
    </w:sdtPr>
    <w:sdtContent>
      <w:p w14:paraId="7106BA64" w14:textId="77777777" w:rsidR="00000000" w:rsidRPr="00F05EAF" w:rsidRDefault="00000000">
        <w:pPr>
          <w:pStyle w:val="Footer"/>
          <w:jc w:val="center"/>
        </w:pPr>
        <w:r w:rsidRPr="002755F6">
          <w:fldChar w:fldCharType="begin"/>
        </w:r>
        <w:r w:rsidRPr="00F05EAF">
          <w:instrText xml:space="preserve"> PAGE   \* MERGEFORMAT </w:instrText>
        </w:r>
        <w:r w:rsidRPr="002755F6">
          <w:fldChar w:fldCharType="separate"/>
        </w:r>
        <w:r w:rsidRPr="002755F6">
          <w:t>2</w:t>
        </w:r>
        <w:r w:rsidRPr="002755F6">
          <w:fldChar w:fldCharType="end"/>
        </w:r>
      </w:p>
    </w:sdtContent>
  </w:sdt>
  <w:p w14:paraId="2A299400" w14:textId="77777777" w:rsidR="00000000" w:rsidRPr="00F05EAF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ACF"/>
    <w:rsid w:val="001E51E8"/>
    <w:rsid w:val="00457E9D"/>
    <w:rsid w:val="007C5DC1"/>
    <w:rsid w:val="008205FB"/>
    <w:rsid w:val="00897169"/>
    <w:rsid w:val="008C2212"/>
    <w:rsid w:val="00990ACF"/>
    <w:rsid w:val="00B8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D2912"/>
  <w15:chartTrackingRefBased/>
  <w15:docId w15:val="{AD742E36-D842-43F2-8047-3DF8D70E3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A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0AC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0AC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0AC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0AC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0AC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0AC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0AC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0AC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0AC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0A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0A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0A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0A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0A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0A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0A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0A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0A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0A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90A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0AC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90A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0AC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90A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0AC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90A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0A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0A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0ACF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90A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0ACF"/>
    <w:rPr>
      <w:rFonts w:ascii="Times New Roman" w:eastAsia="Times New Roman" w:hAnsi="Times New Roman" w:cs="Times New Roman"/>
      <w:kern w:val="0"/>
      <w:sz w:val="24"/>
      <w:szCs w:val="24"/>
      <w:lang w:val="en-US" w:eastAsia="en-GB"/>
      <w14:ligatures w14:val="none"/>
    </w:rPr>
  </w:style>
  <w:style w:type="paragraph" w:customStyle="1" w:styleId="p1">
    <w:name w:val="p1"/>
    <w:basedOn w:val="Normal"/>
    <w:rsid w:val="00990ACF"/>
    <w:pPr>
      <w:spacing w:before="100" w:beforeAutospacing="1" w:after="100" w:afterAutospacing="1"/>
    </w:pPr>
  </w:style>
  <w:style w:type="character" w:styleId="LineNumber">
    <w:name w:val="line number"/>
    <w:basedOn w:val="DefaultParagraphFont"/>
    <w:uiPriority w:val="99"/>
    <w:semiHidden/>
    <w:unhideWhenUsed/>
    <w:rsid w:val="00990ACF"/>
  </w:style>
  <w:style w:type="character" w:styleId="Hyperlink">
    <w:name w:val="Hyperlink"/>
    <w:basedOn w:val="DefaultParagraphFont"/>
    <w:uiPriority w:val="99"/>
    <w:unhideWhenUsed/>
    <w:rsid w:val="00990ACF"/>
    <w:rPr>
      <w:color w:val="0563C1" w:themeColor="hyperlink"/>
      <w:u w:val="single"/>
    </w:rPr>
  </w:style>
  <w:style w:type="character" w:customStyle="1" w:styleId="VarsaylanParagrafYazTipi">
    <w:name w:val="Varsayılan Paragraf Yazı Tipi"/>
    <w:rsid w:val="00990ACF"/>
  </w:style>
  <w:style w:type="paragraph" w:customStyle="1" w:styleId="Authors">
    <w:name w:val="Authors"/>
    <w:basedOn w:val="Normal"/>
    <w:rsid w:val="00990ACF"/>
    <w:pPr>
      <w:suppressAutoHyphens/>
      <w:autoSpaceDN w:val="0"/>
      <w:spacing w:before="120" w:after="360"/>
      <w:jc w:val="center"/>
    </w:pPr>
  </w:style>
  <w:style w:type="paragraph" w:customStyle="1" w:styleId="Paragraph">
    <w:name w:val="Paragraph"/>
    <w:basedOn w:val="Normal"/>
    <w:rsid w:val="00990ACF"/>
    <w:pPr>
      <w:suppressAutoHyphens/>
      <w:autoSpaceDN w:val="0"/>
      <w:spacing w:before="120"/>
      <w:ind w:firstLine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hyperlink" Target="mailto:roger.olsson@med.lu.se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1429</Words>
  <Characters>8146</Characters>
  <Application>Microsoft Office Word</Application>
  <DocSecurity>0</DocSecurity>
  <Lines>67</Lines>
  <Paragraphs>19</Paragraphs>
  <ScaleCrop>false</ScaleCrop>
  <Company/>
  <LinksUpToDate>false</LinksUpToDate>
  <CharactersWithSpaces>9556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Singh Yadav</dc:creator>
  <cp:keywords/>
  <dc:description/>
  <cp:lastModifiedBy>Amit Singh Yadav</cp:lastModifiedBy>
  <cp:revision>4</cp:revision>
  <dcterms:created xsi:type="dcterms:W3CDTF">2025-06-24T08:45:00Z</dcterms:created>
  <dcterms:modified xsi:type="dcterms:W3CDTF">2025-06-24T08:59:00Z</dcterms:modified>
</cp:coreProperties>
</file>