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5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20"/>
        <w:gridCol w:w="2180"/>
        <w:gridCol w:w="1980"/>
      </w:tblGrid>
      <w:tr w:rsidR="00315E5E" w:rsidRPr="00315E5E" w14:paraId="1FE5DD2B" w14:textId="77777777" w:rsidTr="00315E5E">
        <w:trPr>
          <w:trHeight w:val="402"/>
        </w:trPr>
        <w:tc>
          <w:tcPr>
            <w:tcW w:w="3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6CCDA7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Company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1A3D43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Antibody name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CF2A7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Antibody number</w:t>
            </w:r>
          </w:p>
        </w:tc>
      </w:tr>
      <w:tr w:rsidR="00315E5E" w:rsidRPr="00315E5E" w14:paraId="531A6BC9" w14:textId="77777777" w:rsidTr="00315E5E">
        <w:trPr>
          <w:trHeight w:val="402"/>
        </w:trPr>
        <w:tc>
          <w:tcPr>
            <w:tcW w:w="34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626EB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D85B8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  <w:lang w:val="el-GR"/>
              </w:rPr>
              <w:t>β-</w:t>
            </w: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actin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3FC2A1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#4970</w:t>
            </w:r>
          </w:p>
        </w:tc>
      </w:tr>
      <w:tr w:rsidR="00315E5E" w:rsidRPr="00315E5E" w14:paraId="3E9B2B5C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A5DAEE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Abcam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CBF4A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AdipoR1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D36A1F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ab70362</w:t>
            </w:r>
          </w:p>
        </w:tc>
      </w:tr>
      <w:tr w:rsidR="00315E5E" w:rsidRPr="00315E5E" w14:paraId="5838773D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DB4B40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E2C67E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p-AMPK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E5AD5B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#50081</w:t>
            </w:r>
          </w:p>
        </w:tc>
      </w:tr>
      <w:tr w:rsidR="00315E5E" w:rsidRPr="00315E5E" w14:paraId="163858C1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4350AE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7ADDCD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AMPK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C035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#5831</w:t>
            </w:r>
          </w:p>
        </w:tc>
      </w:tr>
      <w:tr w:rsidR="00315E5E" w:rsidRPr="00315E5E" w14:paraId="0905257B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1902D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Abcam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F4BA54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p-ULK1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9D1A4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ab229909</w:t>
            </w:r>
          </w:p>
        </w:tc>
      </w:tr>
      <w:tr w:rsidR="00315E5E" w:rsidRPr="00315E5E" w14:paraId="7BB95667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7B887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Abcam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2E5010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ULK1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C236B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ab177472</w:t>
            </w:r>
          </w:p>
        </w:tc>
      </w:tr>
      <w:tr w:rsidR="00315E5E" w:rsidRPr="00315E5E" w14:paraId="38CE08DC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34A47B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96CE49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LC3B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4AAED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#43566s</w:t>
            </w:r>
          </w:p>
        </w:tc>
      </w:tr>
      <w:tr w:rsidR="00315E5E" w:rsidRPr="00315E5E" w14:paraId="6BF2D3FB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36B3B1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Immumono-Biological-Labotatory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9869FC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sAPP</w:t>
            </w: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  <w:lang w:val="el-GR"/>
              </w:rPr>
              <w:t>α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26DCD7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11088</w:t>
            </w:r>
          </w:p>
        </w:tc>
      </w:tr>
      <w:tr w:rsidR="00315E5E" w:rsidRPr="00315E5E" w14:paraId="49D7B490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B470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Immumono-Biological-Labotatory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9FF74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sAPP</w:t>
            </w: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  <w:lang w:val="el-GR"/>
              </w:rPr>
              <w:t>β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DD8F85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18957</w:t>
            </w:r>
          </w:p>
        </w:tc>
      </w:tr>
      <w:tr w:rsidR="00315E5E" w:rsidRPr="00315E5E" w14:paraId="277A09C1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6CA95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06A0E8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BACE1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57919D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#5606</w:t>
            </w:r>
          </w:p>
        </w:tc>
      </w:tr>
      <w:tr w:rsidR="00315E5E" w:rsidRPr="00315E5E" w14:paraId="36007D5B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D5032A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E711C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P62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145D3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#23214</w:t>
            </w:r>
          </w:p>
        </w:tc>
      </w:tr>
      <w:tr w:rsidR="00315E5E" w:rsidRPr="00315E5E" w14:paraId="7B0DF6C9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D5CD65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358484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p-mTOR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299A36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#5536</w:t>
            </w:r>
          </w:p>
        </w:tc>
      </w:tr>
      <w:tr w:rsidR="00315E5E" w:rsidRPr="00315E5E" w14:paraId="6DFADB82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C16FE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E1C79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mTOR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C732F6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#2983</w:t>
            </w:r>
          </w:p>
        </w:tc>
      </w:tr>
      <w:tr w:rsidR="00315E5E" w:rsidRPr="00315E5E" w14:paraId="78AF61B4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C409C1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B710F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Presenilin 1(PS1)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11F9F8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#5643</w:t>
            </w:r>
          </w:p>
        </w:tc>
      </w:tr>
      <w:tr w:rsidR="00315E5E" w:rsidRPr="00315E5E" w14:paraId="37DC4660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442295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EFB96B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Lamp1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A9317D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#15665</w:t>
            </w:r>
          </w:p>
        </w:tc>
      </w:tr>
      <w:tr w:rsidR="00315E5E" w:rsidRPr="00315E5E" w14:paraId="2D0F4FAF" w14:textId="77777777" w:rsidTr="00315E5E">
        <w:trPr>
          <w:trHeight w:val="402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84B309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D511CC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Cathepsin D(CTSD)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189B6C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#74089</w:t>
            </w:r>
          </w:p>
        </w:tc>
      </w:tr>
      <w:tr w:rsidR="00315E5E" w:rsidRPr="00315E5E" w14:paraId="03CCA1E3" w14:textId="77777777" w:rsidTr="00315E5E">
        <w:trPr>
          <w:trHeight w:val="31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70B10F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56709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ATG5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8EB543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#12994</w:t>
            </w:r>
          </w:p>
        </w:tc>
      </w:tr>
      <w:tr w:rsidR="00315E5E" w:rsidRPr="00315E5E" w14:paraId="79F7A703" w14:textId="77777777" w:rsidTr="00315E5E">
        <w:trPr>
          <w:trHeight w:val="315"/>
        </w:trPr>
        <w:tc>
          <w:tcPr>
            <w:tcW w:w="3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6B2D12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Cell Signaling Technology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D00CE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Beclin1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049C95" w14:textId="77777777" w:rsidR="00315E5E" w:rsidRPr="00315E5E" w:rsidRDefault="00315E5E" w:rsidP="00315E5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#3495</w:t>
            </w:r>
          </w:p>
        </w:tc>
      </w:tr>
    </w:tbl>
    <w:p w14:paraId="60B7E175" w14:textId="3E0D983C" w:rsidR="00315E5E" w:rsidRDefault="00000000">
      <w:r>
        <w:pict w14:anchorId="6BAD0E47"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2050" type="#_x0000_t202" style="position:absolute;left:0;text-align:left;margin-left:-4.25pt;margin-top:10pt;width:390.6pt;height:22.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60dgEAAN4CAAAOAAAAZHJzL2Uyb0RvYy54bWysUk1PAjEQvZv4H5reZRdE1A0L0RC9GDVB&#10;f0Dptuwm207tFHb5904LgtGbsYdpOx+vb950Ou9Ny7bKYwO25MNBzpmyEqrGrkv+/vZwccMZBmEr&#10;0YJVJd8p5PPZ+dm0c4UaQQ1tpTwjEItF50peh+CKLENZKyNwAE5ZCmrwRgS6+nVWedERummzUZ5P&#10;sg585TxIhUjexT7IZwlfayXDi9aoAmtLTtxCsj7ZVbTZbCqKtReubuSBhvgDCyMaS48eoRYiCLbx&#10;zS8o00gPCDoMJJgMtG6kSj1QN8P8RzfLWjiVeiFx0B1lwv+Dlc/bpXv1LPT30NMAoyCdwwLJGfvp&#10;tTdxJ6aM4iTh7iib6gOT5BzfTvLx5IozSbHL/JpWhMlO1c5jeFRgWDyU3NNYklpi+4Rhn/qVEh+z&#10;8NC0bfSfqMRT6Ff9gd8Kqh3R7mhyJcePjfBRKEG87zaByhNqrNknHqBIxMTrMPA4pe/3lHX6lrNP&#10;AAAA//8DAFBLAwQUAAYACAAAACEACkx8rdoAAAAEAQAADwAAAGRycy9kb3ducmV2LnhtbEyPzU7D&#10;MBCE70i8g7VI3KiTikIU4lQVPxIHLpRw38bbJGq8juJtk749hgu9rDSa0cy3xXp2vTrRGDrPBtJF&#10;Aoq49rbjxkD19XaXgQqCbLH3TAbOFGBdXl8VmFs/8SedttKoWMIhRwOtyJBrHeqWHIaFH4ijt/ej&#10;Q4lybLQdcYrlrtfLJHnQDjuOCy0O9NxSfdgenQERu0nP1asL79/zx8vUJvUKK2Nub+bNEyihWf7D&#10;8Isf0aGMTDt/ZBtUbyA+In83eo9ZugS1M3CfrUCXhb6EL38AAAD//wMAUEsBAi0AFAAGAAgAAAAh&#10;ALaDOJL+AAAA4QEAABMAAAAAAAAAAAAAAAAAAAAAAFtDb250ZW50X1R5cGVzXS54bWxQSwECLQAU&#10;AAYACAAAACEAOP0h/9YAAACUAQAACwAAAAAAAAAAAAAAAAAvAQAAX3JlbHMvLnJlbHNQSwECLQAU&#10;AAYACAAAACEAuqmOtHYBAADeAgAADgAAAAAAAAAAAAAAAAAuAgAAZHJzL2Uyb0RvYy54bWxQSwEC&#10;LQAUAAYACAAAACEACkx8rdoAAAAEAQAADwAAAAAAAAAAAAAAAADQAwAAZHJzL2Rvd25yZXYueG1s&#10;UEsFBgAAAAAEAAQA8wAAANcEAAAAAA==&#10;" filled="f" stroked="f">
            <v:textbox style="mso-fit-shape-to-text:t">
              <w:txbxContent>
                <w:p w14:paraId="2DE07FFD" w14:textId="1E2F0568" w:rsidR="00315E5E" w:rsidRPr="00315E5E" w:rsidRDefault="005A59DB" w:rsidP="005A59DB">
                  <w:pPr>
                    <w:ind w:firstLineChars="800" w:firstLine="1767"/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22"/>
                    </w:rPr>
                  </w:pPr>
                  <w:r w:rsidRPr="005A48D8">
                    <w:rPr>
                      <w:rFonts w:ascii="Times New Roman" w:hAnsi="Times New Roman" w:cs="Times New Roman" w:hint="eastAsia"/>
                      <w:b/>
                      <w:bCs/>
                      <w:color w:val="000000" w:themeColor="text1"/>
                      <w:kern w:val="24"/>
                      <w:sz w:val="22"/>
                    </w:rPr>
                    <w:t>T</w:t>
                  </w:r>
                  <w:r w:rsidR="00315E5E" w:rsidRPr="005A48D8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kern w:val="24"/>
                      <w:sz w:val="22"/>
                    </w:rPr>
                    <w:t>able</w:t>
                  </w:r>
                  <w:r w:rsidRPr="005A48D8">
                    <w:rPr>
                      <w:rFonts w:ascii="Times New Roman" w:hAnsi="Times New Roman" w:cs="Times New Roman" w:hint="eastAsia"/>
                      <w:b/>
                      <w:bCs/>
                      <w:color w:val="000000" w:themeColor="text1"/>
                      <w:kern w:val="24"/>
                      <w:sz w:val="22"/>
                    </w:rPr>
                    <w:t xml:space="preserve"> S</w:t>
                  </w:r>
                  <w:r w:rsidR="00315E5E" w:rsidRPr="005A48D8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kern w:val="24"/>
                      <w:sz w:val="22"/>
                    </w:rPr>
                    <w:t>1</w:t>
                  </w:r>
                  <w:r w:rsidR="005A48D8">
                    <w:rPr>
                      <w:rFonts w:ascii="Times New Roman" w:hAnsi="Times New Roman" w:cs="Times New Roman" w:hint="eastAsia"/>
                      <w:color w:val="000000" w:themeColor="text1"/>
                      <w:kern w:val="24"/>
                      <w:sz w:val="22"/>
                    </w:rPr>
                    <w:t>.</w:t>
                  </w:r>
                  <w:r w:rsidR="00315E5E" w:rsidRPr="00315E5E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22"/>
                    </w:rPr>
                    <w:t xml:space="preserve"> Information of </w:t>
                  </w:r>
                  <w:r w:rsidR="00315E5E" w:rsidRPr="00315E5E">
                    <w:rPr>
                      <w:rFonts w:ascii="Times New Roman" w:hAnsi="Times New Roman"/>
                      <w:color w:val="000000" w:themeColor="text1"/>
                      <w:kern w:val="24"/>
                      <w:sz w:val="22"/>
                    </w:rPr>
                    <w:t>primary antibodies</w:t>
                  </w:r>
                </w:p>
              </w:txbxContent>
            </v:textbox>
          </v:shape>
        </w:pict>
      </w:r>
    </w:p>
    <w:p w14:paraId="0903DAF2" w14:textId="77777777" w:rsidR="00315E5E" w:rsidRDefault="00315E5E"/>
    <w:p w14:paraId="52231787" w14:textId="77777777" w:rsidR="00315E5E" w:rsidRDefault="00315E5E"/>
    <w:p w14:paraId="1030771A" w14:textId="77777777" w:rsidR="00315E5E" w:rsidRDefault="00315E5E"/>
    <w:tbl>
      <w:tblPr>
        <w:tblW w:w="91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20"/>
        <w:gridCol w:w="2080"/>
        <w:gridCol w:w="2560"/>
        <w:gridCol w:w="1220"/>
      </w:tblGrid>
      <w:tr w:rsidR="00315E5E" w:rsidRPr="00315E5E" w14:paraId="40DB753E" w14:textId="77777777" w:rsidTr="00315E5E">
        <w:trPr>
          <w:trHeight w:val="462"/>
        </w:trPr>
        <w:tc>
          <w:tcPr>
            <w:tcW w:w="3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243B5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Drug dose of ARC-18 (mg/kg)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C5EFA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Number of animals</w:t>
            </w:r>
          </w:p>
        </w:tc>
        <w:tc>
          <w:tcPr>
            <w:tcW w:w="2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4900F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Number of deaths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7775F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mortality rate</w:t>
            </w:r>
          </w:p>
        </w:tc>
      </w:tr>
      <w:tr w:rsidR="00315E5E" w:rsidRPr="00315E5E" w14:paraId="21EC1C1F" w14:textId="77777777" w:rsidTr="00315E5E">
        <w:trPr>
          <w:trHeight w:val="462"/>
        </w:trPr>
        <w:tc>
          <w:tcPr>
            <w:tcW w:w="33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D9D92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200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2BFE7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90744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0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88968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0%</w:t>
            </w:r>
          </w:p>
        </w:tc>
      </w:tr>
      <w:tr w:rsidR="00315E5E" w:rsidRPr="00315E5E" w14:paraId="40ACCD94" w14:textId="77777777" w:rsidTr="00315E5E">
        <w:trPr>
          <w:trHeight w:val="46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F93B8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400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2FE77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9088E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9E396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0%</w:t>
            </w:r>
          </w:p>
        </w:tc>
      </w:tr>
      <w:tr w:rsidR="00315E5E" w:rsidRPr="00315E5E" w14:paraId="676E35A1" w14:textId="77777777" w:rsidTr="00315E5E">
        <w:trPr>
          <w:trHeight w:val="46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789AC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600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95C54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80259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EBF50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10%</w:t>
            </w:r>
          </w:p>
        </w:tc>
      </w:tr>
      <w:tr w:rsidR="00315E5E" w:rsidRPr="00315E5E" w14:paraId="742A4E31" w14:textId="77777777" w:rsidTr="00315E5E">
        <w:trPr>
          <w:trHeight w:val="46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C4BF7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800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FA7B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7F98E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D9141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30%</w:t>
            </w:r>
          </w:p>
        </w:tc>
      </w:tr>
      <w:tr w:rsidR="00315E5E" w:rsidRPr="00315E5E" w14:paraId="31887E3C" w14:textId="77777777" w:rsidTr="00315E5E">
        <w:trPr>
          <w:trHeight w:val="46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69701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BB5BE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7EC3A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E3B5E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50%</w:t>
            </w:r>
          </w:p>
        </w:tc>
      </w:tr>
      <w:tr w:rsidR="00315E5E" w:rsidRPr="00315E5E" w14:paraId="19E6AD37" w14:textId="77777777" w:rsidTr="00315E5E">
        <w:trPr>
          <w:trHeight w:val="46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8BA7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1200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D66EC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26318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0771E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60%</w:t>
            </w:r>
          </w:p>
        </w:tc>
      </w:tr>
      <w:tr w:rsidR="00315E5E" w:rsidRPr="00315E5E" w14:paraId="3B98633E" w14:textId="77777777" w:rsidTr="00315E5E">
        <w:trPr>
          <w:trHeight w:val="462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FDF5D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1400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8B818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B4B3B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20075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80%</w:t>
            </w:r>
          </w:p>
        </w:tc>
      </w:tr>
      <w:tr w:rsidR="00315E5E" w:rsidRPr="00315E5E" w14:paraId="0642C35B" w14:textId="77777777" w:rsidTr="00315E5E">
        <w:trPr>
          <w:trHeight w:val="462"/>
        </w:trPr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41A16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1600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9B2A7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7A9C0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818F9" w14:textId="77777777" w:rsidR="00315E5E" w:rsidRPr="00315E5E" w:rsidRDefault="00315E5E" w:rsidP="00315E5E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15E5E">
              <w:rPr>
                <w:rFonts w:ascii="Times New Roman" w:eastAsia="等线" w:hAnsi="Times New Roman" w:cs="Times New Roman"/>
                <w:color w:val="000000"/>
                <w:kern w:val="24"/>
                <w:sz w:val="22"/>
              </w:rPr>
              <w:t>100%</w:t>
            </w:r>
          </w:p>
        </w:tc>
      </w:tr>
    </w:tbl>
    <w:p w14:paraId="57A658F1" w14:textId="0BEFA7CA" w:rsidR="00302E71" w:rsidRDefault="00000000">
      <w:r>
        <w:rPr>
          <w:noProof/>
        </w:rPr>
        <w:pict w14:anchorId="42B9212D">
          <v:shape id="_x0000_s2051" type="#_x0000_t202" style="position:absolute;left:0;text-align:left;margin-left:50pt;margin-top:11pt;width:390.6pt;height:22.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N9eAEAAOUCAAAOAAAAZHJzL2Uyb0RvYy54bWysUstOwzAQvCPxD5bvNOFVIGpagRBcECAV&#10;PsB17MZS7DVet0n/nrVbWgQ3RA4be3c9npn1ZDbYjq1VQAOu5qejkjPlJDTGLWv+/vZwcs0ZRuEa&#10;0YFTNd8o5LPp8dGk95U6gxa6RgVGIA6r3te8jdFXRYGyVVbgCLxyVNQQrIi0DcuiCaIndNsVZ2U5&#10;LnoIjQ8gFSJl77dFPs34WisZX7RGFVlXc+IWcww5LlIsphNRLYPwrZE7GuIPLKwwji7dQ92LKNgq&#10;mF9Q1sgACDqOJNgCtDZSZQ2k5rT8oWbeCq+yFjIH/d4m/D9Y+bye+9fA4nAHAw0wGdJ7rJCSSc+g&#10;g01/YsqoThZu9rapITJJyYubcXkxvuRMUu28vKIvwRSH0z5gfFRgWVrUPNBYslti/YRx2/rVki5z&#10;8GC6LuUPVNIqDouBmeYbzQU0G2Lf0wBrjh8rEZJfgujfriKhZPB0dNu4QyQvM73d3NOwvu9z1+F1&#10;Tj8BAAD//wMAUEsDBBQABgAIAAAAIQAKTHyt2gAAAAQBAAAPAAAAZHJzL2Rvd25yZXYueG1sTI/N&#10;TsMwEITvSLyDtUjcqJOKQhTiVBU/EgculHDfxtskaryO4m2Tvj2GC72sNJrRzLfFena9OtEYOs8G&#10;0kUCirj2tuPGQPX1dpeBCoJssfdMBs4UYF1eXxWYWz/xJ5220qhYwiFHA63IkGsd6pYchoUfiKO3&#10;96NDiXJstB1xiuWu18skedAOO44LLQ703FJ92B6dARG7Sc/Vqwvv3/PHy9Qm9QorY25v5s0TKKFZ&#10;/sPwix/RoYxMO39kG1RvID4ifzd6j1m6BLUzcJ+tQJeFvoQvfwAAAP//AwBQSwECLQAUAAYACAAA&#10;ACEAtoM4kv4AAADhAQAAEwAAAAAAAAAAAAAAAAAAAAAAW0NvbnRlbnRfVHlwZXNdLnhtbFBLAQIt&#10;ABQABgAIAAAAIQA4/SH/1gAAAJQBAAALAAAAAAAAAAAAAAAAAC8BAABfcmVscy8ucmVsc1BLAQIt&#10;ABQABgAIAAAAIQB0KlN9eAEAAOUCAAAOAAAAAAAAAAAAAAAAAC4CAABkcnMvZTJvRG9jLnhtbFBL&#10;AQItABQABgAIAAAAIQAKTHyt2gAAAAQBAAAPAAAAAAAAAAAAAAAAANIDAABkcnMvZG93bnJldi54&#10;bWxQSwUGAAAAAAQABADzAAAA2QQAAAAA&#10;" filled="f" stroked="f">
            <v:textbox style="mso-fit-shape-to-text:t">
              <w:txbxContent>
                <w:p w14:paraId="72F1556A" w14:textId="14A3BC47" w:rsidR="00315E5E" w:rsidRPr="00315E5E" w:rsidRDefault="005A59DB" w:rsidP="00D00BAE">
                  <w:pPr>
                    <w:ind w:firstLineChars="200" w:firstLine="440"/>
                    <w:rPr>
                      <w:rFonts w:ascii="Times New Roman" w:eastAsia="等线" w:hAnsi="Times New Roman" w:cs="Times New Roman"/>
                      <w:color w:val="000000"/>
                      <w:kern w:val="24"/>
                      <w:sz w:val="22"/>
                    </w:rPr>
                  </w:pPr>
                  <w:r w:rsidRPr="005A48D8">
                    <w:rPr>
                      <w:rFonts w:ascii="Times New Roman" w:eastAsia="等线" w:hAnsi="Times New Roman" w:cs="Times New Roman" w:hint="eastAsia"/>
                      <w:b/>
                      <w:bCs/>
                      <w:color w:val="000000"/>
                      <w:kern w:val="24"/>
                      <w:sz w:val="22"/>
                    </w:rPr>
                    <w:t>T</w:t>
                  </w:r>
                  <w:r w:rsidR="00315E5E" w:rsidRPr="005A48D8">
                    <w:rPr>
                      <w:rFonts w:ascii="Times New Roman" w:eastAsia="等线" w:hAnsi="Times New Roman" w:cs="Times New Roman"/>
                      <w:b/>
                      <w:bCs/>
                      <w:color w:val="000000"/>
                      <w:kern w:val="24"/>
                      <w:sz w:val="22"/>
                    </w:rPr>
                    <w:t xml:space="preserve">able </w:t>
                  </w:r>
                  <w:r w:rsidRPr="005A48D8">
                    <w:rPr>
                      <w:rFonts w:ascii="Times New Roman" w:eastAsia="等线" w:hAnsi="Times New Roman" w:cs="Times New Roman" w:hint="eastAsia"/>
                      <w:b/>
                      <w:bCs/>
                      <w:color w:val="000000"/>
                      <w:kern w:val="24"/>
                      <w:sz w:val="22"/>
                    </w:rPr>
                    <w:t>S</w:t>
                  </w:r>
                  <w:r w:rsidR="00315E5E" w:rsidRPr="005A48D8">
                    <w:rPr>
                      <w:rFonts w:ascii="Times New Roman" w:eastAsia="等线" w:hAnsi="Times New Roman" w:cs="Times New Roman"/>
                      <w:b/>
                      <w:bCs/>
                      <w:color w:val="000000"/>
                      <w:kern w:val="24"/>
                      <w:sz w:val="22"/>
                    </w:rPr>
                    <w:t>2</w:t>
                  </w:r>
                  <w:r w:rsidR="005A48D8">
                    <w:rPr>
                      <w:rFonts w:ascii="Times New Roman" w:eastAsia="等线" w:hAnsi="Times New Roman" w:cs="Times New Roman" w:hint="eastAsia"/>
                      <w:b/>
                      <w:bCs/>
                      <w:color w:val="000000"/>
                      <w:kern w:val="24"/>
                      <w:sz w:val="22"/>
                    </w:rPr>
                    <w:t>.</w:t>
                  </w:r>
                  <w:r w:rsidR="00315E5E" w:rsidRPr="00315E5E">
                    <w:rPr>
                      <w:rFonts w:ascii="Times New Roman" w:eastAsia="等线" w:hAnsi="Times New Roman" w:cs="Times New Roman"/>
                      <w:color w:val="000000"/>
                      <w:kern w:val="24"/>
                      <w:sz w:val="22"/>
                    </w:rPr>
                    <w:t xml:space="preserve"> Acute toxicity of ARC-18 in C57 mice</w:t>
                  </w:r>
                </w:p>
              </w:txbxContent>
            </v:textbox>
          </v:shape>
        </w:pict>
      </w:r>
    </w:p>
    <w:p w14:paraId="5692B809" w14:textId="77777777" w:rsidR="00315E5E" w:rsidRDefault="00315E5E"/>
    <w:tbl>
      <w:tblPr>
        <w:tblpPr w:leftFromText="180" w:rightFromText="180" w:vertAnchor="page" w:horzAnchor="margin" w:tblpY="1830"/>
        <w:tblW w:w="875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8"/>
        <w:gridCol w:w="1458"/>
        <w:gridCol w:w="1458"/>
        <w:gridCol w:w="1458"/>
        <w:gridCol w:w="1458"/>
        <w:gridCol w:w="1461"/>
      </w:tblGrid>
      <w:tr w:rsidR="00264675" w:rsidRPr="007E6D80" w14:paraId="06EEA50F" w14:textId="77777777" w:rsidTr="00264675">
        <w:trPr>
          <w:trHeight w:val="411"/>
        </w:trPr>
        <w:tc>
          <w:tcPr>
            <w:tcW w:w="8751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5214A4" w14:textId="77777777" w:rsidR="00264675" w:rsidRPr="00970290" w:rsidRDefault="00264675" w:rsidP="00264675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ARC-18-PO-35.0 mg/kg</w:t>
            </w:r>
          </w:p>
        </w:tc>
      </w:tr>
      <w:tr w:rsidR="00264675" w:rsidRPr="007E6D80" w14:paraId="62AC98ED" w14:textId="77777777" w:rsidTr="00264675">
        <w:trPr>
          <w:trHeight w:val="411"/>
        </w:trPr>
        <w:tc>
          <w:tcPr>
            <w:tcW w:w="8751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3EDCE3" w14:textId="77777777" w:rsidR="00264675" w:rsidRPr="00970290" w:rsidRDefault="00264675" w:rsidP="00264675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ATG-blood concentration-ng/ml</w:t>
            </w:r>
          </w:p>
        </w:tc>
      </w:tr>
      <w:tr w:rsidR="00264675" w:rsidRPr="007E6D80" w14:paraId="337D03AF" w14:textId="77777777" w:rsidTr="00264675">
        <w:trPr>
          <w:trHeight w:val="411"/>
        </w:trPr>
        <w:tc>
          <w:tcPr>
            <w:tcW w:w="14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3993D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Time (h)</w:t>
            </w:r>
          </w:p>
        </w:tc>
        <w:tc>
          <w:tcPr>
            <w:tcW w:w="14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A642A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201a</w:t>
            </w:r>
          </w:p>
        </w:tc>
        <w:tc>
          <w:tcPr>
            <w:tcW w:w="14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1A981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202a</w:t>
            </w:r>
          </w:p>
        </w:tc>
        <w:tc>
          <w:tcPr>
            <w:tcW w:w="14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07248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203a</w:t>
            </w:r>
          </w:p>
        </w:tc>
        <w:tc>
          <w:tcPr>
            <w:tcW w:w="14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D2BBF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Mean 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3EDF8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SD</w:t>
            </w:r>
          </w:p>
        </w:tc>
      </w:tr>
      <w:tr w:rsidR="00264675" w:rsidRPr="007E6D80" w14:paraId="1DFEAAEE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31A14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0.25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C5260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5.95083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0EFEF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20.4308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19378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10.7491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32ECB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12.38 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71788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7.38 </w:t>
            </w:r>
          </w:p>
        </w:tc>
      </w:tr>
      <w:tr w:rsidR="00264675" w:rsidRPr="007E6D80" w14:paraId="03966EBE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01CDD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0.5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0312A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16.6284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ADACC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23.4087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882FA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20.5783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57382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20.21 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D0F07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3.41 </w:t>
            </w:r>
          </w:p>
        </w:tc>
      </w:tr>
      <w:tr w:rsidR="00264675" w:rsidRPr="007E6D80" w14:paraId="7E512366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3116B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FF7A9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21.3998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CD44D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27.9299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979DE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23.1376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52911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24.16 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54EE9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3.38 </w:t>
            </w:r>
          </w:p>
        </w:tc>
      </w:tr>
      <w:tr w:rsidR="00264675" w:rsidRPr="007E6D80" w14:paraId="04734256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7E955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2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F1D4C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15.6329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3C805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18.1646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D58BD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16.8468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1F3E0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16.88 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5881B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1.27 </w:t>
            </w:r>
          </w:p>
        </w:tc>
      </w:tr>
      <w:tr w:rsidR="00264675" w:rsidRPr="007E6D80" w14:paraId="6F1CC6A2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49E81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4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19CB9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7.9571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62139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9.3714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57480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348CF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8.66 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D2622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1.00 </w:t>
            </w:r>
          </w:p>
        </w:tc>
      </w:tr>
      <w:tr w:rsidR="00264675" w:rsidRPr="007E6D80" w14:paraId="7F5F27CF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D1E5A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6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232F2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935FF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3.40577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9476F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65853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NA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72A51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NA</w:t>
            </w:r>
          </w:p>
        </w:tc>
      </w:tr>
      <w:tr w:rsidR="00264675" w:rsidRPr="007E6D80" w14:paraId="321E1F22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72DDC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8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6F58F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76856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A7413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3C5A7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NA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2A630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NA</w:t>
            </w:r>
          </w:p>
        </w:tc>
      </w:tr>
      <w:tr w:rsidR="00264675" w:rsidRPr="007E6D80" w14:paraId="09EED4D5" w14:textId="77777777" w:rsidTr="00264675">
        <w:trPr>
          <w:trHeight w:val="411"/>
        </w:trPr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D2ED3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24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A23DA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E3BCF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95754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81758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NA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45F0B" w14:textId="77777777" w:rsidR="00264675" w:rsidRPr="00970290" w:rsidRDefault="00264675" w:rsidP="00264675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NA</w:t>
            </w:r>
          </w:p>
        </w:tc>
      </w:tr>
    </w:tbl>
    <w:p w14:paraId="37691D48" w14:textId="77777777" w:rsidR="00264675" w:rsidRDefault="00264675" w:rsidP="00264675">
      <w:pPr>
        <w:rPr>
          <w:rFonts w:ascii="Times New Roman" w:eastAsia="等线" w:hAnsi="Times New Roman" w:cs="Times New Roman"/>
          <w:color w:val="000000"/>
          <w:kern w:val="24"/>
          <w:sz w:val="22"/>
        </w:rPr>
      </w:pPr>
    </w:p>
    <w:p w14:paraId="2A67ACD2" w14:textId="4E9AE772" w:rsidR="00264675" w:rsidRPr="00630170" w:rsidRDefault="00C203C8" w:rsidP="000E296E">
      <w:pPr>
        <w:jc w:val="center"/>
        <w:rPr>
          <w:sz w:val="22"/>
        </w:rPr>
      </w:pPr>
      <w:r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T</w:t>
      </w:r>
      <w:r w:rsidR="00264675" w:rsidRPr="005A48D8">
        <w:rPr>
          <w:rFonts w:ascii="Times New Roman" w:eastAsia="等线" w:hAnsi="Times New Roman" w:cs="Times New Roman"/>
          <w:b/>
          <w:bCs/>
          <w:color w:val="000000"/>
          <w:kern w:val="24"/>
          <w:sz w:val="22"/>
        </w:rPr>
        <w:t xml:space="preserve">able </w:t>
      </w:r>
      <w:r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S</w:t>
      </w:r>
      <w:r w:rsidR="00264675"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3</w:t>
      </w:r>
      <w:r w:rsidR="005A48D8"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.</w:t>
      </w:r>
      <w:r w:rsidR="00264675" w:rsidRPr="00630170">
        <w:rPr>
          <w:rFonts w:ascii="Times New Roman" w:eastAsia="等线" w:hAnsi="Times New Roman" w:cs="Times New Roman" w:hint="eastAsia"/>
          <w:color w:val="000000"/>
          <w:kern w:val="24"/>
          <w:sz w:val="22"/>
        </w:rPr>
        <w:t xml:space="preserve"> </w:t>
      </w:r>
      <w:r w:rsidR="00264675" w:rsidRPr="00630170">
        <w:rPr>
          <w:rFonts w:ascii="Times New Roman" w:eastAsia="等线" w:hAnsi="Times New Roman" w:cs="Times New Roman"/>
          <w:color w:val="000000"/>
          <w:kern w:val="24"/>
          <w:sz w:val="22"/>
        </w:rPr>
        <w:t>Drug concentration of ATG in plasma of SD rats after oral administration of ARC-18 by single gavage</w:t>
      </w:r>
    </w:p>
    <w:p w14:paraId="21BB75F8" w14:textId="77777777" w:rsidR="00315E5E" w:rsidRPr="00264675" w:rsidRDefault="00315E5E"/>
    <w:p w14:paraId="13B70983" w14:textId="77777777" w:rsidR="00315E5E" w:rsidRDefault="00315E5E"/>
    <w:p w14:paraId="7B17A87D" w14:textId="77777777" w:rsidR="00264675" w:rsidRDefault="00264675"/>
    <w:tbl>
      <w:tblPr>
        <w:tblW w:w="848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06"/>
        <w:gridCol w:w="1406"/>
        <w:gridCol w:w="1406"/>
        <w:gridCol w:w="1406"/>
        <w:gridCol w:w="1406"/>
        <w:gridCol w:w="1458"/>
      </w:tblGrid>
      <w:tr w:rsidR="00630170" w:rsidRPr="007E6D80" w14:paraId="393811B4" w14:textId="77777777" w:rsidTr="000E296E">
        <w:trPr>
          <w:trHeight w:val="417"/>
        </w:trPr>
        <w:tc>
          <w:tcPr>
            <w:tcW w:w="8488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9211C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ATG-PO-21.6 mg/kg</w:t>
            </w:r>
          </w:p>
        </w:tc>
      </w:tr>
      <w:tr w:rsidR="00630170" w:rsidRPr="007E6D80" w14:paraId="619FD28B" w14:textId="77777777" w:rsidTr="000E296E">
        <w:trPr>
          <w:trHeight w:val="440"/>
        </w:trPr>
        <w:tc>
          <w:tcPr>
            <w:tcW w:w="8488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BFAC3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ATG-blood concentration-ng/ml</w:t>
            </w:r>
          </w:p>
        </w:tc>
      </w:tr>
      <w:tr w:rsidR="00630170" w:rsidRPr="007E6D80" w14:paraId="73CE2A49" w14:textId="77777777" w:rsidTr="000E296E">
        <w:trPr>
          <w:trHeight w:val="417"/>
        </w:trPr>
        <w:tc>
          <w:tcPr>
            <w:tcW w:w="14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D182E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Time (h)</w:t>
            </w:r>
          </w:p>
        </w:tc>
        <w:tc>
          <w:tcPr>
            <w:tcW w:w="14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7575F3" w14:textId="77777777" w:rsidR="00630170" w:rsidRPr="00970290" w:rsidRDefault="00630170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201</w:t>
            </w:r>
          </w:p>
        </w:tc>
        <w:tc>
          <w:tcPr>
            <w:tcW w:w="14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3AD1EE" w14:textId="77777777" w:rsidR="00630170" w:rsidRPr="00970290" w:rsidRDefault="00630170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202</w:t>
            </w:r>
          </w:p>
        </w:tc>
        <w:tc>
          <w:tcPr>
            <w:tcW w:w="14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46B75" w14:textId="77777777" w:rsidR="00630170" w:rsidRPr="00970290" w:rsidRDefault="00630170">
            <w:pPr>
              <w:widowControl/>
              <w:jc w:val="center"/>
              <w:textAlignment w:val="bottom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203</w:t>
            </w:r>
          </w:p>
        </w:tc>
        <w:tc>
          <w:tcPr>
            <w:tcW w:w="14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B32BB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Mean</w:t>
            </w:r>
          </w:p>
        </w:tc>
        <w:tc>
          <w:tcPr>
            <w:tcW w:w="14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617DC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SD</w:t>
            </w:r>
          </w:p>
        </w:tc>
      </w:tr>
      <w:tr w:rsidR="00630170" w:rsidRPr="007E6D80" w14:paraId="3190BE97" w14:textId="77777777" w:rsidTr="000E296E">
        <w:trPr>
          <w:trHeight w:val="4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92AC8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0.25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B02A9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2.74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1FC97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4.31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3F59C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13.43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249D3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6.83 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6E9B6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5.77 </w:t>
            </w:r>
          </w:p>
        </w:tc>
      </w:tr>
      <w:tr w:rsidR="00630170" w:rsidRPr="007E6D80" w14:paraId="62E3860A" w14:textId="77777777" w:rsidTr="000E296E">
        <w:trPr>
          <w:trHeight w:val="4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C67AC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0.5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1E988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1.97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8DB27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7.97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C2B5B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13.80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800C7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7.91 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2870B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5.92 </w:t>
            </w:r>
          </w:p>
        </w:tc>
      </w:tr>
      <w:tr w:rsidR="00630170" w:rsidRPr="007E6D80" w14:paraId="1B875FE2" w14:textId="77777777" w:rsidTr="000E296E">
        <w:trPr>
          <w:trHeight w:val="4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A0DB1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C13E6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1.58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414CE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10.63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EE9CC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13.36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BEB1D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8.52 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76D43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6.17 </w:t>
            </w:r>
          </w:p>
        </w:tc>
      </w:tr>
      <w:tr w:rsidR="00630170" w:rsidRPr="007E6D80" w14:paraId="3BBD873F" w14:textId="77777777" w:rsidTr="000E296E">
        <w:trPr>
          <w:trHeight w:val="4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631F3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710BE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13.18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A1E39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14.96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611FB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16.27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C702D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14.80 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82559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1.55 </w:t>
            </w:r>
          </w:p>
        </w:tc>
      </w:tr>
      <w:tr w:rsidR="00630170" w:rsidRPr="007E6D80" w14:paraId="7AAC19FD" w14:textId="77777777" w:rsidTr="000E296E">
        <w:trPr>
          <w:trHeight w:val="4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A5366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4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E7640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0.63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B5B61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6.08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D61D2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7.32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7700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4.68 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8204F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3.56 </w:t>
            </w:r>
          </w:p>
        </w:tc>
      </w:tr>
      <w:tr w:rsidR="00630170" w:rsidRPr="007E6D80" w14:paraId="12262486" w14:textId="77777777" w:rsidTr="000E296E">
        <w:trPr>
          <w:trHeight w:val="4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DEDF4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6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E8AFA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0.70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64A6C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BLQ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1F483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6.56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E3947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3.63 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84405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4.14 </w:t>
            </w:r>
          </w:p>
        </w:tc>
      </w:tr>
      <w:tr w:rsidR="00630170" w:rsidRPr="007E6D80" w14:paraId="2D563393" w14:textId="77777777" w:rsidTr="000E296E">
        <w:trPr>
          <w:trHeight w:val="417"/>
        </w:trPr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3DEB4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8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38ED0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1.15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A78DB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3.42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B6BB6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2.08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FEC39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2.21 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62F02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1.14 </w:t>
            </w:r>
          </w:p>
        </w:tc>
      </w:tr>
      <w:tr w:rsidR="00630170" w:rsidRPr="007E6D80" w14:paraId="3A609B87" w14:textId="77777777" w:rsidTr="000E296E">
        <w:trPr>
          <w:trHeight w:val="440"/>
        </w:trPr>
        <w:tc>
          <w:tcPr>
            <w:tcW w:w="14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54BB1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24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5B577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1.10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F9336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2.56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F578E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>2.82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ED3B9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2.16 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D6B0D" w14:textId="77777777" w:rsidR="00630170" w:rsidRPr="00970290" w:rsidRDefault="00630170">
            <w:pPr>
              <w:widowControl/>
              <w:jc w:val="center"/>
              <w:textAlignment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970290">
              <w:rPr>
                <w:rFonts w:ascii="Times New Roman" w:eastAsia="宋体" w:hAnsi="Times New Roman" w:cs="Times New Roman"/>
                <w:color w:val="000000"/>
                <w:kern w:val="24"/>
                <w:sz w:val="22"/>
              </w:rPr>
              <w:t xml:space="preserve">0.93 </w:t>
            </w:r>
          </w:p>
        </w:tc>
      </w:tr>
    </w:tbl>
    <w:p w14:paraId="73F3B675" w14:textId="77777777" w:rsidR="00630170" w:rsidRDefault="00630170"/>
    <w:p w14:paraId="3B3F036F" w14:textId="45B0AA66" w:rsidR="00630170" w:rsidRPr="00630170" w:rsidRDefault="00C203C8" w:rsidP="000E296E">
      <w:pPr>
        <w:jc w:val="center"/>
        <w:rPr>
          <w:sz w:val="22"/>
        </w:rPr>
      </w:pPr>
      <w:r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T</w:t>
      </w:r>
      <w:r w:rsidR="00630170" w:rsidRPr="005A48D8">
        <w:rPr>
          <w:rFonts w:ascii="Times New Roman" w:eastAsia="等线" w:hAnsi="Times New Roman" w:cs="Times New Roman"/>
          <w:b/>
          <w:bCs/>
          <w:color w:val="000000"/>
          <w:kern w:val="24"/>
          <w:sz w:val="22"/>
        </w:rPr>
        <w:t xml:space="preserve">able </w:t>
      </w:r>
      <w:r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S</w:t>
      </w:r>
      <w:r w:rsidR="00630170"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4</w:t>
      </w:r>
      <w:r w:rsid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>.</w:t>
      </w:r>
      <w:r w:rsidR="00630170" w:rsidRPr="005A48D8">
        <w:rPr>
          <w:rFonts w:ascii="Times New Roman" w:eastAsia="等线" w:hAnsi="Times New Roman" w:cs="Times New Roman" w:hint="eastAsia"/>
          <w:b/>
          <w:bCs/>
          <w:color w:val="000000"/>
          <w:kern w:val="24"/>
          <w:sz w:val="22"/>
        </w:rPr>
        <w:t xml:space="preserve"> </w:t>
      </w:r>
      <w:r w:rsidR="00630170" w:rsidRPr="00630170">
        <w:rPr>
          <w:rFonts w:ascii="Times New Roman" w:eastAsia="等线" w:hAnsi="Times New Roman" w:cs="Times New Roman"/>
          <w:color w:val="000000"/>
          <w:kern w:val="24"/>
          <w:sz w:val="22"/>
        </w:rPr>
        <w:t>Drug concentration in plasma of SD rats after single oral administration of ATG by gavage</w:t>
      </w:r>
    </w:p>
    <w:p w14:paraId="1CA7DB02" w14:textId="77777777" w:rsidR="00630170" w:rsidRDefault="00630170"/>
    <w:p w14:paraId="319A6949" w14:textId="77777777" w:rsidR="00630170" w:rsidRPr="005A48D8" w:rsidRDefault="00630170"/>
    <w:p w14:paraId="71136994" w14:textId="77777777" w:rsidR="00630170" w:rsidRDefault="00630170"/>
    <w:p w14:paraId="5024387F" w14:textId="77777777" w:rsidR="001A1DCA" w:rsidRDefault="001A1DCA"/>
    <w:p w14:paraId="216E0F15" w14:textId="77777777" w:rsidR="001A1DCA" w:rsidRDefault="001A1DCA"/>
    <w:p w14:paraId="39C7D842" w14:textId="77777777" w:rsidR="00264675" w:rsidRPr="00264675" w:rsidRDefault="00264675" w:rsidP="002646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4675">
        <w:rPr>
          <w:rFonts w:ascii="Times New Roman" w:hAnsi="Times New Roman" w:cs="Times New Roman" w:hint="eastAsia"/>
          <w:sz w:val="24"/>
          <w:szCs w:val="24"/>
        </w:rPr>
        <w:t>Abbreviation</w:t>
      </w:r>
    </w:p>
    <w:p w14:paraId="1DC6FDEC" w14:textId="3E05FB3B" w:rsidR="00264675" w:rsidRPr="00264675" w:rsidRDefault="00264675" w:rsidP="002646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4675">
        <w:rPr>
          <w:rFonts w:ascii="Times New Roman" w:hAnsi="Times New Roman" w:cs="Times New Roman" w:hint="eastAsia"/>
          <w:sz w:val="24"/>
          <w:szCs w:val="24"/>
        </w:rPr>
        <w:t xml:space="preserve">AD, </w:t>
      </w:r>
      <w:r w:rsidRPr="00264675">
        <w:rPr>
          <w:rFonts w:ascii="Times New Roman" w:hAnsi="Times New Roman" w:cs="Times New Roman"/>
          <w:sz w:val="24"/>
          <w:szCs w:val="24"/>
        </w:rPr>
        <w:t>Alzheimer's disease</w:t>
      </w:r>
      <w:r w:rsidRPr="00264675">
        <w:rPr>
          <w:rFonts w:ascii="Times New Roman" w:hAnsi="Times New Roman" w:cs="Times New Roman" w:hint="eastAsia"/>
          <w:sz w:val="24"/>
          <w:szCs w:val="24"/>
        </w:rPr>
        <w:t>;</w:t>
      </w:r>
      <w:r w:rsidRPr="00264675">
        <w:rPr>
          <w:rFonts w:ascii="Times New Roman" w:hAnsi="Times New Roman" w:cs="Times New Roman"/>
          <w:sz w:val="24"/>
          <w:szCs w:val="24"/>
        </w:rPr>
        <w:t xml:space="preserve"> ATG</w:t>
      </w:r>
      <w:r w:rsidRPr="00264675">
        <w:rPr>
          <w:rFonts w:ascii="Times New Roman" w:hAnsi="Times New Roman" w:cs="Times New Roman" w:hint="eastAsia"/>
          <w:sz w:val="24"/>
          <w:szCs w:val="24"/>
        </w:rPr>
        <w:t>,</w:t>
      </w:r>
      <w:r w:rsidRPr="00264675">
        <w:rPr>
          <w:rFonts w:ascii="Times New Roman" w:hAnsi="Times New Roman" w:cs="Times New Roman"/>
          <w:sz w:val="24"/>
          <w:szCs w:val="24"/>
        </w:rPr>
        <w:t xml:space="preserve"> arctigenin</w:t>
      </w:r>
      <w:r w:rsidRPr="00264675">
        <w:rPr>
          <w:rFonts w:ascii="Times New Roman" w:hAnsi="Times New Roman" w:cs="Times New Roman" w:hint="eastAsia"/>
          <w:sz w:val="24"/>
          <w:szCs w:val="24"/>
        </w:rPr>
        <w:t>;</w:t>
      </w:r>
      <w:r w:rsidRPr="00264675">
        <w:rPr>
          <w:rFonts w:ascii="Times New Roman" w:hAnsi="Times New Roman" w:cs="Times New Roman"/>
          <w:sz w:val="24"/>
          <w:szCs w:val="24"/>
        </w:rPr>
        <w:t xml:space="preserve"> Aβ</w:t>
      </w:r>
      <w:r w:rsidRPr="00264675">
        <w:rPr>
          <w:rFonts w:ascii="Times New Roman" w:hAnsi="Times New Roman" w:cs="Times New Roman" w:hint="eastAsia"/>
          <w:sz w:val="24"/>
          <w:szCs w:val="24"/>
        </w:rPr>
        <w:t>.</w:t>
      </w:r>
      <w:r w:rsidRPr="00264675">
        <w:rPr>
          <w:rFonts w:ascii="Times New Roman" w:hAnsi="Times New Roman" w:cs="Times New Roman"/>
          <w:sz w:val="24"/>
          <w:szCs w:val="24"/>
        </w:rPr>
        <w:t xml:space="preserve"> amyloid beta</w:t>
      </w:r>
      <w:r w:rsidRPr="00264675">
        <w:rPr>
          <w:rFonts w:ascii="Times New Roman" w:hAnsi="Times New Roman" w:cs="Times New Roman" w:hint="eastAsia"/>
          <w:sz w:val="24"/>
          <w:szCs w:val="24"/>
        </w:rPr>
        <w:t>;</w:t>
      </w:r>
      <w:r w:rsidRPr="00264675">
        <w:rPr>
          <w:rFonts w:ascii="Times New Roman" w:hAnsi="Times New Roman" w:cs="Times New Roman"/>
          <w:sz w:val="24"/>
          <w:szCs w:val="24"/>
        </w:rPr>
        <w:t xml:space="preserve"> APP</w:t>
      </w:r>
      <w:r w:rsidRPr="00264675">
        <w:rPr>
          <w:rFonts w:ascii="Times New Roman" w:hAnsi="Times New Roman" w:cs="Times New Roman" w:hint="eastAsia"/>
          <w:sz w:val="24"/>
          <w:szCs w:val="24"/>
        </w:rPr>
        <w:t xml:space="preserve">, </w:t>
      </w:r>
      <w:bookmarkStart w:id="0" w:name="OLE_LINK12"/>
      <w:r w:rsidRPr="00264675">
        <w:rPr>
          <w:rFonts w:ascii="Times New Roman" w:hAnsi="Times New Roman" w:cs="Times New Roman" w:hint="eastAsia"/>
          <w:sz w:val="24"/>
          <w:szCs w:val="24"/>
        </w:rPr>
        <w:t>amyloid</w:t>
      </w:r>
      <w:r w:rsidRPr="00264675">
        <w:rPr>
          <w:rFonts w:ascii="Times New Roman" w:hAnsi="Times New Roman" w:cs="Times New Roman"/>
          <w:sz w:val="24"/>
          <w:szCs w:val="24"/>
        </w:rPr>
        <w:t xml:space="preserve"> precursor protein</w:t>
      </w:r>
      <w:bookmarkEnd w:id="0"/>
      <w:r w:rsidRPr="00264675">
        <w:rPr>
          <w:rFonts w:ascii="Times New Roman" w:hAnsi="Times New Roman" w:cs="Times New Roman" w:hint="eastAsia"/>
          <w:sz w:val="24"/>
          <w:szCs w:val="24"/>
        </w:rPr>
        <w:t>;3-MA,</w:t>
      </w:r>
      <w:r w:rsidRPr="00264675">
        <w:rPr>
          <w:rFonts w:ascii="Times New Roman" w:hAnsi="Times New Roman" w:cs="Times New Roman"/>
          <w:sz w:val="24"/>
          <w:szCs w:val="24"/>
        </w:rPr>
        <w:t xml:space="preserve"> 3-Methyladenine</w:t>
      </w:r>
      <w:r w:rsidRPr="00264675">
        <w:rPr>
          <w:rFonts w:ascii="Times New Roman" w:hAnsi="Times New Roman" w:cs="Times New Roman" w:hint="eastAsia"/>
          <w:sz w:val="24"/>
          <w:szCs w:val="24"/>
        </w:rPr>
        <w:t>; CQ,</w:t>
      </w:r>
      <w:r w:rsidRPr="00264675">
        <w:rPr>
          <w:rFonts w:ascii="Times New Roman" w:hAnsi="Times New Roman" w:cs="Times New Roman"/>
          <w:sz w:val="24"/>
          <w:szCs w:val="24"/>
        </w:rPr>
        <w:t xml:space="preserve"> chloroquine</w:t>
      </w:r>
      <w:r w:rsidRPr="00264675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264675">
        <w:rPr>
          <w:rFonts w:ascii="Times New Roman" w:hAnsi="Times New Roman" w:cs="Times New Roman"/>
          <w:sz w:val="24"/>
          <w:szCs w:val="24"/>
        </w:rPr>
        <w:t>AdipoR1, adiponectin</w:t>
      </w:r>
      <w:r w:rsidRPr="00264675">
        <w:rPr>
          <w:rFonts w:ascii="Times New Roman" w:hAnsi="Times New Roman" w:cs="Times New Roman" w:hint="eastAsia"/>
          <w:sz w:val="24"/>
          <w:szCs w:val="24"/>
        </w:rPr>
        <w:t xml:space="preserve"> receptor 1;</w:t>
      </w:r>
      <w:r w:rsidRPr="00264675">
        <w:rPr>
          <w:rFonts w:ascii="Times New Roman" w:hAnsi="Times New Roman" w:cs="Times New Roman"/>
          <w:sz w:val="24"/>
          <w:szCs w:val="24"/>
        </w:rPr>
        <w:t>AdipoR2, Adiponectin receptor protein 2</w:t>
      </w:r>
      <w:r w:rsidRPr="00264675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264675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AMPK</w:t>
      </w:r>
      <w:r w:rsidRPr="00264675">
        <w:rPr>
          <w:rFonts w:ascii="Times New Roman" w:eastAsia="等线" w:hAnsi="Times New Roman" w:cs="Times New Roman" w:hint="eastAsia"/>
          <w:color w:val="000000"/>
          <w:kern w:val="0"/>
          <w:sz w:val="24"/>
          <w:szCs w:val="24"/>
        </w:rPr>
        <w:t>,</w:t>
      </w:r>
      <w:r w:rsidRPr="00264675">
        <w:rPr>
          <w:rFonts w:ascii="Times New Roman" w:hAnsi="Times New Roman" w:cs="Times New Roman"/>
          <w:sz w:val="24"/>
          <w:szCs w:val="24"/>
        </w:rPr>
        <w:t xml:space="preserve"> AMP-activated protein</w:t>
      </w:r>
      <w:r w:rsidRPr="00264675">
        <w:rPr>
          <w:rFonts w:ascii="Times New Roman" w:hAnsi="Times New Roman" w:cs="Times New Roman" w:hint="eastAsia"/>
          <w:sz w:val="24"/>
          <w:szCs w:val="24"/>
        </w:rPr>
        <w:t xml:space="preserve"> ;</w:t>
      </w:r>
      <w:r w:rsidRPr="00264675">
        <w:rPr>
          <w:rFonts w:ascii="Times New Roman" w:hAnsi="Times New Roman" w:cs="Times New Roman"/>
          <w:sz w:val="24"/>
          <w:szCs w:val="24"/>
        </w:rPr>
        <w:t xml:space="preserve"> CTSD, Cathepsin D; LC3</w:t>
      </w:r>
      <w:r w:rsidRPr="00264675">
        <w:rPr>
          <w:rFonts w:ascii="Times New Roman" w:hAnsi="Times New Roman" w:cs="Times New Roman" w:hint="eastAsia"/>
          <w:sz w:val="24"/>
          <w:szCs w:val="24"/>
        </w:rPr>
        <w:t>B</w:t>
      </w:r>
      <w:r w:rsidRPr="00264675">
        <w:rPr>
          <w:rFonts w:ascii="Times New Roman" w:hAnsi="Times New Roman" w:cs="Times New Roman"/>
          <w:sz w:val="24"/>
          <w:szCs w:val="24"/>
        </w:rPr>
        <w:t>,Microtubule-associated proteins light chain 3B;</w:t>
      </w:r>
      <w:r w:rsidRPr="00264675">
        <w:rPr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ATG5, Autophagy protein 5</w:t>
      </w:r>
      <w:r w:rsidRPr="00264675">
        <w:rPr>
          <w:rFonts w:ascii="Times New Roman" w:hAnsi="Times New Roman" w:cs="Times New Roman" w:hint="eastAsia"/>
          <w:sz w:val="24"/>
          <w:szCs w:val="24"/>
        </w:rPr>
        <w:t>;</w:t>
      </w:r>
      <w:r w:rsidRPr="00264675">
        <w:rPr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; Lamp1, Lysosome-associated membrane glycoprotein 1</w:t>
      </w:r>
      <w:r w:rsidRPr="00264675">
        <w:rPr>
          <w:rFonts w:ascii="Times New Roman" w:hAnsi="Times New Roman" w:cs="Times New Roman" w:hint="eastAsia"/>
          <w:sz w:val="24"/>
          <w:szCs w:val="24"/>
        </w:rPr>
        <w:t>;mTOR,</w:t>
      </w:r>
      <w:r w:rsidRPr="00264675">
        <w:rPr>
          <w:rFonts w:ascii="Noto Sans" w:hAnsi="Noto Sans" w:cs="Noto Sans"/>
          <w:color w:val="000000"/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mammalian target of rapamycin</w:t>
      </w:r>
      <w:r w:rsidRPr="00264675">
        <w:rPr>
          <w:rFonts w:ascii="Times New Roman" w:hAnsi="Times New Roman" w:cs="Times New Roman" w:hint="eastAsia"/>
          <w:sz w:val="24"/>
          <w:szCs w:val="24"/>
        </w:rPr>
        <w:t>;</w:t>
      </w:r>
      <w:r w:rsidRPr="00264675">
        <w:rPr>
          <w:rFonts w:ascii="Times New Roman" w:hAnsi="Times New Roman" w:cs="Times New Roman"/>
          <w:sz w:val="24"/>
          <w:szCs w:val="24"/>
        </w:rPr>
        <w:t xml:space="preserve"> </w:t>
      </w:r>
      <w:r w:rsidRPr="00264675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ULK1</w:t>
      </w:r>
      <w:r w:rsidRPr="00264675">
        <w:rPr>
          <w:rFonts w:ascii="Times New Roman" w:hAnsi="Times New Roman" w:cs="Times New Roman" w:hint="eastAsia"/>
          <w:sz w:val="24"/>
          <w:szCs w:val="24"/>
        </w:rPr>
        <w:t>,</w:t>
      </w:r>
      <w:r w:rsidRPr="00264675">
        <w:rPr>
          <w:rFonts w:ascii="Noto Sans" w:hAnsi="Noto Sans" w:cs="Noto Sans"/>
          <w:color w:val="000000"/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UNC-51-like kinase 1</w:t>
      </w:r>
      <w:r w:rsidRPr="00264675">
        <w:rPr>
          <w:rFonts w:ascii="Times New Roman" w:hAnsi="Times New Roman" w:cs="Times New Roman" w:hint="eastAsia"/>
          <w:sz w:val="24"/>
          <w:szCs w:val="24"/>
        </w:rPr>
        <w:t>;P62,</w:t>
      </w:r>
      <w:r w:rsidRPr="00264675">
        <w:rPr>
          <w:rFonts w:ascii="Noto Sans" w:hAnsi="Noto Sans" w:cs="Noto Sans"/>
          <w:color w:val="000000"/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Sequestosome 1</w:t>
      </w:r>
      <w:r w:rsidRPr="00264675">
        <w:rPr>
          <w:rFonts w:ascii="Times New Roman" w:hAnsi="Times New Roman" w:cs="Times New Roman" w:hint="eastAsia"/>
          <w:sz w:val="24"/>
          <w:szCs w:val="24"/>
        </w:rPr>
        <w:t>;BACE1,</w:t>
      </w:r>
      <w:r w:rsidRPr="00264675">
        <w:rPr>
          <w:rFonts w:ascii="Noto Sans" w:hAnsi="Noto Sans" w:cs="Noto Sans"/>
          <w:color w:val="000000"/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β-secretase</w:t>
      </w:r>
      <w:r w:rsidRPr="00264675">
        <w:rPr>
          <w:rFonts w:ascii="Times New Roman" w:hAnsi="Times New Roman" w:cs="Times New Roman" w:hint="eastAsia"/>
          <w:sz w:val="24"/>
          <w:szCs w:val="24"/>
        </w:rPr>
        <w:t xml:space="preserve"> 1;</w:t>
      </w:r>
      <w:r w:rsidRPr="00264675">
        <w:rPr>
          <w:rFonts w:ascii="Times New Roman" w:hAnsi="Times New Roman" w:cs="Times New Roman"/>
          <w:sz w:val="24"/>
          <w:szCs w:val="24"/>
        </w:rPr>
        <w:t xml:space="preserve"> PS1</w:t>
      </w:r>
      <w:r w:rsidRPr="00264675">
        <w:rPr>
          <w:rFonts w:ascii="Times New Roman" w:hAnsi="Times New Roman" w:cs="Times New Roman" w:hint="eastAsia"/>
          <w:sz w:val="24"/>
          <w:szCs w:val="24"/>
        </w:rPr>
        <w:t>,</w:t>
      </w:r>
      <w:r w:rsidRPr="00264675">
        <w:rPr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Presenilin 1</w:t>
      </w:r>
      <w:r w:rsidRPr="00264675">
        <w:rPr>
          <w:rFonts w:ascii="Times New Roman" w:hAnsi="Times New Roman" w:cs="Times New Roman" w:hint="eastAsia"/>
          <w:sz w:val="24"/>
          <w:szCs w:val="24"/>
        </w:rPr>
        <w:t>;</w:t>
      </w:r>
      <w:r w:rsidRPr="00264675">
        <w:rPr>
          <w:rFonts w:ascii="Times New Roman" w:hAnsi="Times New Roman" w:cs="Times New Roman"/>
          <w:sz w:val="24"/>
          <w:szCs w:val="24"/>
        </w:rPr>
        <w:t>sAPPα</w:t>
      </w:r>
      <w:r w:rsidRPr="00264675">
        <w:rPr>
          <w:rFonts w:ascii="Times New Roman" w:hAnsi="Times New Roman" w:cs="Times New Roman" w:hint="eastAsia"/>
          <w:sz w:val="24"/>
          <w:szCs w:val="24"/>
        </w:rPr>
        <w:t>,</w:t>
      </w:r>
      <w:r w:rsidRPr="00264675">
        <w:rPr>
          <w:rFonts w:ascii="Times New Roman" w:hAnsi="Times New Roman" w:cs="Times New Roman"/>
          <w:sz w:val="24"/>
          <w:szCs w:val="24"/>
        </w:rPr>
        <w:t xml:space="preserve"> Soluble</w:t>
      </w:r>
      <w:r w:rsidRPr="00264675">
        <w:rPr>
          <w:rFonts w:ascii="Times New Roman" w:hAnsi="Times New Roman" w:cs="Times New Roman" w:hint="eastAsia"/>
          <w:sz w:val="24"/>
          <w:szCs w:val="24"/>
        </w:rPr>
        <w:t xml:space="preserve"> amyloid</w:t>
      </w:r>
      <w:r w:rsidRPr="00264675">
        <w:rPr>
          <w:rFonts w:ascii="Times New Roman" w:hAnsi="Times New Roman" w:cs="Times New Roman"/>
          <w:sz w:val="24"/>
          <w:szCs w:val="24"/>
        </w:rPr>
        <w:t xml:space="preserve"> precursor protein</w:t>
      </w:r>
      <w:r w:rsidRPr="00264675">
        <w:rPr>
          <w:sz w:val="24"/>
          <w:szCs w:val="24"/>
        </w:rPr>
        <w:t xml:space="preserve"> </w:t>
      </w:r>
      <w:r w:rsidRPr="00264675">
        <w:rPr>
          <w:rFonts w:ascii="Times New Roman" w:hAnsi="Times New Roman" w:cs="Times New Roman"/>
          <w:sz w:val="24"/>
          <w:szCs w:val="24"/>
        </w:rPr>
        <w:t>alpha</w:t>
      </w:r>
      <w:r w:rsidRPr="00264675">
        <w:rPr>
          <w:rFonts w:ascii="Times New Roman" w:hAnsi="Times New Roman" w:cs="Times New Roman" w:hint="eastAsia"/>
          <w:sz w:val="24"/>
          <w:szCs w:val="24"/>
        </w:rPr>
        <w:t>;</w:t>
      </w:r>
      <w:bookmarkStart w:id="1" w:name="OLE_LINK11"/>
      <w:r w:rsidRPr="0026467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264675">
        <w:rPr>
          <w:rFonts w:ascii="Times New Roman" w:hAnsi="Times New Roman" w:cs="Times New Roman" w:hint="eastAsia"/>
          <w:sz w:val="24"/>
          <w:szCs w:val="24"/>
        </w:rPr>
        <w:t>sAPP</w:t>
      </w:r>
      <w:r w:rsidRPr="00264675">
        <w:rPr>
          <w:rFonts w:ascii="Times New Roman" w:hAnsi="Times New Roman" w:cs="Times New Roman"/>
          <w:sz w:val="24"/>
          <w:szCs w:val="24"/>
        </w:rPr>
        <w:t>β</w:t>
      </w:r>
      <w:bookmarkEnd w:id="1"/>
      <w:r w:rsidRPr="00264675">
        <w:rPr>
          <w:rFonts w:ascii="Times New Roman" w:hAnsi="Times New Roman" w:cs="Times New Roman" w:hint="eastAsia"/>
          <w:sz w:val="24"/>
          <w:szCs w:val="24"/>
        </w:rPr>
        <w:t>,</w:t>
      </w:r>
      <w:r w:rsidRPr="00264675">
        <w:rPr>
          <w:rFonts w:ascii="Times New Roman" w:hAnsi="Times New Roman" w:cs="Times New Roman"/>
          <w:sz w:val="24"/>
          <w:szCs w:val="24"/>
        </w:rPr>
        <w:t xml:space="preserve"> Soluble </w:t>
      </w:r>
      <w:r w:rsidRPr="00264675">
        <w:rPr>
          <w:rFonts w:ascii="Times New Roman" w:hAnsi="Times New Roman" w:cs="Times New Roman" w:hint="eastAsia"/>
          <w:sz w:val="24"/>
          <w:szCs w:val="24"/>
        </w:rPr>
        <w:t>amyloid</w:t>
      </w:r>
      <w:r w:rsidRPr="00264675">
        <w:rPr>
          <w:rFonts w:ascii="Times New Roman" w:hAnsi="Times New Roman" w:cs="Times New Roman"/>
          <w:sz w:val="24"/>
          <w:szCs w:val="24"/>
        </w:rPr>
        <w:t xml:space="preserve"> precursor protein beta</w:t>
      </w:r>
      <w:r w:rsidRPr="00264675">
        <w:rPr>
          <w:rFonts w:ascii="Times New Roman" w:hAnsi="Times New Roman" w:cs="Times New Roman" w:hint="eastAsia"/>
          <w:sz w:val="24"/>
          <w:szCs w:val="24"/>
        </w:rPr>
        <w:t>.</w:t>
      </w:r>
    </w:p>
    <w:p w14:paraId="21673CEB" w14:textId="77777777" w:rsidR="00630170" w:rsidRPr="00264675" w:rsidRDefault="00630170"/>
    <w:p w14:paraId="6E03CCD0" w14:textId="77777777" w:rsidR="000415A9" w:rsidRDefault="000415A9"/>
    <w:p w14:paraId="7A23200A" w14:textId="77777777" w:rsidR="00916AD7" w:rsidRDefault="00916AD7"/>
    <w:p w14:paraId="4BC9B7B1" w14:textId="77777777" w:rsidR="00916AD7" w:rsidRDefault="00916AD7"/>
    <w:p w14:paraId="4718E5E1" w14:textId="77777777" w:rsidR="00916AD7" w:rsidRDefault="00916AD7"/>
    <w:p w14:paraId="73BD5319" w14:textId="77777777" w:rsidR="00916AD7" w:rsidRDefault="00916AD7"/>
    <w:p w14:paraId="3AA9DA98" w14:textId="7FA39244" w:rsidR="00315E5E" w:rsidRDefault="00264675">
      <w:r>
        <w:rPr>
          <w:noProof/>
        </w:rPr>
        <w:drawing>
          <wp:anchor distT="0" distB="0" distL="114300" distR="114300" simplePos="0" relativeHeight="251662336" behindDoc="1" locked="0" layoutInCell="1" allowOverlap="1" wp14:anchorId="54A3A42E" wp14:editId="186831EE">
            <wp:simplePos x="0" y="0"/>
            <wp:positionH relativeFrom="column">
              <wp:posOffset>-251529</wp:posOffset>
            </wp:positionH>
            <wp:positionV relativeFrom="paragraph">
              <wp:posOffset>130158</wp:posOffset>
            </wp:positionV>
            <wp:extent cx="5527040" cy="1656080"/>
            <wp:effectExtent l="0" t="0" r="0" b="0"/>
            <wp:wrapNone/>
            <wp:docPr id="1183898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9"/>
                    <a:stretch/>
                  </pic:blipFill>
                  <pic:spPr bwMode="auto">
                    <a:xfrm>
                      <a:off x="0" y="0"/>
                      <a:ext cx="552704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DDDA07" w14:textId="77777777" w:rsidR="00916AD7" w:rsidRDefault="00916AD7" w:rsidP="00264675">
      <w:pPr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303A71AC" w14:textId="77777777" w:rsidR="00264675" w:rsidRDefault="00264675" w:rsidP="00264675">
      <w:pPr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01968FDA" w14:textId="77777777" w:rsidR="00264675" w:rsidRDefault="00264675" w:rsidP="00264675">
      <w:pPr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702352FC" w14:textId="77777777" w:rsidR="00264675" w:rsidRDefault="00264675" w:rsidP="00916AD7">
      <w:pPr>
        <w:ind w:leftChars="408" w:left="857"/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352F561D" w14:textId="77777777" w:rsidR="001A1DCA" w:rsidRDefault="001A1DCA" w:rsidP="00916AD7">
      <w:pPr>
        <w:ind w:leftChars="408" w:left="857"/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5983862C" w14:textId="77777777" w:rsidR="001A1DCA" w:rsidRDefault="001A1DCA" w:rsidP="00916AD7">
      <w:pPr>
        <w:ind w:leftChars="408" w:left="857"/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2FC1B880" w14:textId="77777777" w:rsidR="001A1DCA" w:rsidRDefault="001A1DCA" w:rsidP="00916AD7">
      <w:pPr>
        <w:ind w:leftChars="408" w:left="857"/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79E98832" w14:textId="77777777" w:rsidR="001A1DCA" w:rsidRDefault="001A1DCA" w:rsidP="001A1DCA">
      <w:pPr>
        <w:ind w:leftChars="408" w:left="857"/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16BC6D9F" w14:textId="77777777" w:rsidR="001A1DCA" w:rsidRDefault="001A1DCA" w:rsidP="001A1DCA">
      <w:pPr>
        <w:ind w:leftChars="408" w:left="857"/>
        <w:rPr>
          <w:rFonts w:ascii="Times New Roman" w:hAnsi="Times New Roman" w:cs="Times New Roman"/>
          <w:color w:val="000000" w:themeColor="text1"/>
          <w:kern w:val="24"/>
          <w:sz w:val="22"/>
        </w:rPr>
      </w:pPr>
    </w:p>
    <w:p w14:paraId="0C814FB3" w14:textId="54FC5161" w:rsidR="000271DA" w:rsidRPr="001A1DCA" w:rsidRDefault="00C203C8" w:rsidP="001A1DCA">
      <w:pPr>
        <w:ind w:leftChars="408" w:left="857"/>
        <w:rPr>
          <w:rFonts w:ascii="Times New Roman" w:hAnsi="Times New Roman" w:cs="Times New Roman"/>
          <w:color w:val="000000" w:themeColor="text1"/>
          <w:kern w:val="24"/>
          <w:sz w:val="22"/>
        </w:rPr>
      </w:pPr>
      <w:r w:rsidRPr="005A48D8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2"/>
        </w:rPr>
        <w:t>F</w:t>
      </w:r>
      <w:r w:rsidR="000271DA" w:rsidRPr="005A48D8">
        <w:rPr>
          <w:rFonts w:ascii="Times New Roman" w:hAnsi="Times New Roman" w:cs="Times New Roman"/>
          <w:b/>
          <w:bCs/>
          <w:color w:val="000000" w:themeColor="text1"/>
          <w:kern w:val="24"/>
          <w:sz w:val="22"/>
        </w:rPr>
        <w:t>ig</w:t>
      </w:r>
      <w:r w:rsidR="005A48D8" w:rsidRPr="005A48D8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2"/>
        </w:rPr>
        <w:t xml:space="preserve"> </w:t>
      </w:r>
      <w:r w:rsidRPr="005A48D8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2"/>
        </w:rPr>
        <w:t>S</w:t>
      </w:r>
      <w:r w:rsidR="000271DA" w:rsidRPr="005A48D8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2"/>
        </w:rPr>
        <w:t>1</w:t>
      </w:r>
      <w:r w:rsidR="005A48D8"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2"/>
        </w:rPr>
        <w:t>.</w:t>
      </w:r>
      <w:r w:rsidR="000271DA" w:rsidRPr="000271DA">
        <w:rPr>
          <w:rFonts w:ascii="Times New Roman" w:hAnsi="Times New Roman" w:cs="Times New Roman"/>
          <w:color w:val="000000" w:themeColor="text1"/>
          <w:kern w:val="24"/>
          <w:sz w:val="22"/>
        </w:rPr>
        <w:t xml:space="preserve"> HE staining results of ARC-18 in various organism under a microscope at 100× magnification.</w:t>
      </w:r>
    </w:p>
    <w:p w14:paraId="3FD9BED0" w14:textId="77777777" w:rsidR="000271DA" w:rsidRDefault="000271DA"/>
    <w:p w14:paraId="63C5A075" w14:textId="77777777" w:rsidR="00264675" w:rsidRDefault="00264675"/>
    <w:p w14:paraId="16DA7DA1" w14:textId="57CE2438" w:rsidR="000271DA" w:rsidRDefault="001970A4">
      <w:r>
        <w:rPr>
          <w:noProof/>
        </w:rPr>
        <w:lastRenderedPageBreak/>
        <w:drawing>
          <wp:inline distT="0" distB="0" distL="0" distR="0" wp14:anchorId="1A504E97" wp14:editId="742FEE5B">
            <wp:extent cx="5274310" cy="5075555"/>
            <wp:effectExtent l="0" t="0" r="0" b="0"/>
            <wp:docPr id="1555782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82545" name="图片 15557825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2517" w14:textId="7452CFCF" w:rsidR="000415A9" w:rsidRDefault="000415A9" w:rsidP="000415A9">
      <w:pPr>
        <w:pStyle w:val="af2"/>
        <w:spacing w:before="0" w:beforeAutospacing="0" w:after="0" w:afterAutospacing="0" w:line="276" w:lineRule="auto"/>
        <w:jc w:val="both"/>
        <w:rPr>
          <w:rFonts w:hint="eastAsia"/>
        </w:rPr>
      </w:pPr>
      <w:r w:rsidRPr="005A48D8">
        <w:rPr>
          <w:rFonts w:ascii="Times New Roman" w:hAnsi="Times New Roman" w:cs="Times New Roman"/>
          <w:b/>
          <w:bCs/>
          <w:color w:val="000000"/>
          <w:kern w:val="2"/>
          <w:sz w:val="22"/>
          <w:szCs w:val="22"/>
        </w:rPr>
        <w:t>Fig</w:t>
      </w:r>
      <w:r w:rsidR="005A48D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 xml:space="preserve"> </w:t>
      </w:r>
      <w:r w:rsidR="00C203C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S</w:t>
      </w:r>
      <w:r w:rsidRPr="005A48D8">
        <w:rPr>
          <w:rFonts w:ascii="Times New Roman" w:hAnsi="Times New Roman" w:cs="Times New Roman"/>
          <w:b/>
          <w:bCs/>
          <w:color w:val="000000"/>
          <w:kern w:val="2"/>
          <w:sz w:val="22"/>
          <w:szCs w:val="22"/>
        </w:rPr>
        <w:t>2</w:t>
      </w:r>
      <w:r w:rsid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.</w:t>
      </w:r>
      <w:r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 </w:t>
      </w:r>
      <w:r>
        <w:rPr>
          <w:rFonts w:ascii="Times New Roman" w:eastAsia="等线" w:hAnsi="Times New Roman" w:cs="Times New Roman"/>
          <w:color w:val="000000"/>
          <w:kern w:val="24"/>
          <w:sz w:val="22"/>
          <w:szCs w:val="22"/>
        </w:rPr>
        <w:t xml:space="preserve">ARC-18 alleviated neuroinflammation in 5xFAD mice. </w:t>
      </w:r>
      <w:r>
        <w:rPr>
          <w:rFonts w:ascii="Times New Roman" w:hAnsi="Times New Roman" w:cs="Times New Roman"/>
          <w:color w:val="000000"/>
          <w:kern w:val="2"/>
          <w:sz w:val="22"/>
          <w:szCs w:val="22"/>
        </w:rPr>
        <w:t>(</w:t>
      </w:r>
      <w:r w:rsidR="005A48D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a</w:t>
      </w:r>
      <w:r>
        <w:rPr>
          <w:rFonts w:ascii="Times New Roman" w:hAnsi="Times New Roman" w:cs="Times New Roman"/>
          <w:color w:val="000000"/>
          <w:kern w:val="2"/>
          <w:sz w:val="22"/>
          <w:szCs w:val="22"/>
        </w:rPr>
        <w:t>) Western blots of GFAP and IBA1 (</w:t>
      </w:r>
      <w:r w:rsidR="005A48D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b</w:t>
      </w:r>
      <w:r>
        <w:rPr>
          <w:rFonts w:ascii="Times New Roman" w:hAnsi="Times New Roman" w:cs="Times New Roman"/>
          <w:color w:val="000000"/>
          <w:kern w:val="2"/>
          <w:sz w:val="22"/>
          <w:szCs w:val="22"/>
        </w:rPr>
        <w:t>) The quantitative analysis of the expression of IBA1 (</w:t>
      </w:r>
      <w:r w:rsidR="005A48D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c</w:t>
      </w:r>
      <w:r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) The quantitative analysis of the expression of GFAP. Data are expressed as mean ± SEM. **P&lt; 0.01 and ***P&lt; 0.001 vs. Wild type mice; #P&lt; 0.05, ##P&lt; 0.01 and ###P&lt; 0.001 vs. 5xFAD mice. </w:t>
      </w:r>
    </w:p>
    <w:p w14:paraId="72B975E4" w14:textId="77777777" w:rsidR="000271DA" w:rsidRPr="000415A9" w:rsidRDefault="000271DA"/>
    <w:p w14:paraId="5C5B74B6" w14:textId="418F5CC8" w:rsidR="000415A9" w:rsidRDefault="001C6811">
      <w:r>
        <w:rPr>
          <w:noProof/>
        </w:rPr>
        <w:lastRenderedPageBreak/>
        <w:drawing>
          <wp:inline distT="0" distB="0" distL="0" distR="0" wp14:anchorId="33E72DA3" wp14:editId="2E46236F">
            <wp:extent cx="5274310" cy="6116320"/>
            <wp:effectExtent l="0" t="0" r="0" b="0"/>
            <wp:docPr id="10118931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93180" name="图片 10118931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E465" w14:textId="2790D13D" w:rsidR="000415A9" w:rsidRPr="000415A9" w:rsidRDefault="000415A9" w:rsidP="005A48D8">
      <w:pPr>
        <w:pStyle w:val="af2"/>
        <w:wordWrap w:val="0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5A48D8">
        <w:rPr>
          <w:rFonts w:ascii="Times New Roman" w:hAnsi="Times New Roman" w:cs="Times New Roman"/>
          <w:b/>
          <w:bCs/>
          <w:color w:val="000000"/>
          <w:kern w:val="2"/>
          <w:sz w:val="22"/>
          <w:szCs w:val="22"/>
        </w:rPr>
        <w:t>Fig</w:t>
      </w:r>
      <w:r w:rsidR="00D65446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 xml:space="preserve"> </w:t>
      </w:r>
      <w:r w:rsidR="00C203C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S</w:t>
      </w:r>
      <w:r w:rsidRPr="005A48D8">
        <w:rPr>
          <w:rFonts w:ascii="Times New Roman" w:hAnsi="Times New Roman" w:cs="Times New Roman"/>
          <w:b/>
          <w:bCs/>
          <w:color w:val="000000"/>
          <w:kern w:val="2"/>
          <w:sz w:val="22"/>
          <w:szCs w:val="22"/>
        </w:rPr>
        <w:t>3</w:t>
      </w:r>
      <w:r w:rsidR="00D65446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.</w:t>
      </w:r>
      <w:r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 </w:t>
      </w:r>
      <w:r w:rsidRPr="000415A9">
        <w:rPr>
          <w:rFonts w:ascii="Times New Roman" w:eastAsia="等线" w:hAnsi="Times New Roman" w:cs="Times New Roman"/>
          <w:color w:val="000000"/>
          <w:kern w:val="24"/>
          <w:sz w:val="22"/>
          <w:szCs w:val="22"/>
        </w:rPr>
        <w:t xml:space="preserve">ARC-18 alleviated neuroinflammation in 5xFAD mice. </w:t>
      </w:r>
      <w:r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>(</w:t>
      </w:r>
      <w:r w:rsidR="005A48D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a</w:t>
      </w:r>
      <w:r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>) GFAP immunofluorescence results (</w:t>
      </w:r>
      <w:r w:rsidR="005A48D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b</w:t>
      </w:r>
      <w:r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>) The quantitative analysis of GFAP in the</w:t>
      </w:r>
      <w:r w:rsidR="00916AD7" w:rsidRPr="00916AD7"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 </w:t>
      </w:r>
      <w:r w:rsidR="00916AD7"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>hippocampus</w:t>
      </w:r>
      <w:r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>. (</w:t>
      </w:r>
      <w:r w:rsidR="005A48D8" w:rsidRPr="005A48D8">
        <w:rPr>
          <w:rFonts w:ascii="Times New Roman" w:hAnsi="Times New Roman" w:cs="Times New Roman" w:hint="eastAsia"/>
          <w:b/>
          <w:bCs/>
          <w:color w:val="000000"/>
          <w:kern w:val="2"/>
          <w:sz w:val="22"/>
          <w:szCs w:val="22"/>
        </w:rPr>
        <w:t>c</w:t>
      </w:r>
      <w:r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>) The quantitative analysis of GFAP in the</w:t>
      </w:r>
      <w:r w:rsidR="00916AD7"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 cortex</w:t>
      </w:r>
      <w:r w:rsidRPr="000415A9">
        <w:rPr>
          <w:rFonts w:ascii="Times New Roman" w:hAnsi="Times New Roman" w:cs="Times New Roman"/>
          <w:color w:val="000000"/>
          <w:kern w:val="2"/>
          <w:sz w:val="22"/>
          <w:szCs w:val="22"/>
        </w:rPr>
        <w:t xml:space="preserve">. Data are expressed as mean ± SEM. ****P&lt; 0.0001 vs. Wild type mice; #P&lt; 0.05, ##P&lt; 0.01 and ###P&lt; 0.001 vs. 5xFAD mice. </w:t>
      </w:r>
    </w:p>
    <w:p w14:paraId="0155453E" w14:textId="77777777" w:rsidR="000415A9" w:rsidRPr="000415A9" w:rsidRDefault="000415A9"/>
    <w:p w14:paraId="2E607EAB" w14:textId="77777777" w:rsidR="000415A9" w:rsidRDefault="000415A9"/>
    <w:p w14:paraId="3D6E6D64" w14:textId="77777777" w:rsidR="000415A9" w:rsidRPr="000271DA" w:rsidRDefault="000415A9"/>
    <w:sectPr w:rsidR="000415A9" w:rsidRPr="000271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D7F7E" w14:textId="77777777" w:rsidR="002B063A" w:rsidRDefault="002B063A" w:rsidP="00315E5E">
      <w:r>
        <w:separator/>
      </w:r>
    </w:p>
  </w:endnote>
  <w:endnote w:type="continuationSeparator" w:id="0">
    <w:p w14:paraId="35A2B21C" w14:textId="77777777" w:rsidR="002B063A" w:rsidRDefault="002B063A" w:rsidP="00315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2E73C" w14:textId="77777777" w:rsidR="002B063A" w:rsidRDefault="002B063A" w:rsidP="00315E5E">
      <w:r>
        <w:separator/>
      </w:r>
    </w:p>
  </w:footnote>
  <w:footnote w:type="continuationSeparator" w:id="0">
    <w:p w14:paraId="4FC32287" w14:textId="77777777" w:rsidR="002B063A" w:rsidRDefault="002B063A" w:rsidP="00315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E0BE5"/>
    <w:rsid w:val="00021BD2"/>
    <w:rsid w:val="000271DA"/>
    <w:rsid w:val="000345C2"/>
    <w:rsid w:val="000415A9"/>
    <w:rsid w:val="00091691"/>
    <w:rsid w:val="000E1229"/>
    <w:rsid w:val="000E296E"/>
    <w:rsid w:val="00195F68"/>
    <w:rsid w:val="001970A4"/>
    <w:rsid w:val="001A1DCA"/>
    <w:rsid w:val="001C6811"/>
    <w:rsid w:val="001F13FF"/>
    <w:rsid w:val="00264675"/>
    <w:rsid w:val="002B063A"/>
    <w:rsid w:val="002D3602"/>
    <w:rsid w:val="00302E71"/>
    <w:rsid w:val="00315E5E"/>
    <w:rsid w:val="003A4AD2"/>
    <w:rsid w:val="003B16AA"/>
    <w:rsid w:val="0058479B"/>
    <w:rsid w:val="005A48D8"/>
    <w:rsid w:val="005A59DB"/>
    <w:rsid w:val="0060652B"/>
    <w:rsid w:val="00630170"/>
    <w:rsid w:val="008E3499"/>
    <w:rsid w:val="00916AD7"/>
    <w:rsid w:val="009359A4"/>
    <w:rsid w:val="00967D1F"/>
    <w:rsid w:val="00970290"/>
    <w:rsid w:val="009B507F"/>
    <w:rsid w:val="009F432E"/>
    <w:rsid w:val="00AE0BE5"/>
    <w:rsid w:val="00B169D7"/>
    <w:rsid w:val="00BF27E9"/>
    <w:rsid w:val="00C203C8"/>
    <w:rsid w:val="00C319AE"/>
    <w:rsid w:val="00C54FDB"/>
    <w:rsid w:val="00C62CB5"/>
    <w:rsid w:val="00D00BAE"/>
    <w:rsid w:val="00D65446"/>
    <w:rsid w:val="00D666D8"/>
    <w:rsid w:val="00F373FA"/>
    <w:rsid w:val="00F5142E"/>
    <w:rsid w:val="00FA3E53"/>
    <w:rsid w:val="00FD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7717D4C"/>
  <w15:chartTrackingRefBased/>
  <w15:docId w15:val="{24AA7162-2E7E-4C8B-B0DB-DD1D5C9EC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0BE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BE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BE5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BE5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BE5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BE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BE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BE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0BE5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E0BE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E0B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E0BE5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E0BE5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E0BE5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E0BE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E0BE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E0BE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E0BE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E0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0BE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E0BE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0B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E0B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B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BE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BE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E0BE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AE0BE5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15E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15E5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15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15E5E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0415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1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487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Shangming</dc:creator>
  <cp:keywords/>
  <dc:description/>
  <cp:lastModifiedBy>shangming li</cp:lastModifiedBy>
  <cp:revision>6</cp:revision>
  <dcterms:created xsi:type="dcterms:W3CDTF">2024-12-12T07:36:00Z</dcterms:created>
  <dcterms:modified xsi:type="dcterms:W3CDTF">2025-07-02T13:55:00Z</dcterms:modified>
</cp:coreProperties>
</file>