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CA7B0" w14:textId="77777777" w:rsidR="0064528B" w:rsidRDefault="0064528B" w:rsidP="0064528B">
      <w:pPr>
        <w:widowControl w:val="0"/>
        <w:spacing w:beforeLines="50" w:before="156" w:afterLines="50" w:after="156"/>
        <w:jc w:val="center"/>
        <w:rPr>
          <w:rFonts w:ascii="Calibri Light" w:eastAsia="SimHei" w:hAnsi="Calibri Light"/>
          <w:szCs w:val="21"/>
        </w:rPr>
      </w:pPr>
      <w:bookmarkStart w:id="0" w:name="_Toc100774768"/>
      <w:bookmarkStart w:id="1" w:name="_Toc101429566"/>
      <w:bookmarkStart w:id="2" w:name="_Toc100606554"/>
      <w:r>
        <w:rPr>
          <w:rFonts w:ascii="Calibri Light" w:eastAsia="SimHei" w:hAnsi="Calibri Light"/>
          <w:noProof/>
          <w:szCs w:val="21"/>
        </w:rPr>
        <w:drawing>
          <wp:inline distT="0" distB="0" distL="114300" distR="114300" wp14:anchorId="1DA5833A" wp14:editId="71A8056F">
            <wp:extent cx="5589905" cy="3209290"/>
            <wp:effectExtent l="0" t="0" r="317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9905" cy="320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bookmarkEnd w:id="1"/>
      <w:bookmarkEnd w:id="2"/>
    </w:p>
    <w:p w14:paraId="511A084B" w14:textId="77777777" w:rsidR="0064528B" w:rsidRDefault="0064528B" w:rsidP="0064528B">
      <w:pPr>
        <w:widowControl w:val="0"/>
        <w:rPr>
          <w:spacing w:val="10"/>
          <w:szCs w:val="21"/>
        </w:rPr>
        <w:sectPr w:rsidR="0064528B" w:rsidSect="0064528B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hint="eastAsia"/>
          <w:b/>
          <w:bCs/>
          <w:spacing w:val="10"/>
          <w:szCs w:val="21"/>
        </w:rPr>
        <w:t>Fig. S1</w:t>
      </w:r>
      <w:r>
        <w:rPr>
          <w:rFonts w:hint="eastAsia"/>
          <w:spacing w:val="10"/>
          <w:szCs w:val="21"/>
        </w:rPr>
        <w:t xml:space="preserve"> Changes in the color of AgNP hydrogels in contact with braised chicken during storage.</w:t>
      </w:r>
    </w:p>
    <w:p w14:paraId="6EBCFAA9" w14:textId="77777777" w:rsidR="0064528B" w:rsidRDefault="0064528B" w:rsidP="0064528B">
      <w:pPr>
        <w:widowControl w:val="0"/>
        <w:spacing w:beforeLines="50" w:before="120" w:afterLines="50" w:after="120"/>
        <w:jc w:val="center"/>
        <w:rPr>
          <w:spacing w:val="10"/>
          <w:szCs w:val="21"/>
        </w:rPr>
      </w:pPr>
      <w:r>
        <w:rPr>
          <w:b/>
          <w:bCs/>
          <w:spacing w:val="10"/>
          <w:szCs w:val="21"/>
        </w:rPr>
        <w:lastRenderedPageBreak/>
        <w:t xml:space="preserve">Table </w:t>
      </w:r>
      <w:r>
        <w:rPr>
          <w:rFonts w:hint="eastAsia"/>
          <w:b/>
          <w:bCs/>
          <w:spacing w:val="10"/>
          <w:szCs w:val="21"/>
        </w:rPr>
        <w:t>S1</w:t>
      </w:r>
      <w:r>
        <w:rPr>
          <w:spacing w:val="10"/>
          <w:szCs w:val="21"/>
        </w:rPr>
        <w:t xml:space="preserve"> The </w:t>
      </w:r>
      <w:r>
        <w:rPr>
          <w:rFonts w:hint="eastAsia"/>
          <w:spacing w:val="10"/>
          <w:szCs w:val="21"/>
        </w:rPr>
        <w:t>solubility product constant</w:t>
      </w:r>
      <w:r>
        <w:rPr>
          <w:spacing w:val="10"/>
          <w:szCs w:val="21"/>
        </w:rPr>
        <w:t xml:space="preserve"> of silver compounds in water.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6"/>
        <w:gridCol w:w="2076"/>
        <w:gridCol w:w="2077"/>
        <w:gridCol w:w="2077"/>
      </w:tblGrid>
      <w:tr w:rsidR="0064528B" w14:paraId="78572917" w14:textId="77777777" w:rsidTr="00402695">
        <w:trPr>
          <w:trHeight w:val="306"/>
          <w:jc w:val="center"/>
        </w:trPr>
        <w:tc>
          <w:tcPr>
            <w:tcW w:w="125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9284B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spacing w:val="10"/>
                <w:szCs w:val="21"/>
              </w:rPr>
              <w:t>silver compounds</w:t>
            </w:r>
          </w:p>
        </w:tc>
        <w:tc>
          <w:tcPr>
            <w:tcW w:w="125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BABAD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K</w:t>
            </w:r>
            <w:r>
              <w:rPr>
                <w:rFonts w:cs="Arial" w:hint="eastAsia"/>
                <w:kern w:val="0"/>
                <w:szCs w:val="21"/>
                <w:vertAlign w:val="subscript"/>
              </w:rPr>
              <w:t>sp</w:t>
            </w:r>
          </w:p>
        </w:tc>
        <w:tc>
          <w:tcPr>
            <w:tcW w:w="125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B5CAF0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24"/>
                <w:szCs w:val="21"/>
              </w:rPr>
            </w:pPr>
            <w:r>
              <w:rPr>
                <w:spacing w:val="10"/>
                <w:szCs w:val="21"/>
              </w:rPr>
              <w:t>silver compounds</w:t>
            </w:r>
          </w:p>
        </w:tc>
        <w:tc>
          <w:tcPr>
            <w:tcW w:w="125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730C7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K</w:t>
            </w:r>
            <w:r>
              <w:rPr>
                <w:rFonts w:cs="Arial" w:hint="eastAsia"/>
                <w:kern w:val="0"/>
                <w:szCs w:val="21"/>
                <w:vertAlign w:val="subscript"/>
              </w:rPr>
              <w:t>sp</w:t>
            </w:r>
          </w:p>
        </w:tc>
      </w:tr>
      <w:tr w:rsidR="0064528B" w14:paraId="702D7F7F" w14:textId="77777777" w:rsidTr="00402695">
        <w:trPr>
          <w:trHeight w:val="306"/>
          <w:jc w:val="center"/>
        </w:trPr>
        <w:tc>
          <w:tcPr>
            <w:tcW w:w="1250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05FA6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/>
                <w:kern w:val="0"/>
                <w:szCs w:val="21"/>
              </w:rPr>
              <w:t>Ag</w:t>
            </w:r>
            <w:r>
              <w:rPr>
                <w:rFonts w:cs="Arial" w:hint="eastAsia"/>
                <w:kern w:val="0"/>
                <w:szCs w:val="21"/>
              </w:rPr>
              <w:t>C</w:t>
            </w:r>
            <w:r>
              <w:rPr>
                <w:rFonts w:cs="Arial"/>
                <w:kern w:val="0"/>
                <w:szCs w:val="21"/>
              </w:rPr>
              <w:t>l</w:t>
            </w:r>
          </w:p>
        </w:tc>
        <w:tc>
          <w:tcPr>
            <w:tcW w:w="1250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24CBA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/>
                <w:kern w:val="24"/>
                <w:szCs w:val="21"/>
              </w:rPr>
              <w:t>1.8</w:t>
            </w:r>
            <w:r>
              <w:rPr>
                <w:rFonts w:ascii="SimSun" w:hAnsi="SimSun" w:cs="Arial" w:hint="eastAsia"/>
                <w:kern w:val="24"/>
                <w:szCs w:val="21"/>
              </w:rPr>
              <w:t>*</w:t>
            </w:r>
            <w:r>
              <w:rPr>
                <w:rFonts w:cs="Arial"/>
                <w:kern w:val="24"/>
                <w:szCs w:val="21"/>
              </w:rPr>
              <w:t>10</w:t>
            </w:r>
            <w:r>
              <w:rPr>
                <w:rFonts w:cs="Arial"/>
                <w:kern w:val="24"/>
                <w:szCs w:val="21"/>
                <w:vertAlign w:val="superscript"/>
              </w:rPr>
              <w:t>-10</w:t>
            </w:r>
          </w:p>
        </w:tc>
        <w:tc>
          <w:tcPr>
            <w:tcW w:w="125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0766B37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24"/>
                <w:szCs w:val="21"/>
              </w:rPr>
            </w:pPr>
            <w:r>
              <w:rPr>
                <w:rFonts w:cs="Arial"/>
                <w:kern w:val="24"/>
                <w:szCs w:val="21"/>
              </w:rPr>
              <w:t>AgNO</w:t>
            </w:r>
            <w:r>
              <w:rPr>
                <w:rFonts w:cs="Arial"/>
                <w:kern w:val="24"/>
                <w:szCs w:val="21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BE92F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/>
                <w:kern w:val="24"/>
                <w:szCs w:val="21"/>
              </w:rPr>
              <w:t>122 g/100 m</w:t>
            </w:r>
            <w:r>
              <w:rPr>
                <w:rFonts w:cs="Arial" w:hint="eastAsia"/>
                <w:kern w:val="24"/>
                <w:szCs w:val="21"/>
              </w:rPr>
              <w:t>L water</w:t>
            </w:r>
          </w:p>
        </w:tc>
      </w:tr>
      <w:tr w:rsidR="0064528B" w14:paraId="039E76ED" w14:textId="77777777" w:rsidTr="00402695">
        <w:trPr>
          <w:trHeight w:val="306"/>
          <w:jc w:val="center"/>
        </w:trPr>
        <w:tc>
          <w:tcPr>
            <w:tcW w:w="125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119A9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/>
                <w:kern w:val="0"/>
                <w:szCs w:val="21"/>
              </w:rPr>
              <w:t>Ag(CH</w:t>
            </w:r>
            <w:r>
              <w:rPr>
                <w:rFonts w:cs="Arial"/>
                <w:kern w:val="0"/>
                <w:szCs w:val="21"/>
                <w:vertAlign w:val="subscript"/>
              </w:rPr>
              <w:t>3</w:t>
            </w:r>
            <w:r>
              <w:rPr>
                <w:rFonts w:cs="Arial"/>
                <w:kern w:val="0"/>
                <w:szCs w:val="21"/>
              </w:rPr>
              <w:t>COO)</w:t>
            </w:r>
          </w:p>
        </w:tc>
        <w:tc>
          <w:tcPr>
            <w:tcW w:w="125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218E0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/>
                <w:kern w:val="24"/>
                <w:szCs w:val="21"/>
              </w:rPr>
              <w:t>1.02 g/100 m</w:t>
            </w:r>
            <w:r>
              <w:rPr>
                <w:rFonts w:cs="Arial" w:hint="eastAsia"/>
                <w:kern w:val="24"/>
                <w:szCs w:val="21"/>
              </w:rPr>
              <w:t>L water</w:t>
            </w:r>
          </w:p>
        </w:tc>
        <w:tc>
          <w:tcPr>
            <w:tcW w:w="1250" w:type="pct"/>
            <w:vAlign w:val="center"/>
          </w:tcPr>
          <w:p w14:paraId="744110DB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24"/>
                <w:szCs w:val="21"/>
              </w:rPr>
            </w:pPr>
            <w:r>
              <w:rPr>
                <w:rFonts w:cs="Arial"/>
                <w:kern w:val="24"/>
                <w:szCs w:val="21"/>
              </w:rPr>
              <w:t>Ag</w:t>
            </w:r>
            <w:r>
              <w:rPr>
                <w:rFonts w:cs="Arial"/>
                <w:kern w:val="24"/>
                <w:szCs w:val="21"/>
                <w:vertAlign w:val="subscript"/>
              </w:rPr>
              <w:t>2</w:t>
            </w:r>
            <w:r>
              <w:rPr>
                <w:rFonts w:cs="Arial"/>
                <w:kern w:val="24"/>
                <w:szCs w:val="21"/>
              </w:rPr>
              <w:t>SO</w:t>
            </w:r>
            <w:r>
              <w:rPr>
                <w:rFonts w:cs="Arial"/>
                <w:kern w:val="24"/>
                <w:szCs w:val="21"/>
                <w:vertAlign w:val="subscript"/>
              </w:rPr>
              <w:t>4</w:t>
            </w:r>
          </w:p>
        </w:tc>
        <w:tc>
          <w:tcPr>
            <w:tcW w:w="125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08655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/>
                <w:kern w:val="24"/>
                <w:szCs w:val="21"/>
              </w:rPr>
              <w:t>1.4</w:t>
            </w:r>
            <w:r>
              <w:rPr>
                <w:rFonts w:ascii="SimSun" w:hAnsi="SimSun" w:cs="Arial" w:hint="eastAsia"/>
                <w:kern w:val="24"/>
                <w:szCs w:val="21"/>
              </w:rPr>
              <w:t>*</w:t>
            </w:r>
            <w:r>
              <w:rPr>
                <w:rFonts w:cs="Arial"/>
                <w:kern w:val="24"/>
                <w:szCs w:val="21"/>
              </w:rPr>
              <w:t>10</w:t>
            </w:r>
            <w:r>
              <w:rPr>
                <w:rFonts w:cs="Arial"/>
                <w:kern w:val="24"/>
                <w:szCs w:val="21"/>
                <w:vertAlign w:val="superscript"/>
              </w:rPr>
              <w:t>-5</w:t>
            </w:r>
          </w:p>
        </w:tc>
      </w:tr>
      <w:tr w:rsidR="0064528B" w14:paraId="60AF85E7" w14:textId="77777777" w:rsidTr="00402695">
        <w:trPr>
          <w:trHeight w:val="306"/>
          <w:jc w:val="center"/>
        </w:trPr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501F1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/>
                <w:kern w:val="24"/>
                <w:szCs w:val="21"/>
              </w:rPr>
              <w:t>AgOH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85BF4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/>
                <w:kern w:val="24"/>
                <w:szCs w:val="21"/>
              </w:rPr>
              <w:t>2.0</w:t>
            </w:r>
            <w:r>
              <w:rPr>
                <w:rFonts w:ascii="SimSun" w:hAnsi="SimSun" w:cs="Arial" w:hint="eastAsia"/>
                <w:kern w:val="24"/>
                <w:szCs w:val="21"/>
              </w:rPr>
              <w:t>*</w:t>
            </w:r>
            <w:r>
              <w:rPr>
                <w:rFonts w:cs="Arial"/>
                <w:kern w:val="24"/>
                <w:szCs w:val="21"/>
              </w:rPr>
              <w:t>10</w:t>
            </w:r>
            <w:r>
              <w:rPr>
                <w:rFonts w:cs="Arial"/>
                <w:kern w:val="24"/>
                <w:szCs w:val="21"/>
                <w:vertAlign w:val="superscript"/>
              </w:rPr>
              <w:t>-8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9CA4F0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24"/>
                <w:szCs w:val="21"/>
              </w:rPr>
            </w:pPr>
            <w:r>
              <w:rPr>
                <w:rFonts w:cs="Arial"/>
                <w:kern w:val="24"/>
                <w:szCs w:val="21"/>
              </w:rPr>
              <w:t>AgNO</w:t>
            </w:r>
            <w:r>
              <w:rPr>
                <w:rFonts w:cs="Arial"/>
                <w:kern w:val="24"/>
                <w:szCs w:val="21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06A6C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/>
                <w:kern w:val="24"/>
                <w:szCs w:val="21"/>
              </w:rPr>
              <w:t>0.34g/100 m</w:t>
            </w:r>
            <w:r>
              <w:rPr>
                <w:rFonts w:cs="Arial" w:hint="eastAsia"/>
                <w:kern w:val="24"/>
                <w:szCs w:val="21"/>
              </w:rPr>
              <w:t>L water</w:t>
            </w:r>
          </w:p>
        </w:tc>
      </w:tr>
    </w:tbl>
    <w:p w14:paraId="48B0D27F" w14:textId="77777777" w:rsidR="0064528B" w:rsidRDefault="0064528B" w:rsidP="0064528B">
      <w:pPr>
        <w:widowControl w:val="0"/>
        <w:spacing w:beforeLines="50" w:before="120" w:afterLines="50" w:after="120" w:line="380" w:lineRule="exact"/>
        <w:rPr>
          <w:b/>
          <w:bCs/>
          <w:spacing w:val="10"/>
          <w:szCs w:val="21"/>
        </w:rPr>
        <w:sectPr w:rsidR="0064528B" w:rsidSect="0064528B">
          <w:pgSz w:w="11906" w:h="16838"/>
          <w:pgMar w:top="1440" w:right="1800" w:bottom="1440" w:left="1800" w:header="850" w:footer="994" w:gutter="0"/>
          <w:lnNumType w:countBy="1" w:restart="continuous"/>
          <w:cols w:space="425"/>
          <w:docGrid w:linePitch="312"/>
        </w:sectPr>
      </w:pPr>
    </w:p>
    <w:p w14:paraId="42883B56" w14:textId="77777777" w:rsidR="0064528B" w:rsidRDefault="0064528B" w:rsidP="0064528B">
      <w:pPr>
        <w:widowControl w:val="0"/>
        <w:spacing w:beforeLines="50" w:before="120" w:afterLines="50" w:after="120"/>
        <w:jc w:val="center"/>
        <w:rPr>
          <w:spacing w:val="10"/>
          <w:szCs w:val="21"/>
        </w:rPr>
      </w:pPr>
      <w:r>
        <w:rPr>
          <w:b/>
          <w:bCs/>
          <w:spacing w:val="10"/>
          <w:szCs w:val="21"/>
        </w:rPr>
        <w:lastRenderedPageBreak/>
        <w:t xml:space="preserve">Table </w:t>
      </w:r>
      <w:r>
        <w:rPr>
          <w:rFonts w:hint="eastAsia"/>
          <w:b/>
          <w:bCs/>
          <w:spacing w:val="10"/>
          <w:szCs w:val="21"/>
        </w:rPr>
        <w:t>S2</w:t>
      </w:r>
      <w:r>
        <w:rPr>
          <w:spacing w:val="10"/>
          <w:szCs w:val="21"/>
        </w:rPr>
        <w:t xml:space="preserve"> Effect of NaCl on the main constituents.</w:t>
      </w:r>
    </w:p>
    <w:tbl>
      <w:tblPr>
        <w:tblW w:w="4928" w:type="pct"/>
        <w:jc w:val="center"/>
        <w:tblBorders>
          <w:top w:val="single" w:sz="6" w:space="0" w:color="auto"/>
          <w:bottom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6"/>
        <w:gridCol w:w="2018"/>
        <w:gridCol w:w="1902"/>
      </w:tblGrid>
      <w:tr w:rsidR="0064528B" w14:paraId="7644022F" w14:textId="77777777" w:rsidTr="00402695">
        <w:trPr>
          <w:trHeight w:val="340"/>
          <w:jc w:val="center"/>
        </w:trPr>
        <w:tc>
          <w:tcPr>
            <w:tcW w:w="26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92CFA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sz w:val="22"/>
              </w:rPr>
              <w:t>Contents</w:t>
            </w:r>
          </w:p>
        </w:tc>
        <w:tc>
          <w:tcPr>
            <w:tcW w:w="12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F71C0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zeta-potential (mV)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BA134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cs="Arial" w:hint="eastAsia"/>
                <w:kern w:val="0"/>
                <w:szCs w:val="21"/>
              </w:rPr>
              <w:t>particle size( nm)</w:t>
            </w:r>
          </w:p>
        </w:tc>
      </w:tr>
      <w:tr w:rsidR="0064528B" w14:paraId="3C2A50E9" w14:textId="77777777" w:rsidTr="00402695">
        <w:trPr>
          <w:trHeight w:val="340"/>
          <w:jc w:val="center"/>
        </w:trPr>
        <w:tc>
          <w:tcPr>
            <w:tcW w:w="260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4AB0E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>NaCl-free gelatin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2F3CD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-1.34±0.22</w:t>
            </w:r>
            <w:r>
              <w:rPr>
                <w:color w:val="3F3F3F"/>
                <w:kern w:val="24"/>
                <w:szCs w:val="21"/>
                <w:vertAlign w:val="superscript"/>
              </w:rPr>
              <w:t>g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FF6C3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27.37±3.86</w:t>
            </w:r>
            <w:r>
              <w:rPr>
                <w:color w:val="3F3F3F"/>
                <w:kern w:val="24"/>
                <w:szCs w:val="21"/>
                <w:vertAlign w:val="superscript"/>
              </w:rPr>
              <w:t>ef</w:t>
            </w:r>
          </w:p>
        </w:tc>
      </w:tr>
      <w:tr w:rsidR="0064528B" w14:paraId="14AB9A4D" w14:textId="77777777" w:rsidTr="00402695">
        <w:trPr>
          <w:trHeight w:val="340"/>
          <w:jc w:val="center"/>
        </w:trPr>
        <w:tc>
          <w:tcPr>
            <w:tcW w:w="260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ECBB8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eastAsia="MS Mincho"/>
                <w:color w:val="000000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>NaCl-containing gelatin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A19DA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eastAsia="MS Mincho"/>
                <w:color w:val="000000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>-0.57±0.03</w:t>
            </w:r>
            <w:r>
              <w:rPr>
                <w:rFonts w:eastAsia="MS Mincho"/>
                <w:color w:val="000000"/>
                <w:szCs w:val="21"/>
                <w:vertAlign w:val="superscript"/>
              </w:rPr>
              <w:t>ef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E8907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34.27±3.59</w:t>
            </w:r>
            <w:r>
              <w:rPr>
                <w:color w:val="3F3F3F"/>
                <w:kern w:val="24"/>
                <w:szCs w:val="21"/>
                <w:vertAlign w:val="superscript"/>
              </w:rPr>
              <w:t>d</w:t>
            </w:r>
          </w:p>
        </w:tc>
      </w:tr>
      <w:tr w:rsidR="0064528B" w14:paraId="786FD792" w14:textId="77777777" w:rsidTr="00402695">
        <w:trPr>
          <w:trHeight w:val="340"/>
          <w:jc w:val="center"/>
        </w:trPr>
        <w:tc>
          <w:tcPr>
            <w:tcW w:w="260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B3DC3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eastAsia="MS Mincho"/>
                <w:color w:val="000000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>NaCl-free PVP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D27BF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-0.04±0.01</w:t>
            </w:r>
            <w:r>
              <w:rPr>
                <w:color w:val="3F3F3F"/>
                <w:kern w:val="24"/>
                <w:szCs w:val="21"/>
                <w:vertAlign w:val="superscript"/>
              </w:rPr>
              <w:t>de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AB649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15.87±2.41</w:t>
            </w:r>
            <w:r>
              <w:rPr>
                <w:color w:val="3F3F3F"/>
                <w:kern w:val="24"/>
                <w:szCs w:val="21"/>
                <w:vertAlign w:val="superscript"/>
              </w:rPr>
              <w:t>h</w:t>
            </w:r>
          </w:p>
        </w:tc>
      </w:tr>
      <w:tr w:rsidR="0064528B" w14:paraId="638146CD" w14:textId="77777777" w:rsidTr="00402695">
        <w:trPr>
          <w:trHeight w:val="322"/>
          <w:jc w:val="center"/>
        </w:trPr>
        <w:tc>
          <w:tcPr>
            <w:tcW w:w="260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E000F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eastAsia="MS Mincho"/>
                <w:color w:val="000000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>NaCl-containing PVP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541C0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-0.04±0.02</w:t>
            </w:r>
            <w:r>
              <w:rPr>
                <w:color w:val="3F3F3F"/>
                <w:kern w:val="24"/>
                <w:szCs w:val="21"/>
                <w:vertAlign w:val="superscript"/>
              </w:rPr>
              <w:t>de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837CC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25.63±2.60</w:t>
            </w:r>
            <w:r>
              <w:rPr>
                <w:color w:val="3F3F3F"/>
                <w:kern w:val="24"/>
                <w:szCs w:val="21"/>
                <w:vertAlign w:val="superscript"/>
              </w:rPr>
              <w:t>ef</w:t>
            </w:r>
          </w:p>
        </w:tc>
      </w:tr>
      <w:tr w:rsidR="0064528B" w14:paraId="71BC36C8" w14:textId="77777777" w:rsidTr="00402695">
        <w:trPr>
          <w:trHeight w:val="340"/>
          <w:jc w:val="center"/>
        </w:trPr>
        <w:tc>
          <w:tcPr>
            <w:tcW w:w="260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6216D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eastAsia="MS Mincho"/>
                <w:color w:val="000000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>NaCl-free AgNO3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D5593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30.82±0.41</w:t>
            </w:r>
            <w:r>
              <w:rPr>
                <w:color w:val="3F3F3F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8AF5D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56.80±2.01</w:t>
            </w:r>
            <w:r>
              <w:rPr>
                <w:color w:val="3F3F3F"/>
                <w:kern w:val="24"/>
                <w:szCs w:val="21"/>
                <w:vertAlign w:val="superscript"/>
              </w:rPr>
              <w:t>c</w:t>
            </w:r>
          </w:p>
        </w:tc>
      </w:tr>
      <w:tr w:rsidR="0064528B" w14:paraId="035DDDE0" w14:textId="77777777" w:rsidTr="00402695">
        <w:trPr>
          <w:trHeight w:val="340"/>
          <w:jc w:val="center"/>
        </w:trPr>
        <w:tc>
          <w:tcPr>
            <w:tcW w:w="260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E991B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eastAsia="MS Mincho"/>
                <w:color w:val="000000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>NaCl-containing AgNO3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483C9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7.45±0.43</w:t>
            </w:r>
            <w:r>
              <w:rPr>
                <w:color w:val="3F3F3F"/>
                <w:kern w:val="24"/>
                <w:szCs w:val="21"/>
                <w:vertAlign w:val="superscript"/>
              </w:rPr>
              <w:t>c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0B434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88.30±0.36</w:t>
            </w:r>
            <w:r>
              <w:rPr>
                <w:color w:val="3F3F3F"/>
                <w:kern w:val="24"/>
                <w:szCs w:val="21"/>
                <w:vertAlign w:val="superscript"/>
              </w:rPr>
              <w:t>a</w:t>
            </w:r>
          </w:p>
        </w:tc>
      </w:tr>
      <w:tr w:rsidR="0064528B" w14:paraId="631B754C" w14:textId="77777777" w:rsidTr="00402695">
        <w:trPr>
          <w:trHeight w:val="340"/>
          <w:jc w:val="center"/>
        </w:trPr>
        <w:tc>
          <w:tcPr>
            <w:tcW w:w="260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58994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eastAsia="MS Mincho"/>
                <w:color w:val="000000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>NaCl-free gelatin and PVP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BDD3E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-0.54±0.55</w:t>
            </w:r>
            <w:r>
              <w:rPr>
                <w:color w:val="3F3F3F"/>
                <w:kern w:val="24"/>
                <w:szCs w:val="21"/>
                <w:vertAlign w:val="superscript"/>
              </w:rPr>
              <w:t>h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34B44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23.43±1.74</w:t>
            </w:r>
            <w:r>
              <w:rPr>
                <w:color w:val="3F3F3F"/>
                <w:kern w:val="24"/>
                <w:szCs w:val="21"/>
                <w:vertAlign w:val="superscript"/>
              </w:rPr>
              <w:t>fg</w:t>
            </w:r>
          </w:p>
        </w:tc>
      </w:tr>
      <w:tr w:rsidR="0064528B" w14:paraId="2549E5F4" w14:textId="77777777" w:rsidTr="00402695">
        <w:trPr>
          <w:trHeight w:val="340"/>
          <w:jc w:val="center"/>
        </w:trPr>
        <w:tc>
          <w:tcPr>
            <w:tcW w:w="260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FDFB8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eastAsia="MS Mincho"/>
                <w:color w:val="000000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>NaCl-containing gelatin and PVP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65A07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-1.02±0.10</w:t>
            </w:r>
            <w:r>
              <w:rPr>
                <w:color w:val="3F3F3F"/>
                <w:kern w:val="24"/>
                <w:szCs w:val="21"/>
                <w:vertAlign w:val="superscript"/>
              </w:rPr>
              <w:t>fg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A39F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31.67±5.24</w:t>
            </w:r>
            <w:r>
              <w:rPr>
                <w:color w:val="3F3F3F"/>
                <w:kern w:val="24"/>
                <w:szCs w:val="21"/>
                <w:vertAlign w:val="superscript"/>
              </w:rPr>
              <w:t>de</w:t>
            </w:r>
          </w:p>
        </w:tc>
      </w:tr>
      <w:tr w:rsidR="0064528B" w14:paraId="14310B38" w14:textId="77777777" w:rsidTr="00402695">
        <w:trPr>
          <w:trHeight w:val="340"/>
          <w:jc w:val="center"/>
        </w:trPr>
        <w:tc>
          <w:tcPr>
            <w:tcW w:w="260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7774B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eastAsia="MS Mincho"/>
                <w:color w:val="000000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>NaCl-free mixed group of gelatin and PVP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82DD1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-0.59±0.03</w:t>
            </w:r>
            <w:r>
              <w:rPr>
                <w:color w:val="3F3F3F"/>
                <w:kern w:val="24"/>
                <w:szCs w:val="21"/>
                <w:vertAlign w:val="superscript"/>
              </w:rPr>
              <w:t>ef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2A642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18.77±5.61</w:t>
            </w:r>
            <w:r>
              <w:rPr>
                <w:color w:val="3F3F3F"/>
                <w:kern w:val="24"/>
                <w:szCs w:val="21"/>
                <w:vertAlign w:val="superscript"/>
              </w:rPr>
              <w:t>gh</w:t>
            </w:r>
          </w:p>
        </w:tc>
      </w:tr>
      <w:tr w:rsidR="0064528B" w14:paraId="1DB95061" w14:textId="77777777" w:rsidTr="00402695">
        <w:trPr>
          <w:trHeight w:val="340"/>
          <w:jc w:val="center"/>
        </w:trPr>
        <w:tc>
          <w:tcPr>
            <w:tcW w:w="260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823A2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eastAsia="MS Mincho"/>
                <w:color w:val="000000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>NaCl-containing mixed group of gelatin and PVP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BD1D8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kern w:val="0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-1.28±0.08</w:t>
            </w:r>
            <w:r>
              <w:rPr>
                <w:color w:val="3F3F3F"/>
                <w:kern w:val="24"/>
                <w:szCs w:val="21"/>
                <w:vertAlign w:val="superscript"/>
              </w:rPr>
              <w:t>g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E3D0F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27.23±3.04</w:t>
            </w:r>
            <w:r>
              <w:rPr>
                <w:color w:val="3F3F3F"/>
                <w:kern w:val="24"/>
                <w:szCs w:val="21"/>
                <w:vertAlign w:val="superscript"/>
              </w:rPr>
              <w:t>ef</w:t>
            </w:r>
          </w:p>
        </w:tc>
      </w:tr>
      <w:tr w:rsidR="0064528B" w14:paraId="2DE9ACB0" w14:textId="77777777" w:rsidTr="00402695">
        <w:trPr>
          <w:trHeight w:val="340"/>
          <w:jc w:val="center"/>
        </w:trPr>
        <w:tc>
          <w:tcPr>
            <w:tcW w:w="260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D4A50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eastAsia="MS Mincho"/>
                <w:color w:val="000000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 xml:space="preserve">NaCl-free </w:t>
            </w:r>
            <w:r>
              <w:rPr>
                <w:rFonts w:eastAsia="MS Mincho" w:hint="eastAsia"/>
                <w:color w:val="000000"/>
                <w:szCs w:val="21"/>
              </w:rPr>
              <w:t>AgNP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8DE4A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bookmarkStart w:id="3" w:name="_Hlk111540383"/>
            <w:r>
              <w:rPr>
                <w:color w:val="3F3F3F"/>
                <w:kern w:val="24"/>
                <w:szCs w:val="21"/>
              </w:rPr>
              <w:t>13.38</w:t>
            </w:r>
            <w:bookmarkEnd w:id="3"/>
            <w:r>
              <w:rPr>
                <w:color w:val="3F3F3F"/>
                <w:kern w:val="24"/>
                <w:szCs w:val="21"/>
              </w:rPr>
              <w:t>±0.35</w:t>
            </w:r>
            <w:r>
              <w:rPr>
                <w:color w:val="3F3F3F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4A70F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bookmarkStart w:id="4" w:name="_Hlk111540363"/>
            <w:r>
              <w:rPr>
                <w:color w:val="3F3F3F"/>
                <w:kern w:val="24"/>
                <w:szCs w:val="21"/>
              </w:rPr>
              <w:t>23.80</w:t>
            </w:r>
            <w:bookmarkEnd w:id="4"/>
            <w:r>
              <w:rPr>
                <w:color w:val="3F3F3F"/>
                <w:kern w:val="24"/>
                <w:szCs w:val="21"/>
              </w:rPr>
              <w:t>±3.54</w:t>
            </w:r>
            <w:r>
              <w:rPr>
                <w:color w:val="3F3F3F"/>
                <w:kern w:val="24"/>
                <w:szCs w:val="21"/>
                <w:vertAlign w:val="superscript"/>
              </w:rPr>
              <w:t>fg</w:t>
            </w:r>
          </w:p>
        </w:tc>
      </w:tr>
      <w:tr w:rsidR="0064528B" w14:paraId="2084139F" w14:textId="77777777" w:rsidTr="00402695">
        <w:trPr>
          <w:trHeight w:val="340"/>
          <w:jc w:val="center"/>
        </w:trPr>
        <w:tc>
          <w:tcPr>
            <w:tcW w:w="2604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2A54A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rFonts w:cs="Arial"/>
                <w:color w:val="3F3F3F"/>
                <w:kern w:val="24"/>
                <w:szCs w:val="21"/>
              </w:rPr>
            </w:pPr>
            <w:r>
              <w:rPr>
                <w:rFonts w:eastAsia="MS Mincho"/>
                <w:color w:val="000000"/>
                <w:szCs w:val="21"/>
              </w:rPr>
              <w:t xml:space="preserve">NaCl-containing </w:t>
            </w:r>
            <w:r>
              <w:rPr>
                <w:rFonts w:eastAsia="MS Mincho" w:hint="eastAsia"/>
                <w:color w:val="000000"/>
                <w:szCs w:val="21"/>
              </w:rPr>
              <w:t>AgNP</w:t>
            </w:r>
          </w:p>
        </w:tc>
        <w:tc>
          <w:tcPr>
            <w:tcW w:w="1232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C016B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0.56±0.50</w:t>
            </w:r>
            <w:r>
              <w:rPr>
                <w:color w:val="3F3F3F"/>
                <w:kern w:val="24"/>
                <w:szCs w:val="21"/>
                <w:vertAlign w:val="superscript"/>
              </w:rPr>
              <w:t>d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F2F3154" w14:textId="77777777" w:rsidR="0064528B" w:rsidRDefault="0064528B" w:rsidP="00402695">
            <w:pPr>
              <w:spacing w:line="240" w:lineRule="auto"/>
              <w:jc w:val="center"/>
              <w:textAlignment w:val="bottom"/>
              <w:rPr>
                <w:color w:val="3F3F3F"/>
                <w:kern w:val="24"/>
                <w:szCs w:val="21"/>
              </w:rPr>
            </w:pPr>
            <w:r>
              <w:rPr>
                <w:color w:val="3F3F3F"/>
                <w:kern w:val="24"/>
                <w:szCs w:val="21"/>
              </w:rPr>
              <w:t>64.87±0.11</w:t>
            </w:r>
            <w:r>
              <w:rPr>
                <w:color w:val="3F3F3F"/>
                <w:kern w:val="24"/>
                <w:szCs w:val="21"/>
                <w:vertAlign w:val="superscript"/>
              </w:rPr>
              <w:t>b</w:t>
            </w:r>
          </w:p>
        </w:tc>
      </w:tr>
    </w:tbl>
    <w:p w14:paraId="05F185C5" w14:textId="77777777" w:rsidR="0064528B" w:rsidRDefault="0064528B" w:rsidP="0064528B">
      <w:pPr>
        <w:widowControl w:val="0"/>
        <w:tabs>
          <w:tab w:val="left" w:pos="1210"/>
        </w:tabs>
        <w:jc w:val="left"/>
        <w:rPr>
          <w:szCs w:val="21"/>
        </w:rPr>
      </w:pPr>
      <w:r>
        <w:rPr>
          <w:szCs w:val="21"/>
        </w:rPr>
        <w:t>Note</w:t>
      </w:r>
      <w:r>
        <w:rPr>
          <w:szCs w:val="21"/>
        </w:rPr>
        <w:t>：</w:t>
      </w:r>
      <w:r>
        <w:rPr>
          <w:szCs w:val="21"/>
        </w:rPr>
        <w:t>The data is expressed as mean ± SD, lowercase letters (a-f) indicate significant differences within the same column (</w:t>
      </w:r>
      <w:r>
        <w:rPr>
          <w:i/>
          <w:iCs/>
          <w:szCs w:val="21"/>
        </w:rPr>
        <w:t>P</w:t>
      </w:r>
      <w:r>
        <w:rPr>
          <w:szCs w:val="21"/>
        </w:rPr>
        <w:t xml:space="preserve"> &lt; 0.05).</w:t>
      </w:r>
    </w:p>
    <w:p w14:paraId="712AE4D3" w14:textId="77777777" w:rsidR="0038214D" w:rsidRDefault="0038214D"/>
    <w:sectPr w:rsidR="0038214D" w:rsidSect="0064528B">
      <w:pgSz w:w="11906" w:h="16838"/>
      <w:pgMar w:top="1440" w:right="1800" w:bottom="1440" w:left="1800" w:header="850" w:footer="994" w:gutter="0"/>
      <w:lnNumType w:countBy="1" w:restart="continuous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8B"/>
    <w:rsid w:val="00235F39"/>
    <w:rsid w:val="0037032F"/>
    <w:rsid w:val="0038214D"/>
    <w:rsid w:val="00530909"/>
    <w:rsid w:val="0064528B"/>
    <w:rsid w:val="00AA3AC3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1ED35"/>
  <w15:chartTrackingRefBased/>
  <w15:docId w15:val="{735E450E-EDCF-4876-8199-DF0DF0C1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28B"/>
    <w:pPr>
      <w:spacing w:after="0" w:line="480" w:lineRule="auto"/>
      <w:jc w:val="both"/>
    </w:pPr>
    <w:rPr>
      <w:rFonts w:ascii="Times New Roman" w:eastAsia="SimSun" w:hAnsi="Times New Roman" w:cs="Times New Roman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28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28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28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28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28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28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28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28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28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2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2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2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2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2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2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28B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5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28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5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2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52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28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52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28B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645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176</Words>
  <Characters>1004</Characters>
  <Application>Microsoft Office Word</Application>
  <DocSecurity>0</DocSecurity>
  <Lines>8</Lines>
  <Paragraphs>2</Paragraphs>
  <ScaleCrop>false</ScaleCrop>
  <Company>Springer Nature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2025-07-14T18:02:00Z</dcterms:created>
  <dcterms:modified xsi:type="dcterms:W3CDTF">2025-07-14T18:03:00Z</dcterms:modified>
</cp:coreProperties>
</file>