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9D064" w14:textId="77777777" w:rsidR="00385939" w:rsidRDefault="00000000">
      <w:pPr>
        <w:widowControl/>
        <w:jc w:val="center"/>
        <w:rPr>
          <w:rFonts w:ascii="Arial" w:hAnsi="Arial" w:cs="Arial"/>
          <w:b/>
          <w:bCs/>
          <w:sz w:val="22"/>
        </w:rPr>
      </w:pPr>
      <w:r>
        <w:rPr>
          <w:rFonts w:ascii="Arial" w:hAnsi="Arial" w:cs="Arial"/>
          <w:b/>
          <w:bCs/>
          <w:sz w:val="22"/>
        </w:rPr>
        <w:t>Supplementary Materials for</w:t>
      </w:r>
    </w:p>
    <w:p w14:paraId="444C7215" w14:textId="77777777" w:rsidR="00385939" w:rsidRDefault="00385939">
      <w:pPr>
        <w:widowControl/>
        <w:jc w:val="center"/>
        <w:rPr>
          <w:rFonts w:ascii="Arial" w:hAnsi="Arial" w:cs="Arial"/>
          <w:b/>
          <w:bCs/>
          <w:sz w:val="22"/>
        </w:rPr>
      </w:pPr>
    </w:p>
    <w:p w14:paraId="43C15CBB" w14:textId="77777777" w:rsidR="00385939" w:rsidRDefault="00000000">
      <w:pPr>
        <w:widowControl/>
        <w:jc w:val="center"/>
        <w:rPr>
          <w:rFonts w:ascii="Arial" w:hAnsi="Arial" w:cs="Arial"/>
          <w:b/>
          <w:bCs/>
          <w:sz w:val="22"/>
        </w:rPr>
      </w:pPr>
      <w:r>
        <w:rPr>
          <w:rFonts w:ascii="Arial" w:hAnsi="Arial" w:cs="Arial" w:hint="eastAsia"/>
          <w:b/>
          <w:bCs/>
          <w:sz w:val="22"/>
        </w:rPr>
        <w:t>C</w:t>
      </w:r>
      <w:r>
        <w:rPr>
          <w:rFonts w:ascii="Arial" w:hAnsi="Arial" w:cs="Arial"/>
          <w:b/>
          <w:bCs/>
          <w:sz w:val="22"/>
        </w:rPr>
        <w:t xml:space="preserve">ognitive </w:t>
      </w:r>
      <w:r>
        <w:rPr>
          <w:rFonts w:ascii="Arial" w:hAnsi="Arial" w:cs="Arial" w:hint="eastAsia"/>
          <w:b/>
          <w:bCs/>
          <w:sz w:val="22"/>
        </w:rPr>
        <w:t>I</w:t>
      </w:r>
      <w:r>
        <w:rPr>
          <w:rFonts w:ascii="Arial" w:hAnsi="Arial" w:cs="Arial"/>
          <w:b/>
          <w:bCs/>
          <w:sz w:val="22"/>
        </w:rPr>
        <w:t>mpairment</w:t>
      </w:r>
      <w:r>
        <w:rPr>
          <w:rFonts w:ascii="Arial" w:hAnsi="Arial" w:cs="Arial" w:hint="eastAsia"/>
          <w:b/>
          <w:bCs/>
          <w:sz w:val="22"/>
        </w:rPr>
        <w:t>s</w:t>
      </w:r>
      <w:r>
        <w:rPr>
          <w:rFonts w:ascii="Arial" w:hAnsi="Arial" w:cs="Arial"/>
          <w:b/>
          <w:bCs/>
          <w:sz w:val="22"/>
        </w:rPr>
        <w:t xml:space="preserve"> and Plasma Metabolic Characteristics in Deficit Schizophrenia: A Two-Year Follow-Up Longitudinal Study</w:t>
      </w:r>
    </w:p>
    <w:p w14:paraId="6C0F4840" w14:textId="77777777" w:rsidR="00385939" w:rsidRDefault="00385939">
      <w:pPr>
        <w:widowControl/>
        <w:jc w:val="center"/>
        <w:rPr>
          <w:rFonts w:ascii="Arial" w:hAnsi="Arial" w:cs="Arial"/>
          <w:b/>
          <w:bCs/>
          <w:sz w:val="22"/>
        </w:rPr>
      </w:pPr>
    </w:p>
    <w:p w14:paraId="2153A2AF" w14:textId="77777777" w:rsidR="00385939" w:rsidRDefault="00000000">
      <w:pPr>
        <w:widowControl/>
        <w:jc w:val="center"/>
        <w:rPr>
          <w:rFonts w:ascii="Arial" w:hAnsi="Arial" w:cs="Arial"/>
          <w:sz w:val="22"/>
        </w:rPr>
      </w:pPr>
      <w:bookmarkStart w:id="0" w:name="_Hlk200352953"/>
      <w:r>
        <w:rPr>
          <w:rFonts w:ascii="Arial" w:hAnsi="Arial" w:cs="Arial"/>
          <w:sz w:val="22"/>
        </w:rPr>
        <w:t>Chenghao Lu</w:t>
      </w:r>
      <w:r>
        <w:rPr>
          <w:rFonts w:ascii="Arial" w:hAnsi="Arial" w:cs="Arial" w:hint="eastAsia"/>
          <w:sz w:val="22"/>
          <w:vertAlign w:val="superscript"/>
        </w:rPr>
        <w:t>1</w:t>
      </w:r>
      <w:r>
        <w:rPr>
          <w:rFonts w:ascii="Arial" w:hAnsi="Arial" w:cs="Arial"/>
          <w:sz w:val="22"/>
        </w:rPr>
        <w:t>,</w:t>
      </w:r>
      <w:r>
        <w:rPr>
          <w:rFonts w:ascii="Arial" w:hAnsi="Arial" w:cs="Arial" w:hint="eastAsia"/>
          <w:sz w:val="22"/>
        </w:rPr>
        <w:t xml:space="preserve"> Yuxin Han</w:t>
      </w:r>
      <w:r>
        <w:rPr>
          <w:rFonts w:ascii="Arial" w:hAnsi="Arial" w:cs="Arial" w:hint="eastAsia"/>
          <w:sz w:val="22"/>
          <w:vertAlign w:val="superscript"/>
        </w:rPr>
        <w:t>1</w:t>
      </w:r>
      <w:r>
        <w:rPr>
          <w:rFonts w:ascii="Arial" w:hAnsi="Arial" w:cs="Arial" w:hint="eastAsia"/>
          <w:sz w:val="22"/>
        </w:rPr>
        <w:t>, Lijun Wang</w:t>
      </w:r>
      <w:r>
        <w:rPr>
          <w:rFonts w:ascii="Arial" w:hAnsi="Arial" w:cs="Arial" w:hint="eastAsia"/>
          <w:sz w:val="22"/>
          <w:vertAlign w:val="superscript"/>
        </w:rPr>
        <w:t>3</w:t>
      </w:r>
      <w:r>
        <w:rPr>
          <w:rFonts w:ascii="Arial" w:hAnsi="Arial" w:cs="Arial" w:hint="eastAsia"/>
          <w:sz w:val="22"/>
        </w:rPr>
        <w:t>, Wenjie Sun</w:t>
      </w:r>
      <w:r>
        <w:rPr>
          <w:rFonts w:ascii="Arial" w:hAnsi="Arial" w:cs="Arial" w:hint="eastAsia"/>
          <w:sz w:val="22"/>
          <w:vertAlign w:val="superscript"/>
        </w:rPr>
        <w:t>3</w:t>
      </w:r>
      <w:r>
        <w:rPr>
          <w:rFonts w:ascii="Arial" w:hAnsi="Arial" w:cs="Arial" w:hint="eastAsia"/>
          <w:sz w:val="22"/>
        </w:rPr>
        <w:t xml:space="preserve">, </w:t>
      </w:r>
      <w:proofErr w:type="spellStart"/>
      <w:r>
        <w:rPr>
          <w:rFonts w:ascii="Arial" w:hAnsi="Arial" w:cs="Arial" w:hint="eastAsia"/>
          <w:sz w:val="22"/>
        </w:rPr>
        <w:t>Yeqing</w:t>
      </w:r>
      <w:proofErr w:type="spellEnd"/>
      <w:r>
        <w:rPr>
          <w:rFonts w:ascii="Arial" w:hAnsi="Arial" w:cs="Arial" w:hint="eastAsia"/>
          <w:sz w:val="22"/>
        </w:rPr>
        <w:t xml:space="preserve"> Dong</w:t>
      </w:r>
      <w:r>
        <w:rPr>
          <w:rFonts w:ascii="Arial" w:hAnsi="Arial" w:cs="Arial"/>
          <w:sz w:val="22"/>
          <w:vertAlign w:val="superscript"/>
        </w:rPr>
        <w:t>1,2</w:t>
      </w:r>
      <w:r>
        <w:rPr>
          <w:rFonts w:ascii="Arial" w:hAnsi="Arial" w:cs="Arial" w:hint="eastAsia"/>
          <w:sz w:val="22"/>
        </w:rPr>
        <w:t>, Yanzhe Li</w:t>
      </w:r>
      <w:r>
        <w:rPr>
          <w:rFonts w:ascii="Arial" w:hAnsi="Arial" w:cs="Arial"/>
          <w:sz w:val="22"/>
          <w:vertAlign w:val="superscript"/>
        </w:rPr>
        <w:t>1,2</w:t>
      </w:r>
      <w:r>
        <w:rPr>
          <w:rFonts w:ascii="Arial" w:hAnsi="Arial" w:cs="Arial" w:hint="eastAsia"/>
          <w:sz w:val="22"/>
        </w:rPr>
        <w:t>, Nannan Liu</w:t>
      </w:r>
      <w:r>
        <w:rPr>
          <w:rFonts w:ascii="Arial" w:hAnsi="Arial" w:cs="Arial"/>
          <w:sz w:val="22"/>
          <w:vertAlign w:val="superscript"/>
        </w:rPr>
        <w:t>1,2</w:t>
      </w:r>
      <w:r>
        <w:rPr>
          <w:rFonts w:ascii="Arial" w:hAnsi="Arial" w:cs="Arial" w:hint="eastAsia"/>
          <w:sz w:val="22"/>
        </w:rPr>
        <w:t xml:space="preserve">, </w:t>
      </w:r>
      <w:proofErr w:type="spellStart"/>
      <w:r>
        <w:rPr>
          <w:rFonts w:ascii="Arial" w:hAnsi="Arial" w:cs="Arial" w:hint="eastAsia"/>
          <w:sz w:val="22"/>
        </w:rPr>
        <w:t>Xinxu</w:t>
      </w:r>
      <w:proofErr w:type="spellEnd"/>
      <w:r>
        <w:rPr>
          <w:rFonts w:ascii="Arial" w:hAnsi="Arial" w:cs="Arial" w:hint="eastAsia"/>
          <w:sz w:val="22"/>
        </w:rPr>
        <w:t xml:space="preserve"> Wang</w:t>
      </w:r>
      <w:r>
        <w:rPr>
          <w:rFonts w:ascii="Arial" w:hAnsi="Arial" w:cs="Arial"/>
          <w:sz w:val="22"/>
          <w:vertAlign w:val="superscript"/>
        </w:rPr>
        <w:t>1,2</w:t>
      </w:r>
      <w:r>
        <w:rPr>
          <w:rFonts w:ascii="Arial" w:hAnsi="Arial" w:cs="Arial" w:hint="eastAsia"/>
          <w:sz w:val="22"/>
        </w:rPr>
        <w:t xml:space="preserve">, </w:t>
      </w:r>
      <w:r>
        <w:rPr>
          <w:rFonts w:ascii="Arial" w:hAnsi="Arial" w:cs="Arial"/>
          <w:sz w:val="22"/>
        </w:rPr>
        <w:t>Shen Li</w:t>
      </w:r>
      <w:r>
        <w:rPr>
          <w:rFonts w:ascii="Arial" w:hAnsi="Arial" w:cs="Arial"/>
          <w:sz w:val="22"/>
          <w:vertAlign w:val="superscript"/>
        </w:rPr>
        <w:t>1,2</w:t>
      </w:r>
      <w:r>
        <w:rPr>
          <w:rFonts w:ascii="Arial" w:hAnsi="Arial" w:cs="Arial"/>
          <w:sz w:val="22"/>
        </w:rPr>
        <w:t xml:space="preserve">*, </w:t>
      </w:r>
      <w:r>
        <w:rPr>
          <w:rFonts w:ascii="Arial" w:hAnsi="Arial" w:cs="Arial" w:hint="eastAsia"/>
          <w:sz w:val="22"/>
        </w:rPr>
        <w:t>Jie Li</w:t>
      </w:r>
      <w:r>
        <w:rPr>
          <w:rFonts w:ascii="Arial" w:hAnsi="Arial" w:cs="Arial"/>
          <w:sz w:val="22"/>
          <w:vertAlign w:val="superscript"/>
        </w:rPr>
        <w:t>1</w:t>
      </w:r>
      <w:r>
        <w:rPr>
          <w:rFonts w:ascii="Arial" w:hAnsi="Arial" w:cs="Arial"/>
          <w:sz w:val="22"/>
        </w:rPr>
        <w:t>*</w:t>
      </w:r>
      <w:bookmarkEnd w:id="0"/>
    </w:p>
    <w:p w14:paraId="2094C88D" w14:textId="77777777" w:rsidR="00385939" w:rsidRDefault="00385939">
      <w:pPr>
        <w:widowControl/>
        <w:jc w:val="center"/>
        <w:rPr>
          <w:rFonts w:ascii="Arial" w:hAnsi="Arial" w:cs="Arial"/>
          <w:sz w:val="22"/>
        </w:rPr>
      </w:pPr>
    </w:p>
    <w:p w14:paraId="06DE8CD0" w14:textId="77777777" w:rsidR="00385939" w:rsidRDefault="00000000">
      <w:pPr>
        <w:widowControl/>
        <w:rPr>
          <w:rFonts w:ascii="Arial" w:hAnsi="Arial" w:cs="Arial"/>
          <w:sz w:val="22"/>
        </w:rPr>
      </w:pPr>
      <w:r>
        <w:rPr>
          <w:rFonts w:ascii="Arial" w:hAnsi="Arial" w:cs="Arial"/>
          <w:sz w:val="22"/>
        </w:rPr>
        <w:t>Th</w:t>
      </w:r>
      <w:r>
        <w:rPr>
          <w:rFonts w:ascii="Arial" w:hAnsi="Arial" w:cs="Arial" w:hint="eastAsia"/>
          <w:sz w:val="22"/>
        </w:rPr>
        <w:t>e</w:t>
      </w:r>
      <w:r>
        <w:rPr>
          <w:rFonts w:ascii="Arial" w:hAnsi="Arial" w:cs="Arial"/>
          <w:sz w:val="22"/>
        </w:rPr>
        <w:t xml:space="preserve"> article contains</w:t>
      </w:r>
      <w:r>
        <w:rPr>
          <w:rFonts w:ascii="Arial" w:hAnsi="Arial" w:cs="Arial" w:hint="eastAsia"/>
          <w:sz w:val="22"/>
        </w:rPr>
        <w:t>：</w:t>
      </w:r>
    </w:p>
    <w:p w14:paraId="22CCB4E5" w14:textId="77777777" w:rsidR="00385939" w:rsidRDefault="00000000">
      <w:pPr>
        <w:widowControl/>
        <w:rPr>
          <w:rFonts w:ascii="Arial" w:hAnsi="Arial" w:cs="Arial"/>
          <w:sz w:val="22"/>
        </w:rPr>
      </w:pPr>
      <w:r>
        <w:rPr>
          <w:rFonts w:ascii="Arial" w:hAnsi="Arial" w:cs="Arial"/>
          <w:sz w:val="22"/>
        </w:rPr>
        <w:t>Supplementary Methods</w:t>
      </w:r>
    </w:p>
    <w:p w14:paraId="22448AE9" w14:textId="77777777" w:rsidR="00385939" w:rsidRDefault="00000000">
      <w:pPr>
        <w:widowControl/>
        <w:rPr>
          <w:rFonts w:ascii="Arial" w:hAnsi="Arial" w:cs="Arial"/>
          <w:sz w:val="22"/>
        </w:rPr>
      </w:pPr>
      <w:r>
        <w:rPr>
          <w:rFonts w:ascii="Arial" w:hAnsi="Arial" w:cs="Arial"/>
          <w:sz w:val="22"/>
        </w:rPr>
        <w:t>Supplementary Table 1</w:t>
      </w:r>
    </w:p>
    <w:p w14:paraId="3A91DEB1" w14:textId="77777777" w:rsidR="00385939" w:rsidRDefault="00000000">
      <w:pPr>
        <w:widowControl/>
        <w:rPr>
          <w:rFonts w:ascii="Arial" w:hAnsi="Arial" w:cs="Arial"/>
          <w:sz w:val="22"/>
        </w:rPr>
      </w:pPr>
      <w:r>
        <w:rPr>
          <w:rFonts w:ascii="Arial" w:hAnsi="Arial" w:cs="Arial"/>
          <w:sz w:val="22"/>
        </w:rPr>
        <w:t xml:space="preserve">Supplementary Table </w:t>
      </w:r>
      <w:r>
        <w:rPr>
          <w:rFonts w:ascii="Arial" w:hAnsi="Arial" w:cs="Arial" w:hint="eastAsia"/>
          <w:sz w:val="22"/>
        </w:rPr>
        <w:t>2</w:t>
      </w:r>
    </w:p>
    <w:p w14:paraId="0919022C" w14:textId="77777777" w:rsidR="00385939" w:rsidRDefault="00000000">
      <w:pPr>
        <w:widowControl/>
        <w:rPr>
          <w:rFonts w:ascii="Arial" w:hAnsi="Arial" w:cs="Arial"/>
          <w:sz w:val="22"/>
        </w:rPr>
      </w:pPr>
      <w:r>
        <w:rPr>
          <w:rFonts w:ascii="Arial" w:hAnsi="Arial" w:cs="Arial"/>
          <w:sz w:val="22"/>
        </w:rPr>
        <w:t xml:space="preserve">Supplementary Table </w:t>
      </w:r>
      <w:r>
        <w:rPr>
          <w:rFonts w:ascii="Arial" w:hAnsi="Arial" w:cs="Arial" w:hint="eastAsia"/>
          <w:sz w:val="22"/>
        </w:rPr>
        <w:t>3</w:t>
      </w:r>
    </w:p>
    <w:p w14:paraId="1F750B9B" w14:textId="77777777" w:rsidR="00385939" w:rsidRDefault="00000000">
      <w:pPr>
        <w:widowControl/>
        <w:rPr>
          <w:rFonts w:ascii="Arial" w:hAnsi="Arial" w:cs="Arial"/>
          <w:sz w:val="22"/>
        </w:rPr>
      </w:pPr>
      <w:r>
        <w:rPr>
          <w:rFonts w:ascii="Arial" w:hAnsi="Arial" w:cs="Arial"/>
          <w:sz w:val="22"/>
        </w:rPr>
        <w:t xml:space="preserve">Supplementary Table </w:t>
      </w:r>
      <w:r>
        <w:rPr>
          <w:rFonts w:ascii="Arial" w:hAnsi="Arial" w:cs="Arial" w:hint="eastAsia"/>
          <w:sz w:val="22"/>
        </w:rPr>
        <w:t>4</w:t>
      </w:r>
    </w:p>
    <w:p w14:paraId="684B06EF" w14:textId="77777777" w:rsidR="00385939" w:rsidRDefault="00000000">
      <w:pPr>
        <w:widowControl/>
        <w:rPr>
          <w:rFonts w:ascii="Arial" w:hAnsi="Arial" w:cs="Arial"/>
          <w:sz w:val="22"/>
        </w:rPr>
      </w:pPr>
      <w:r>
        <w:rPr>
          <w:rFonts w:ascii="Arial" w:hAnsi="Arial" w:cs="Arial"/>
          <w:sz w:val="22"/>
        </w:rPr>
        <w:t xml:space="preserve">Supplementary Table </w:t>
      </w:r>
      <w:r>
        <w:rPr>
          <w:rFonts w:ascii="Arial" w:hAnsi="Arial" w:cs="Arial" w:hint="eastAsia"/>
          <w:sz w:val="22"/>
        </w:rPr>
        <w:t>5</w:t>
      </w:r>
    </w:p>
    <w:p w14:paraId="2155DF8F" w14:textId="77777777" w:rsidR="00385939" w:rsidRDefault="00000000">
      <w:pPr>
        <w:widowControl/>
        <w:rPr>
          <w:rFonts w:ascii="Arial" w:hAnsi="Arial" w:cs="Arial"/>
          <w:sz w:val="22"/>
        </w:rPr>
      </w:pPr>
      <w:r>
        <w:rPr>
          <w:rFonts w:ascii="Arial" w:hAnsi="Arial" w:cs="Arial"/>
          <w:sz w:val="22"/>
        </w:rPr>
        <w:t xml:space="preserve">Supplementary Table </w:t>
      </w:r>
      <w:r>
        <w:rPr>
          <w:rFonts w:ascii="Arial" w:hAnsi="Arial" w:cs="Arial" w:hint="eastAsia"/>
          <w:sz w:val="22"/>
        </w:rPr>
        <w:t>6</w:t>
      </w:r>
    </w:p>
    <w:p w14:paraId="766E3787" w14:textId="77777777" w:rsidR="00385939" w:rsidRDefault="00000000">
      <w:pPr>
        <w:widowControl/>
        <w:rPr>
          <w:rFonts w:ascii="Arial" w:hAnsi="Arial" w:cs="Arial"/>
          <w:sz w:val="22"/>
        </w:rPr>
      </w:pPr>
      <w:r>
        <w:rPr>
          <w:rFonts w:ascii="Arial" w:hAnsi="Arial" w:cs="Arial"/>
          <w:sz w:val="22"/>
        </w:rPr>
        <w:t>Supplementary Figure 1</w:t>
      </w:r>
    </w:p>
    <w:p w14:paraId="7D553A4A" w14:textId="77777777" w:rsidR="00385939" w:rsidRDefault="00000000">
      <w:pPr>
        <w:widowControl/>
        <w:rPr>
          <w:rFonts w:ascii="Arial" w:hAnsi="Arial" w:cs="Arial"/>
          <w:sz w:val="22"/>
        </w:rPr>
      </w:pPr>
      <w:r>
        <w:rPr>
          <w:rFonts w:ascii="Arial" w:hAnsi="Arial" w:cs="Arial"/>
          <w:sz w:val="22"/>
        </w:rPr>
        <w:t xml:space="preserve">Supplementary Figure </w:t>
      </w:r>
      <w:r>
        <w:rPr>
          <w:rFonts w:ascii="Arial" w:hAnsi="Arial" w:cs="Arial" w:hint="eastAsia"/>
          <w:sz w:val="22"/>
        </w:rPr>
        <w:t>2</w:t>
      </w:r>
    </w:p>
    <w:p w14:paraId="49AA19A6" w14:textId="77777777" w:rsidR="00385939" w:rsidRDefault="00000000">
      <w:pPr>
        <w:widowControl/>
        <w:rPr>
          <w:rFonts w:ascii="Arial" w:hAnsi="Arial" w:cs="Arial"/>
          <w:sz w:val="22"/>
        </w:rPr>
      </w:pPr>
      <w:r>
        <w:rPr>
          <w:rFonts w:ascii="Arial" w:hAnsi="Arial" w:cs="Arial"/>
          <w:sz w:val="22"/>
        </w:rPr>
        <w:t xml:space="preserve">Supplementary Figure </w:t>
      </w:r>
      <w:r>
        <w:rPr>
          <w:rFonts w:ascii="Arial" w:hAnsi="Arial" w:cs="Arial" w:hint="eastAsia"/>
          <w:sz w:val="22"/>
        </w:rPr>
        <w:t>3</w:t>
      </w:r>
    </w:p>
    <w:p w14:paraId="1DA6DD62" w14:textId="77777777" w:rsidR="00385939" w:rsidRDefault="00000000">
      <w:pPr>
        <w:widowControl/>
        <w:rPr>
          <w:rFonts w:ascii="Arial" w:hAnsi="Arial" w:cs="Arial"/>
          <w:sz w:val="22"/>
        </w:rPr>
      </w:pPr>
      <w:r>
        <w:rPr>
          <w:rFonts w:ascii="Arial" w:hAnsi="Arial" w:cs="Arial"/>
          <w:sz w:val="22"/>
        </w:rPr>
        <w:t xml:space="preserve">Supplementary Figure </w:t>
      </w:r>
      <w:r>
        <w:rPr>
          <w:rFonts w:ascii="Arial" w:hAnsi="Arial" w:cs="Arial" w:hint="eastAsia"/>
          <w:sz w:val="22"/>
        </w:rPr>
        <w:t>4</w:t>
      </w:r>
    </w:p>
    <w:p w14:paraId="2587B78B" w14:textId="77777777" w:rsidR="00385939" w:rsidRDefault="00385939">
      <w:pPr>
        <w:widowControl/>
        <w:rPr>
          <w:rFonts w:ascii="Arial" w:hAnsi="Arial" w:cs="Arial"/>
          <w:sz w:val="22"/>
        </w:rPr>
      </w:pPr>
    </w:p>
    <w:p w14:paraId="62991926" w14:textId="77777777" w:rsidR="00385939" w:rsidRDefault="00000000">
      <w:pPr>
        <w:widowControl/>
        <w:jc w:val="left"/>
        <w:rPr>
          <w:rFonts w:ascii="Arial" w:hAnsi="Arial" w:cs="Arial"/>
          <w:sz w:val="22"/>
        </w:rPr>
      </w:pPr>
      <w:r>
        <w:rPr>
          <w:rFonts w:ascii="Arial" w:hAnsi="Arial" w:cs="Arial"/>
          <w:sz w:val="22"/>
        </w:rPr>
        <w:br w:type="page"/>
      </w:r>
    </w:p>
    <w:p w14:paraId="2666B5DA" w14:textId="77777777" w:rsidR="00385939" w:rsidRDefault="00000000">
      <w:pPr>
        <w:widowControl/>
        <w:jc w:val="center"/>
        <w:rPr>
          <w:rFonts w:ascii="Arial" w:hAnsi="Arial" w:cs="Arial"/>
          <w:b/>
          <w:bCs/>
          <w:sz w:val="22"/>
        </w:rPr>
      </w:pPr>
      <w:r>
        <w:rPr>
          <w:rFonts w:ascii="Arial" w:hAnsi="Arial" w:cs="Arial"/>
          <w:b/>
          <w:bCs/>
          <w:sz w:val="22"/>
        </w:rPr>
        <w:lastRenderedPageBreak/>
        <w:t>Supplementary Methods</w:t>
      </w:r>
    </w:p>
    <w:p w14:paraId="4D5B2703" w14:textId="77777777" w:rsidR="00385939" w:rsidRDefault="00385939">
      <w:pPr>
        <w:widowControl/>
        <w:jc w:val="center"/>
        <w:rPr>
          <w:rFonts w:ascii="Arial" w:hAnsi="Arial" w:cs="Arial"/>
          <w:b/>
          <w:bCs/>
          <w:sz w:val="22"/>
        </w:rPr>
      </w:pPr>
    </w:p>
    <w:p w14:paraId="3CF48E7C" w14:textId="77777777" w:rsidR="00385939" w:rsidRDefault="00000000">
      <w:pPr>
        <w:widowControl/>
        <w:spacing w:line="312" w:lineRule="auto"/>
        <w:rPr>
          <w:rFonts w:ascii="Arial" w:hAnsi="Arial" w:cs="Arial"/>
          <w:b/>
          <w:bCs/>
          <w:sz w:val="22"/>
        </w:rPr>
      </w:pPr>
      <w:r>
        <w:rPr>
          <w:rFonts w:ascii="Arial" w:hAnsi="Arial" w:cs="Arial" w:hint="eastAsia"/>
          <w:b/>
          <w:bCs/>
          <w:sz w:val="22"/>
        </w:rPr>
        <w:t>UHPLC-HRMS analysis</w:t>
      </w:r>
    </w:p>
    <w:p w14:paraId="0D0AF036" w14:textId="77777777" w:rsidR="00385939" w:rsidRDefault="00000000">
      <w:pPr>
        <w:widowControl/>
        <w:spacing w:line="312" w:lineRule="auto"/>
        <w:ind w:firstLineChars="200" w:firstLine="440"/>
        <w:rPr>
          <w:rFonts w:ascii="Arial" w:hAnsi="Arial" w:cs="Arial"/>
          <w:sz w:val="22"/>
        </w:rPr>
      </w:pPr>
      <w:r>
        <w:rPr>
          <w:rFonts w:ascii="Arial" w:hAnsi="Arial" w:cs="Arial" w:hint="eastAsia"/>
          <w:sz w:val="22"/>
        </w:rPr>
        <w:t xml:space="preserve">Untargeted metabolomics primarily detects the dynamic changes of all metabolites within cells, tissues, organs, or entire organisms in an unbiased manner, enabling the identification of differential metabolites and specific metabolic pathways, thereby uncovering the physiological mechanisms underlying related diseases </w:t>
      </w:r>
      <w:r>
        <w:rPr>
          <w:rFonts w:ascii="Arial" w:hAnsi="Arial" w:cs="Arial"/>
          <w:sz w:val="22"/>
        </w:rPr>
        <w:fldChar w:fldCharType="begin">
          <w:fldData xml:space="preserve">PEVuZE5vdGU+PENpdGU+PEF1dGhvcj5LZW5uZWR5PC9BdXRob3I+PFllYXI+MjAxODwvWWVhcj48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PEVuZE5vdGU+PENpdGU+PEF1dGhvcj5LZW5uZWR5PC9BdXRob3I+PFllYXI+MjAxODwvWWVhcj48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Pr>
          <w:rFonts w:ascii="Arial" w:hAnsi="Arial" w:cs="Arial"/>
          <w:sz w:val="22"/>
        </w:rPr>
        <w:t>[1, 2]</w:t>
      </w:r>
      <w:r>
        <w:rPr>
          <w:rFonts w:ascii="Arial" w:hAnsi="Arial" w:cs="Arial"/>
          <w:sz w:val="22"/>
        </w:rPr>
        <w:fldChar w:fldCharType="end"/>
      </w:r>
      <w:r>
        <w:rPr>
          <w:rFonts w:ascii="Arial" w:hAnsi="Arial" w:cs="Arial" w:hint="eastAsia"/>
          <w:sz w:val="22"/>
        </w:rPr>
        <w:t xml:space="preserve">. Ultra-high-performance liquid chromatography-high resolution mass spectrometry has been widely applied in untargeted metabolomics studies of neuropsychiatric disorders due to its advantages of high separation efficiency, sensitivity, resolution, and its capability to perform both quantitative and qualitative analyses </w:t>
      </w:r>
      <w:r>
        <w:rPr>
          <w:rFonts w:ascii="Arial" w:hAnsi="Arial" w:cs="Arial"/>
          <w:sz w:val="22"/>
        </w:rPr>
        <w:fldChar w:fldCharType="begin">
          <w:fldData xml:space="preserve">PEVuZE5vdGU+PENpdGU+PEF1dGhvcj5CZWdlcjwvQXV0aG9yPjxZZWFyPjIwMjQ8L1llYXI+PFJl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PEVuZE5vdGU+PENpdGU+PEF1dGhvcj5CZWdlcjwvQXV0aG9yPjxZZWFyPjIwMjQ8L1llYXI+PFJl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Pr>
          <w:rFonts w:ascii="Arial" w:hAnsi="Arial" w:cs="Arial"/>
          <w:sz w:val="22"/>
        </w:rPr>
        <w:t>[3, 4]</w:t>
      </w:r>
      <w:r>
        <w:rPr>
          <w:rFonts w:ascii="Arial" w:hAnsi="Arial" w:cs="Arial"/>
          <w:sz w:val="22"/>
        </w:rPr>
        <w:fldChar w:fldCharType="end"/>
      </w:r>
      <w:r>
        <w:rPr>
          <w:rFonts w:ascii="Arial" w:hAnsi="Arial" w:cs="Arial" w:hint="eastAsia"/>
          <w:sz w:val="22"/>
        </w:rPr>
        <w:t>. This approach allows for the detection of metabolic differences between groups and the identification of potential diagnostic metabolites.</w:t>
      </w:r>
    </w:p>
    <w:p w14:paraId="77ADEDD4" w14:textId="77777777" w:rsidR="00385939" w:rsidRDefault="00000000">
      <w:pPr>
        <w:widowControl/>
        <w:spacing w:line="312" w:lineRule="auto"/>
        <w:ind w:firstLineChars="200" w:firstLine="440"/>
        <w:rPr>
          <w:rFonts w:ascii="Arial" w:hAnsi="Arial" w:cs="Arial"/>
          <w:sz w:val="22"/>
        </w:rPr>
      </w:pPr>
      <w:r>
        <w:rPr>
          <w:rFonts w:ascii="Arial" w:hAnsi="Arial" w:cs="Arial" w:hint="eastAsia"/>
          <w:sz w:val="22"/>
        </w:rPr>
        <w:t>P</w:t>
      </w:r>
      <w:r>
        <w:rPr>
          <w:rFonts w:ascii="Arial" w:hAnsi="Arial" w:cs="Arial"/>
          <w:sz w:val="22"/>
        </w:rPr>
        <w:t>lasma samples were submitted to the meta-</w:t>
      </w:r>
      <w:proofErr w:type="spellStart"/>
      <w:r>
        <w:rPr>
          <w:rFonts w:ascii="Arial" w:hAnsi="Arial" w:cs="Arial"/>
          <w:sz w:val="22"/>
        </w:rPr>
        <w:t>Phenotyper</w:t>
      </w:r>
      <w:r>
        <w:rPr>
          <w:rFonts w:ascii="Arial" w:hAnsi="Arial" w:cs="Arial"/>
          <w:sz w:val="22"/>
          <w:vertAlign w:val="superscript"/>
        </w:rPr>
        <w:t>TM</w:t>
      </w:r>
      <w:proofErr w:type="spellEnd"/>
      <w:r>
        <w:rPr>
          <w:rFonts w:ascii="Arial" w:hAnsi="Arial" w:cs="Arial"/>
          <w:sz w:val="22"/>
        </w:rPr>
        <w:t xml:space="preserve"> high coverage and precision metabolomics platform, utilizing three analytical methods based on UHPLC-HRMS for comprehensive detection of metabolites and lipids. Metabolomics analyses were conducted on an </w:t>
      </w:r>
      <w:proofErr w:type="spellStart"/>
      <w:r>
        <w:rPr>
          <w:rFonts w:ascii="Arial" w:hAnsi="Arial" w:cs="Arial"/>
          <w:sz w:val="22"/>
        </w:rPr>
        <w:t>Ultimate</w:t>
      </w:r>
      <w:r>
        <w:rPr>
          <w:rFonts w:ascii="Arial" w:hAnsi="Arial" w:cs="Arial"/>
          <w:sz w:val="22"/>
          <w:vertAlign w:val="superscript"/>
        </w:rPr>
        <w:t>TM</w:t>
      </w:r>
      <w:proofErr w:type="spellEnd"/>
      <w:r>
        <w:rPr>
          <w:rFonts w:ascii="Arial" w:hAnsi="Arial" w:cs="Arial"/>
          <w:sz w:val="22"/>
        </w:rPr>
        <w:t xml:space="preserve"> 3000 UHPLC system coupled with a Q Exactive</w:t>
      </w:r>
      <w:r>
        <w:rPr>
          <w:rFonts w:ascii="Arial" w:hAnsi="Arial" w:cs="Arial"/>
          <w:sz w:val="22"/>
          <w:vertAlign w:val="superscript"/>
        </w:rPr>
        <w:t>TM</w:t>
      </w:r>
      <w:r>
        <w:rPr>
          <w:rFonts w:ascii="Arial" w:hAnsi="Arial" w:cs="Arial"/>
          <w:sz w:val="22"/>
        </w:rPr>
        <w:t xml:space="preserve"> quadrupole Orbitrap mass spectrometer (</w:t>
      </w:r>
      <w:proofErr w:type="spellStart"/>
      <w:r>
        <w:rPr>
          <w:rFonts w:ascii="Arial" w:hAnsi="Arial" w:cs="Arial"/>
          <w:sz w:val="22"/>
        </w:rPr>
        <w:t>Thermo</w:t>
      </w:r>
      <w:proofErr w:type="spellEnd"/>
      <w:r>
        <w:rPr>
          <w:rFonts w:ascii="Arial" w:hAnsi="Arial" w:cs="Arial"/>
          <w:sz w:val="22"/>
        </w:rPr>
        <w:t xml:space="preserve"> Scientific, San Jose, USA). The first portion of the hydrophilic extract was analyzed on an ACE C18-PFP column (Advanced Chromatography Technologies Ltd, Aberdeen, Scotland) and detected under positive electrospray mode. The second portion was analyzed on an </w:t>
      </w:r>
      <w:proofErr w:type="spellStart"/>
      <w:r>
        <w:rPr>
          <w:rFonts w:ascii="Arial" w:hAnsi="Arial" w:cs="Arial"/>
          <w:sz w:val="22"/>
        </w:rPr>
        <w:t>Acquity</w:t>
      </w:r>
      <w:proofErr w:type="spellEnd"/>
      <w:r>
        <w:rPr>
          <w:rFonts w:ascii="Arial" w:hAnsi="Arial" w:cs="Arial"/>
          <w:sz w:val="22"/>
        </w:rPr>
        <w:t xml:space="preserve"> HSS C18 column (Waters Corporation, Milford, USA) and detected under negative electrospray mode. </w:t>
      </w:r>
      <w:proofErr w:type="spellStart"/>
      <w:r>
        <w:rPr>
          <w:rFonts w:ascii="Arial" w:hAnsi="Arial" w:cs="Arial"/>
          <w:sz w:val="22"/>
        </w:rPr>
        <w:t>Lipidomics</w:t>
      </w:r>
      <w:proofErr w:type="spellEnd"/>
      <w:r>
        <w:rPr>
          <w:rFonts w:ascii="Arial" w:hAnsi="Arial" w:cs="Arial"/>
          <w:sz w:val="22"/>
        </w:rPr>
        <w:t xml:space="preserve"> analyses were performed on the same analytical instrument operating in positive/negative polarity switching mode, with lipid separation achieved on an </w:t>
      </w:r>
      <w:proofErr w:type="spellStart"/>
      <w:r>
        <w:rPr>
          <w:rFonts w:ascii="Arial" w:hAnsi="Arial" w:cs="Arial"/>
          <w:sz w:val="22"/>
        </w:rPr>
        <w:t>Accucore</w:t>
      </w:r>
      <w:proofErr w:type="spellEnd"/>
      <w:r>
        <w:rPr>
          <w:rFonts w:ascii="Arial" w:hAnsi="Arial" w:cs="Arial"/>
          <w:sz w:val="22"/>
        </w:rPr>
        <w:t xml:space="preserve"> C30 core-shell column (</w:t>
      </w:r>
      <w:proofErr w:type="spellStart"/>
      <w:r>
        <w:rPr>
          <w:rFonts w:ascii="Arial" w:hAnsi="Arial" w:cs="Arial"/>
          <w:sz w:val="22"/>
        </w:rPr>
        <w:t>Thermo</w:t>
      </w:r>
      <w:proofErr w:type="spellEnd"/>
      <w:r>
        <w:rPr>
          <w:rFonts w:ascii="Arial" w:hAnsi="Arial" w:cs="Arial"/>
          <w:sz w:val="22"/>
        </w:rPr>
        <w:t xml:space="preserve"> Scientific, Bellefonte, USA). Full-scan mass spectrometry data at 70,000 FWHM resolution, as well as Top 7 or Top 10 data-dependent MS/MS spectra, were acquired using </w:t>
      </w:r>
      <w:proofErr w:type="spellStart"/>
      <w:r>
        <w:rPr>
          <w:rFonts w:ascii="Arial" w:hAnsi="Arial" w:cs="Arial"/>
          <w:sz w:val="22"/>
        </w:rPr>
        <w:t>XCalibur</w:t>
      </w:r>
      <w:proofErr w:type="spellEnd"/>
      <w:r>
        <w:rPr>
          <w:rFonts w:ascii="Arial" w:hAnsi="Arial" w:cs="Arial"/>
          <w:sz w:val="22"/>
        </w:rPr>
        <w:t xml:space="preserve"> software (</w:t>
      </w:r>
      <w:proofErr w:type="spellStart"/>
      <w:r>
        <w:rPr>
          <w:rFonts w:ascii="Arial" w:hAnsi="Arial" w:cs="Arial"/>
          <w:sz w:val="22"/>
        </w:rPr>
        <w:t>Thermo</w:t>
      </w:r>
      <w:proofErr w:type="spellEnd"/>
      <w:r>
        <w:rPr>
          <w:rFonts w:ascii="Arial" w:hAnsi="Arial" w:cs="Arial"/>
          <w:sz w:val="22"/>
        </w:rPr>
        <w:t xml:space="preserve"> Scientific, San Jose, USA). </w:t>
      </w:r>
      <w:r>
        <w:rPr>
          <w:rFonts w:ascii="Arial" w:hAnsi="Arial" w:cs="Arial" w:hint="eastAsia"/>
          <w:sz w:val="22"/>
        </w:rPr>
        <w:t>Plasma samples were processed in multiple batches, with each batch including both experimental and QC samples. The QC samples were uniformly inserted into each batch to monitor and correct for potential batch effects, ensuring data consistency across the entire analysis.</w:t>
      </w:r>
    </w:p>
    <w:p w14:paraId="6689D047" w14:textId="77777777" w:rsidR="00385939" w:rsidRDefault="00385939">
      <w:pPr>
        <w:widowControl/>
        <w:spacing w:line="312" w:lineRule="auto"/>
        <w:ind w:firstLineChars="200" w:firstLine="440"/>
        <w:rPr>
          <w:rFonts w:ascii="Arial" w:hAnsi="Arial" w:cs="Arial"/>
          <w:sz w:val="22"/>
        </w:rPr>
      </w:pPr>
    </w:p>
    <w:p w14:paraId="50083425" w14:textId="77777777" w:rsidR="00385939" w:rsidRDefault="00000000">
      <w:pPr>
        <w:widowControl/>
        <w:spacing w:line="312" w:lineRule="auto"/>
        <w:rPr>
          <w:rFonts w:ascii="Arial" w:hAnsi="Arial" w:cs="Arial"/>
          <w:sz w:val="22"/>
        </w:rPr>
      </w:pPr>
      <w:r>
        <w:rPr>
          <w:rFonts w:ascii="Arial" w:hAnsi="Arial" w:cs="Arial" w:hint="eastAsia"/>
          <w:b/>
          <w:bCs/>
          <w:sz w:val="22"/>
        </w:rPr>
        <w:t>Metabolomic data processing</w:t>
      </w:r>
    </w:p>
    <w:p w14:paraId="65C54F0C" w14:textId="77777777" w:rsidR="00385939" w:rsidRDefault="00000000">
      <w:pPr>
        <w:widowControl/>
        <w:spacing w:line="312" w:lineRule="auto"/>
        <w:ind w:firstLineChars="200" w:firstLine="440"/>
        <w:rPr>
          <w:rFonts w:ascii="Arial" w:hAnsi="Arial" w:cs="Arial"/>
          <w:sz w:val="22"/>
        </w:rPr>
      </w:pPr>
      <w:r>
        <w:rPr>
          <w:rFonts w:ascii="Arial" w:hAnsi="Arial" w:cs="Arial" w:hint="eastAsia"/>
          <w:sz w:val="22"/>
        </w:rPr>
        <w:t>T</w:t>
      </w:r>
      <w:r>
        <w:rPr>
          <w:rFonts w:ascii="Arial" w:hAnsi="Arial" w:cs="Arial"/>
          <w:sz w:val="22"/>
        </w:rPr>
        <w:t xml:space="preserve">he full-scan and data-dependent MS2 metabolic profile data obtained using Method 1 and Method 2 were comprehensively extracted using Compound Discoverer </w:t>
      </w:r>
      <w:r>
        <w:rPr>
          <w:rFonts w:ascii="Arial" w:hAnsi="Arial" w:cs="Arial"/>
          <w:sz w:val="22"/>
        </w:rPr>
        <w:lastRenderedPageBreak/>
        <w:t>software (</w:t>
      </w:r>
      <w:proofErr w:type="spellStart"/>
      <w:r>
        <w:rPr>
          <w:rFonts w:ascii="Arial" w:hAnsi="Arial" w:cs="Arial"/>
          <w:sz w:val="22"/>
        </w:rPr>
        <w:t>Thermo</w:t>
      </w:r>
      <w:proofErr w:type="spellEnd"/>
      <w:r>
        <w:rPr>
          <w:rFonts w:ascii="Arial" w:hAnsi="Arial" w:cs="Arial"/>
          <w:sz w:val="22"/>
        </w:rPr>
        <w:t xml:space="preserve"> Scientific, San Jose, USA). Structural annotation of hydrophilic metabolites was performed by matching the acquired MS2 data against a proprietary </w:t>
      </w:r>
      <w:proofErr w:type="spellStart"/>
      <w:r>
        <w:rPr>
          <w:rFonts w:ascii="Arial" w:hAnsi="Arial" w:cs="Arial"/>
          <w:sz w:val="22"/>
        </w:rPr>
        <w:t>iPhenomeTM</w:t>
      </w:r>
      <w:proofErr w:type="spellEnd"/>
      <w:r>
        <w:rPr>
          <w:rFonts w:ascii="Arial" w:hAnsi="Arial" w:cs="Arial"/>
          <w:sz w:val="22"/>
        </w:rPr>
        <w:t xml:space="preserve"> SMOL high-resolution MS/MS spectral library created using authentic standards, as well as the </w:t>
      </w:r>
      <w:proofErr w:type="spellStart"/>
      <w:r>
        <w:rPr>
          <w:rFonts w:ascii="Arial" w:hAnsi="Arial" w:cs="Arial"/>
          <w:sz w:val="22"/>
        </w:rPr>
        <w:t>mzCloud</w:t>
      </w:r>
      <w:proofErr w:type="spellEnd"/>
      <w:r>
        <w:rPr>
          <w:rFonts w:ascii="Arial" w:hAnsi="Arial" w:cs="Arial"/>
          <w:sz w:val="22"/>
        </w:rPr>
        <w:t xml:space="preserve"> library (</w:t>
      </w:r>
      <w:proofErr w:type="spellStart"/>
      <w:r>
        <w:rPr>
          <w:rFonts w:ascii="Arial" w:hAnsi="Arial" w:cs="Arial"/>
          <w:sz w:val="22"/>
        </w:rPr>
        <w:t>Thermo</w:t>
      </w:r>
      <w:proofErr w:type="spellEnd"/>
      <w:r>
        <w:rPr>
          <w:rFonts w:ascii="Arial" w:hAnsi="Arial" w:cs="Arial"/>
          <w:sz w:val="22"/>
        </w:rPr>
        <w:t xml:space="preserve"> Scientific, San Jose, USA). Additionally, the exact m/z ± 5 ppm of MS1 spectra was searched against the local </w:t>
      </w:r>
      <w:r>
        <w:rPr>
          <w:rFonts w:ascii="Arial" w:hAnsi="Arial" w:cs="Arial" w:hint="eastAsia"/>
          <w:sz w:val="22"/>
        </w:rPr>
        <w:t xml:space="preserve">Human Metabolome Database (HAMB) </w:t>
      </w:r>
      <w:r>
        <w:rPr>
          <w:rFonts w:ascii="Arial" w:hAnsi="Arial" w:cs="Arial"/>
          <w:sz w:val="22"/>
        </w:rPr>
        <w:fldChar w:fldCharType="begin">
          <w:fldData xml:space="preserve">PEVuZE5vdGU+PENpdGU+PEF1dGhvcj5XaXNoYXJ0PC9BdXRob3I+PFllYXI+MjAyMjwvWWVhcj48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PEVuZE5vdGU+PENpdGU+PEF1dGhvcj5XaXNoYXJ0PC9BdXRob3I+PFllYXI+MjAyMjwvWWVhcj48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Pr>
          <w:rFonts w:ascii="Arial" w:hAnsi="Arial" w:cs="Arial"/>
          <w:sz w:val="22"/>
        </w:rPr>
        <w:t>[5]</w:t>
      </w:r>
      <w:r>
        <w:rPr>
          <w:rFonts w:ascii="Arial" w:hAnsi="Arial" w:cs="Arial"/>
          <w:sz w:val="22"/>
        </w:rPr>
        <w:fldChar w:fldCharType="end"/>
      </w:r>
      <w:r>
        <w:rPr>
          <w:rFonts w:ascii="Arial" w:hAnsi="Arial" w:cs="Arial"/>
          <w:sz w:val="22"/>
        </w:rPr>
        <w:t>. Retention time and high-resolution MS/MS spectral similarity were also used to rigorously confirm the structural annotation of metabolites. The chemical identification results of metabolites and lipids were finally annotated according to the classification criteria proposed by the Metabolomics Standards Initiative (MSI)</w:t>
      </w:r>
      <w:r>
        <w:rPr>
          <w:rFonts w:ascii="Arial" w:hAnsi="Arial" w:cs="Arial" w:hint="eastAsia"/>
          <w:sz w:val="22"/>
        </w:rPr>
        <w:t xml:space="preserve"> </w:t>
      </w:r>
      <w:r>
        <w:rPr>
          <w:rFonts w:ascii="Arial" w:hAnsi="Arial" w:cs="Arial"/>
          <w:sz w:val="22"/>
        </w:rPr>
        <w:fldChar w:fldCharType="begin">
          <w:fldData xml:space="preserve">PEVuZE5vdGU+PENpdGU+PEF1dGhvcj5TdW1uZXI8L0F1dGhvcj48WWVhcj4yMDA3PC9ZZWFyPjxS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PEVuZE5vdGU+PENpdGU+PEF1dGhvcj5TdW1uZXI8L0F1dGhvcj48WWVhcj4yMDA3PC9ZZWFyPjxS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Pr>
          <w:rFonts w:ascii="Arial" w:hAnsi="Arial" w:cs="Arial"/>
          <w:sz w:val="22"/>
        </w:rPr>
        <w:t>[6]</w:t>
      </w:r>
      <w:r>
        <w:rPr>
          <w:rFonts w:ascii="Arial" w:hAnsi="Arial" w:cs="Arial"/>
          <w:sz w:val="22"/>
        </w:rPr>
        <w:fldChar w:fldCharType="end"/>
      </w:r>
      <w:r>
        <w:rPr>
          <w:rFonts w:ascii="Arial" w:hAnsi="Arial" w:cs="Arial"/>
          <w:sz w:val="22"/>
        </w:rPr>
        <w:t>. Metabolomics data from different measurements were first normalized according to previously described protocols, then trimmed and log-transformed for further data processing</w:t>
      </w:r>
      <w:r>
        <w:rPr>
          <w:rFonts w:ascii="Arial" w:hAnsi="Arial" w:cs="Arial" w:hint="eastAsia"/>
          <w:sz w:val="22"/>
        </w:rPr>
        <w:t xml:space="preserve"> </w:t>
      </w:r>
      <w:r>
        <w:rPr>
          <w:rFonts w:ascii="Arial" w:hAnsi="Arial" w:cs="Arial"/>
          <w:sz w:val="22"/>
        </w:rPr>
        <w:fldChar w:fldCharType="begin">
          <w:fldData xml:space="preserve">PEVuZE5vdGU+PENpdGU+PEF1dGhvcj5GYW48L0F1dGhvcj48WWVhcj4yMDE5PC9ZZWFyPjxSZWNO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PEVuZE5vdGU+PENpdGU+PEF1dGhvcj5GYW48L0F1dGhvcj48WWVhcj4yMDE5PC9ZZWFyPjxSZWNO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Pr>
          <w:rFonts w:ascii="Arial" w:hAnsi="Arial" w:cs="Arial"/>
          <w:sz w:val="22"/>
        </w:rPr>
        <w:t>[7]</w:t>
      </w:r>
      <w:r>
        <w:rPr>
          <w:rFonts w:ascii="Arial" w:hAnsi="Arial" w:cs="Arial"/>
          <w:sz w:val="22"/>
        </w:rPr>
        <w:fldChar w:fldCharType="end"/>
      </w:r>
      <w:r>
        <w:rPr>
          <w:rFonts w:ascii="Arial" w:hAnsi="Arial" w:cs="Arial"/>
          <w:sz w:val="22"/>
        </w:rPr>
        <w:t>.</w:t>
      </w:r>
    </w:p>
    <w:p w14:paraId="5D7676DE" w14:textId="77777777" w:rsidR="00385939" w:rsidRDefault="00385939">
      <w:pPr>
        <w:rPr>
          <w:rFonts w:ascii="Arial" w:hAnsi="Arial" w:cs="Arial"/>
          <w:sz w:val="22"/>
        </w:rPr>
      </w:pPr>
    </w:p>
    <w:p w14:paraId="24BB17FD" w14:textId="77777777" w:rsidR="00385939" w:rsidRDefault="00000000">
      <w:pPr>
        <w:spacing w:before="50" w:after="50" w:line="480" w:lineRule="auto"/>
        <w:rPr>
          <w:rFonts w:ascii="Arial" w:hAnsi="Arial" w:cs="Arial"/>
          <w:b/>
          <w:bCs/>
          <w:sz w:val="22"/>
        </w:rPr>
      </w:pPr>
      <w:r>
        <w:rPr>
          <w:rFonts w:ascii="Arial" w:hAnsi="Arial" w:cs="Arial"/>
          <w:b/>
          <w:bCs/>
          <w:sz w:val="22"/>
        </w:rPr>
        <w:t>Reference</w:t>
      </w:r>
      <w:r>
        <w:rPr>
          <w:rFonts w:ascii="Arial" w:hAnsi="Arial" w:cs="Arial" w:hint="eastAsia"/>
          <w:b/>
          <w:bCs/>
          <w:sz w:val="22"/>
        </w:rPr>
        <w:t>s</w:t>
      </w:r>
    </w:p>
    <w:p w14:paraId="3894099F" w14:textId="77777777" w:rsidR="00385939" w:rsidRDefault="00000000">
      <w:pPr>
        <w:pStyle w:val="EndNoteBibliography"/>
        <w:ind w:left="720" w:hanging="720"/>
        <w:rPr>
          <w:rFonts w:ascii="Arial" w:hAnsi="Arial" w:cs="Arial"/>
        </w:rPr>
      </w:pPr>
      <w:r>
        <w:rPr>
          <w:rFonts w:ascii="Arial" w:hAnsi="Arial" w:cs="Arial"/>
          <w:szCs w:val="20"/>
        </w:rPr>
        <w:fldChar w:fldCharType="begin"/>
      </w:r>
      <w:r>
        <w:rPr>
          <w:rFonts w:ascii="Arial" w:hAnsi="Arial" w:cs="Arial"/>
          <w:szCs w:val="20"/>
        </w:rPr>
        <w:instrText xml:space="preserve"> ADDIN EN.REFLIST </w:instrText>
      </w:r>
      <w:r>
        <w:rPr>
          <w:rFonts w:ascii="Arial" w:hAnsi="Arial" w:cs="Arial"/>
          <w:szCs w:val="20"/>
        </w:rPr>
        <w:fldChar w:fldCharType="separate"/>
      </w:r>
      <w:r>
        <w:rPr>
          <w:rFonts w:ascii="Arial" w:hAnsi="Arial" w:cs="Arial"/>
        </w:rPr>
        <w:t>1.</w:t>
      </w:r>
      <w:r>
        <w:rPr>
          <w:rFonts w:ascii="Arial" w:hAnsi="Arial" w:cs="Arial"/>
        </w:rPr>
        <w:tab/>
        <w:t xml:space="preserve">Kennedy, A.D., B.M. Wittmann, A.M. Evans, L.A.D. Miller, D.R. Toal, S. Lonergan, et al., </w:t>
      </w:r>
      <w:r>
        <w:rPr>
          <w:rFonts w:ascii="Arial" w:hAnsi="Arial" w:cs="Arial"/>
          <w:i/>
        </w:rPr>
        <w:t>Metabolomics in the clinic: A review of the shared and unique features of untargeted metabolomics for clinical research and clinical testing.</w:t>
      </w:r>
      <w:r>
        <w:rPr>
          <w:rFonts w:ascii="Arial" w:hAnsi="Arial" w:cs="Arial"/>
        </w:rPr>
        <w:t xml:space="preserve"> J Mass Spectrom, 2018. </w:t>
      </w:r>
      <w:r>
        <w:rPr>
          <w:rFonts w:ascii="Arial" w:hAnsi="Arial" w:cs="Arial"/>
          <w:b/>
        </w:rPr>
        <w:t>53</w:t>
      </w:r>
      <w:r>
        <w:rPr>
          <w:rFonts w:ascii="Arial" w:hAnsi="Arial" w:cs="Arial"/>
        </w:rPr>
        <w:t>(11): 1143-1154.</w:t>
      </w:r>
    </w:p>
    <w:p w14:paraId="2241E1E5" w14:textId="77777777" w:rsidR="00385939" w:rsidRDefault="00000000">
      <w:pPr>
        <w:pStyle w:val="EndNoteBibliography"/>
        <w:ind w:left="720" w:hanging="720"/>
        <w:rPr>
          <w:rFonts w:ascii="Arial" w:hAnsi="Arial" w:cs="Arial"/>
        </w:rPr>
      </w:pPr>
      <w:r>
        <w:rPr>
          <w:rFonts w:ascii="Arial" w:hAnsi="Arial" w:cs="Arial"/>
        </w:rPr>
        <w:t>2.</w:t>
      </w:r>
      <w:r>
        <w:rPr>
          <w:rFonts w:ascii="Arial" w:hAnsi="Arial" w:cs="Arial"/>
        </w:rPr>
        <w:tab/>
        <w:t xml:space="preserve">Di Minno, A., M. Gelzo, M. Stornaiuolo, M. Ruoppolo, and G. Castaldo, </w:t>
      </w:r>
      <w:r>
        <w:rPr>
          <w:rFonts w:ascii="Arial" w:hAnsi="Arial" w:cs="Arial"/>
          <w:i/>
        </w:rPr>
        <w:t>The evolving landscape of untargeted metabolomics.</w:t>
      </w:r>
      <w:r>
        <w:rPr>
          <w:rFonts w:ascii="Arial" w:hAnsi="Arial" w:cs="Arial"/>
        </w:rPr>
        <w:t xml:space="preserve"> Nutr Metab Cardiovasc Dis, 2021. </w:t>
      </w:r>
      <w:r>
        <w:rPr>
          <w:rFonts w:ascii="Arial" w:hAnsi="Arial" w:cs="Arial"/>
          <w:b/>
        </w:rPr>
        <w:t>31</w:t>
      </w:r>
      <w:r>
        <w:rPr>
          <w:rFonts w:ascii="Arial" w:hAnsi="Arial" w:cs="Arial"/>
        </w:rPr>
        <w:t>(6): 1645-1652.</w:t>
      </w:r>
    </w:p>
    <w:p w14:paraId="5483CC75" w14:textId="77777777" w:rsidR="00385939" w:rsidRDefault="00000000">
      <w:pPr>
        <w:pStyle w:val="EndNoteBibliography"/>
        <w:ind w:left="720" w:hanging="720"/>
        <w:rPr>
          <w:rFonts w:ascii="Arial" w:hAnsi="Arial" w:cs="Arial"/>
        </w:rPr>
      </w:pPr>
      <w:r>
        <w:rPr>
          <w:rFonts w:ascii="Arial" w:hAnsi="Arial" w:cs="Arial"/>
        </w:rPr>
        <w:t>3.</w:t>
      </w:r>
      <w:r>
        <w:rPr>
          <w:rFonts w:ascii="Arial" w:hAnsi="Arial" w:cs="Arial"/>
        </w:rPr>
        <w:tab/>
        <w:t xml:space="preserve">Beger, R.D., R. Goodacre, C.M. Jones, K.A. Lippa, O.A. Mayboroda, D. O'Neill, et al., </w:t>
      </w:r>
      <w:r>
        <w:rPr>
          <w:rFonts w:ascii="Arial" w:hAnsi="Arial" w:cs="Arial"/>
          <w:i/>
        </w:rPr>
        <w:t>Analysis types and quantification methods applied in UHPLC-MS metabolomics research: a tutorial.</w:t>
      </w:r>
      <w:r>
        <w:rPr>
          <w:rFonts w:ascii="Arial" w:hAnsi="Arial" w:cs="Arial"/>
        </w:rPr>
        <w:t xml:space="preserve"> Metabolomics, 2024. </w:t>
      </w:r>
      <w:r>
        <w:rPr>
          <w:rFonts w:ascii="Arial" w:hAnsi="Arial" w:cs="Arial"/>
          <w:b/>
        </w:rPr>
        <w:t>20</w:t>
      </w:r>
      <w:r>
        <w:rPr>
          <w:rFonts w:ascii="Arial" w:hAnsi="Arial" w:cs="Arial"/>
        </w:rPr>
        <w:t>(5): 95.</w:t>
      </w:r>
    </w:p>
    <w:p w14:paraId="5F477C2B" w14:textId="77777777" w:rsidR="00385939" w:rsidRDefault="00000000">
      <w:pPr>
        <w:pStyle w:val="EndNoteBibliography"/>
        <w:ind w:left="720" w:hanging="720"/>
        <w:rPr>
          <w:rFonts w:ascii="Arial" w:hAnsi="Arial" w:cs="Arial"/>
        </w:rPr>
      </w:pPr>
      <w:r>
        <w:rPr>
          <w:rFonts w:ascii="Arial" w:hAnsi="Arial" w:cs="Arial"/>
        </w:rPr>
        <w:t>4.</w:t>
      </w:r>
      <w:r>
        <w:rPr>
          <w:rFonts w:ascii="Arial" w:hAnsi="Arial" w:cs="Arial"/>
        </w:rPr>
        <w:tab/>
        <w:t xml:space="preserve">Jia, L., J. Yang, M. Zhu, Y. Pang, Q. Wang, Q. Wei, et al., </w:t>
      </w:r>
      <w:r>
        <w:rPr>
          <w:rFonts w:ascii="Arial" w:hAnsi="Arial" w:cs="Arial"/>
          <w:i/>
        </w:rPr>
        <w:t>A metabolite panel that differentiates Alzheimer's disease from other dementia types.</w:t>
      </w:r>
      <w:r>
        <w:rPr>
          <w:rFonts w:ascii="Arial" w:hAnsi="Arial" w:cs="Arial"/>
        </w:rPr>
        <w:t xml:space="preserve"> Alzheimers Dement, 2022. </w:t>
      </w:r>
      <w:r>
        <w:rPr>
          <w:rFonts w:ascii="Arial" w:hAnsi="Arial" w:cs="Arial"/>
          <w:b/>
        </w:rPr>
        <w:t>18</w:t>
      </w:r>
      <w:r>
        <w:rPr>
          <w:rFonts w:ascii="Arial" w:hAnsi="Arial" w:cs="Arial"/>
        </w:rPr>
        <w:t>(7): 1345-1356.</w:t>
      </w:r>
    </w:p>
    <w:p w14:paraId="54736B64" w14:textId="77777777" w:rsidR="00385939" w:rsidRDefault="00000000">
      <w:pPr>
        <w:pStyle w:val="EndNoteBibliography"/>
        <w:ind w:left="720" w:hanging="720"/>
        <w:rPr>
          <w:rFonts w:ascii="Arial" w:hAnsi="Arial" w:cs="Arial"/>
        </w:rPr>
      </w:pPr>
      <w:r>
        <w:rPr>
          <w:rFonts w:ascii="Arial" w:hAnsi="Arial" w:cs="Arial"/>
        </w:rPr>
        <w:t>5.</w:t>
      </w:r>
      <w:r>
        <w:rPr>
          <w:rFonts w:ascii="Arial" w:hAnsi="Arial" w:cs="Arial"/>
        </w:rPr>
        <w:tab/>
        <w:t xml:space="preserve">Wishart, D.S., A. Guo, E. Oler, F. Wang, A. Anjum, H. Peters, et al., </w:t>
      </w:r>
      <w:r>
        <w:rPr>
          <w:rFonts w:ascii="Arial" w:hAnsi="Arial" w:cs="Arial"/>
          <w:i/>
        </w:rPr>
        <w:t>HMDB 5.0: the Human Metabolome Database for 2022.</w:t>
      </w:r>
      <w:r>
        <w:rPr>
          <w:rFonts w:ascii="Arial" w:hAnsi="Arial" w:cs="Arial"/>
        </w:rPr>
        <w:t xml:space="preserve"> Nucleic Acids Res, 2022. </w:t>
      </w:r>
      <w:r>
        <w:rPr>
          <w:rFonts w:ascii="Arial" w:hAnsi="Arial" w:cs="Arial"/>
          <w:b/>
        </w:rPr>
        <w:t>50</w:t>
      </w:r>
      <w:r>
        <w:rPr>
          <w:rFonts w:ascii="Arial" w:hAnsi="Arial" w:cs="Arial"/>
        </w:rPr>
        <w:t>(D1): D622-d631.</w:t>
      </w:r>
    </w:p>
    <w:p w14:paraId="6AEBB923" w14:textId="77777777" w:rsidR="00385939" w:rsidRDefault="00000000">
      <w:pPr>
        <w:pStyle w:val="EndNoteBibliography"/>
        <w:ind w:left="720" w:hanging="720"/>
        <w:rPr>
          <w:rFonts w:ascii="Arial" w:hAnsi="Arial" w:cs="Arial"/>
        </w:rPr>
      </w:pPr>
      <w:r>
        <w:rPr>
          <w:rFonts w:ascii="Arial" w:hAnsi="Arial" w:cs="Arial"/>
        </w:rPr>
        <w:t>6.</w:t>
      </w:r>
      <w:r>
        <w:rPr>
          <w:rFonts w:ascii="Arial" w:hAnsi="Arial" w:cs="Arial"/>
        </w:rPr>
        <w:tab/>
        <w:t xml:space="preserve">Sumner, L.W., A. Amberg, D. Barrett, M.H. Beale, R. Beger, C.A. Daykin, et al., </w:t>
      </w:r>
      <w:r>
        <w:rPr>
          <w:rFonts w:ascii="Arial" w:hAnsi="Arial" w:cs="Arial"/>
          <w:i/>
        </w:rPr>
        <w:t>Proposed minimum reporting standards for chemical analysis Chemical Analysis Working Group (CAWG) Metabolomics Standards Initiative (MSI).</w:t>
      </w:r>
      <w:r>
        <w:rPr>
          <w:rFonts w:ascii="Arial" w:hAnsi="Arial" w:cs="Arial"/>
        </w:rPr>
        <w:t xml:space="preserve"> Metabolomics, 2007. </w:t>
      </w:r>
      <w:r>
        <w:rPr>
          <w:rFonts w:ascii="Arial" w:hAnsi="Arial" w:cs="Arial"/>
          <w:b/>
        </w:rPr>
        <w:t>3</w:t>
      </w:r>
      <w:r>
        <w:rPr>
          <w:rFonts w:ascii="Arial" w:hAnsi="Arial" w:cs="Arial"/>
        </w:rPr>
        <w:t>(3): 211-221.</w:t>
      </w:r>
    </w:p>
    <w:p w14:paraId="702A5D70" w14:textId="77777777" w:rsidR="00385939" w:rsidRDefault="00000000">
      <w:pPr>
        <w:pStyle w:val="EndNoteBibliography"/>
        <w:ind w:left="720" w:hanging="720"/>
        <w:rPr>
          <w:rFonts w:ascii="Arial" w:hAnsi="Arial" w:cs="Arial"/>
          <w:sz w:val="22"/>
        </w:rPr>
      </w:pPr>
      <w:r>
        <w:rPr>
          <w:rFonts w:ascii="Arial" w:hAnsi="Arial" w:cs="Arial"/>
        </w:rPr>
        <w:t>7.</w:t>
      </w:r>
      <w:r>
        <w:rPr>
          <w:rFonts w:ascii="Arial" w:hAnsi="Arial" w:cs="Arial"/>
        </w:rPr>
        <w:tab/>
        <w:t xml:space="preserve">Fan, S., T. Kind, T. Cajka, S.L. Hazen, W.H.W. Tang, R. Kaddurah-Daouk, et al., </w:t>
      </w:r>
      <w:r>
        <w:rPr>
          <w:rFonts w:ascii="Arial" w:hAnsi="Arial" w:cs="Arial"/>
          <w:i/>
        </w:rPr>
        <w:t>Systematic Error Removal Using Random Forest for Normalizing Large-Scale Untargeted Lipidomics Data.</w:t>
      </w:r>
      <w:r>
        <w:rPr>
          <w:rFonts w:ascii="Arial" w:hAnsi="Arial" w:cs="Arial"/>
        </w:rPr>
        <w:t xml:space="preserve"> Anal Chem, 2019. </w:t>
      </w:r>
      <w:r>
        <w:rPr>
          <w:rFonts w:ascii="Arial" w:hAnsi="Arial" w:cs="Arial"/>
          <w:b/>
        </w:rPr>
        <w:t>91</w:t>
      </w:r>
      <w:r>
        <w:rPr>
          <w:rFonts w:ascii="Arial" w:hAnsi="Arial" w:cs="Arial"/>
        </w:rPr>
        <w:t>(5): 3590-3596.</w:t>
      </w:r>
      <w:r>
        <w:rPr>
          <w:rFonts w:ascii="Arial" w:hAnsi="Arial" w:cs="Arial"/>
          <w:szCs w:val="20"/>
        </w:rPr>
        <w:fldChar w:fldCharType="end"/>
      </w:r>
    </w:p>
    <w:p w14:paraId="244F76EB" w14:textId="77777777" w:rsidR="00385939" w:rsidRDefault="00000000">
      <w:pPr>
        <w:widowControl/>
        <w:jc w:val="left"/>
        <w:rPr>
          <w:rFonts w:ascii="Arial" w:hAnsi="Arial" w:cs="Arial"/>
          <w:sz w:val="22"/>
        </w:rPr>
      </w:pPr>
      <w:r>
        <w:rPr>
          <w:rFonts w:ascii="Arial" w:hAnsi="Arial" w:cs="Arial"/>
          <w:sz w:val="22"/>
        </w:rPr>
        <w:br w:type="page"/>
      </w:r>
    </w:p>
    <w:p w14:paraId="1791D823" w14:textId="77777777" w:rsidR="00385939" w:rsidRDefault="00000000">
      <w:pPr>
        <w:widowControl/>
        <w:jc w:val="center"/>
        <w:rPr>
          <w:rFonts w:ascii="Arial" w:hAnsi="Arial" w:cs="Arial"/>
          <w:b/>
          <w:bCs/>
          <w:sz w:val="22"/>
        </w:rPr>
      </w:pPr>
      <w:r>
        <w:rPr>
          <w:rFonts w:ascii="Arial" w:hAnsi="Arial" w:cs="Arial"/>
          <w:b/>
          <w:bCs/>
          <w:sz w:val="22"/>
        </w:rPr>
        <w:lastRenderedPageBreak/>
        <w:t>Supplementary Table</w:t>
      </w:r>
      <w:r>
        <w:rPr>
          <w:rFonts w:ascii="Arial" w:hAnsi="Arial" w:cs="Arial" w:hint="eastAsia"/>
          <w:b/>
          <w:bCs/>
          <w:sz w:val="22"/>
        </w:rPr>
        <w:t>s</w:t>
      </w:r>
    </w:p>
    <w:p w14:paraId="511D641F" w14:textId="77777777" w:rsidR="00385939" w:rsidRDefault="00385939">
      <w:pPr>
        <w:widowControl/>
        <w:rPr>
          <w:rFonts w:ascii="Arial" w:hAnsi="Arial" w:cs="Arial"/>
          <w:b/>
          <w:bCs/>
          <w:sz w:val="22"/>
        </w:rPr>
      </w:pPr>
    </w:p>
    <w:p w14:paraId="6F96D5F2" w14:textId="77777777" w:rsidR="00385939" w:rsidRDefault="00000000">
      <w:pPr>
        <w:widowControl/>
        <w:rPr>
          <w:rFonts w:ascii="Arial" w:hAnsi="Arial" w:cs="Arial"/>
          <w:sz w:val="22"/>
        </w:rPr>
      </w:pPr>
      <w:r>
        <w:rPr>
          <w:rFonts w:ascii="Arial" w:hAnsi="Arial" w:cs="Arial"/>
          <w:b/>
          <w:bCs/>
          <w:sz w:val="22"/>
        </w:rPr>
        <w:t xml:space="preserve">Supplementary Table </w:t>
      </w:r>
      <w:r>
        <w:rPr>
          <w:rFonts w:ascii="Arial" w:hAnsi="Arial" w:cs="Arial" w:hint="eastAsia"/>
          <w:b/>
          <w:bCs/>
          <w:sz w:val="22"/>
        </w:rPr>
        <w:t>1</w:t>
      </w:r>
      <w:r>
        <w:rPr>
          <w:rFonts w:ascii="Arial" w:hAnsi="Arial" w:cs="Arial"/>
          <w:b/>
          <w:bCs/>
          <w:sz w:val="22"/>
        </w:rPr>
        <w:t>.</w:t>
      </w:r>
      <w:r>
        <w:rPr>
          <w:rFonts w:ascii="Arial" w:hAnsi="Arial" w:cs="Arial"/>
          <w:sz w:val="22"/>
        </w:rPr>
        <w:t xml:space="preserve"> Antipsychotics medication status of the participants.</w:t>
      </w:r>
    </w:p>
    <w:tbl>
      <w:tblPr>
        <w:tblW w:w="5000" w:type="pct"/>
        <w:tblBorders>
          <w:top w:val="single" w:sz="12" w:space="0" w:color="auto"/>
          <w:bottom w:val="single" w:sz="12" w:space="0" w:color="auto"/>
          <w:insideH w:val="single" w:sz="4" w:space="0" w:color="BEBEBE"/>
          <w:insideV w:val="single" w:sz="4" w:space="0" w:color="BEBEBE"/>
        </w:tblBorders>
        <w:tblLook w:val="04A0" w:firstRow="1" w:lastRow="0" w:firstColumn="1" w:lastColumn="0" w:noHBand="0" w:noVBand="1"/>
      </w:tblPr>
      <w:tblGrid>
        <w:gridCol w:w="2756"/>
        <w:gridCol w:w="999"/>
        <w:gridCol w:w="1448"/>
        <w:gridCol w:w="686"/>
        <w:gridCol w:w="999"/>
        <w:gridCol w:w="1418"/>
      </w:tblGrid>
      <w:tr w:rsidR="00385939" w14:paraId="43DE6A85" w14:textId="77777777">
        <w:tc>
          <w:tcPr>
            <w:tcW w:w="1672" w:type="pct"/>
            <w:tcBorders>
              <w:top w:val="single" w:sz="12" w:space="0" w:color="auto"/>
              <w:left w:val="nil"/>
              <w:bottom w:val="nil"/>
              <w:right w:val="nil"/>
            </w:tcBorders>
            <w:shd w:val="clear" w:color="auto" w:fill="FFFFFF"/>
            <w:vAlign w:val="center"/>
          </w:tcPr>
          <w:p w14:paraId="089A9935" w14:textId="77777777" w:rsidR="00385939" w:rsidRDefault="00000000">
            <w:pPr>
              <w:widowControl/>
              <w:rPr>
                <w:rFonts w:ascii="Arial" w:hAnsi="Arial" w:cs="Arial"/>
                <w:sz w:val="22"/>
              </w:rPr>
            </w:pPr>
            <w:r>
              <w:rPr>
                <w:rFonts w:ascii="Arial" w:hAnsi="Arial" w:cs="Arial"/>
                <w:sz w:val="22"/>
              </w:rPr>
              <w:t>Medication</w:t>
            </w:r>
          </w:p>
        </w:tc>
        <w:tc>
          <w:tcPr>
            <w:tcW w:w="1486" w:type="pct"/>
            <w:gridSpan w:val="2"/>
            <w:tcBorders>
              <w:top w:val="single" w:sz="12" w:space="0" w:color="auto"/>
              <w:left w:val="nil"/>
              <w:bottom w:val="single" w:sz="6" w:space="0" w:color="auto"/>
              <w:right w:val="nil"/>
            </w:tcBorders>
            <w:shd w:val="clear" w:color="auto" w:fill="FFFFFF"/>
          </w:tcPr>
          <w:p w14:paraId="2DF43622" w14:textId="77777777" w:rsidR="00385939" w:rsidRDefault="00000000">
            <w:pPr>
              <w:widowControl/>
              <w:jc w:val="center"/>
              <w:rPr>
                <w:rFonts w:ascii="Arial" w:hAnsi="Arial" w:cs="Arial"/>
                <w:sz w:val="22"/>
              </w:rPr>
            </w:pPr>
            <w:r>
              <w:rPr>
                <w:rFonts w:ascii="Arial" w:hAnsi="Arial" w:cs="Arial" w:hint="eastAsia"/>
                <w:sz w:val="22"/>
              </w:rPr>
              <w:t>DS (n = 51)</w:t>
            </w:r>
          </w:p>
        </w:tc>
        <w:tc>
          <w:tcPr>
            <w:tcW w:w="426" w:type="pct"/>
            <w:tcBorders>
              <w:top w:val="single" w:sz="12" w:space="0" w:color="auto"/>
              <w:left w:val="nil"/>
              <w:bottom w:val="nil"/>
              <w:right w:val="nil"/>
            </w:tcBorders>
            <w:shd w:val="clear" w:color="auto" w:fill="FFFFFF"/>
          </w:tcPr>
          <w:p w14:paraId="0CCD92D1" w14:textId="77777777" w:rsidR="00385939" w:rsidRDefault="00385939">
            <w:pPr>
              <w:widowControl/>
              <w:jc w:val="center"/>
              <w:rPr>
                <w:rFonts w:ascii="Arial" w:hAnsi="Arial" w:cs="Arial"/>
                <w:sz w:val="22"/>
              </w:rPr>
            </w:pPr>
          </w:p>
        </w:tc>
        <w:tc>
          <w:tcPr>
            <w:tcW w:w="1416" w:type="pct"/>
            <w:gridSpan w:val="2"/>
            <w:tcBorders>
              <w:top w:val="single" w:sz="12" w:space="0" w:color="auto"/>
              <w:left w:val="nil"/>
              <w:bottom w:val="single" w:sz="6" w:space="0" w:color="auto"/>
              <w:right w:val="nil"/>
            </w:tcBorders>
            <w:shd w:val="clear" w:color="auto" w:fill="FFFFFF"/>
          </w:tcPr>
          <w:p w14:paraId="458614F2" w14:textId="77777777" w:rsidR="00385939" w:rsidRDefault="00000000">
            <w:pPr>
              <w:widowControl/>
              <w:jc w:val="center"/>
              <w:rPr>
                <w:rFonts w:ascii="Arial" w:hAnsi="Arial" w:cs="Arial"/>
                <w:sz w:val="22"/>
              </w:rPr>
            </w:pPr>
            <w:r>
              <w:rPr>
                <w:rFonts w:ascii="Arial" w:hAnsi="Arial" w:cs="Arial" w:hint="eastAsia"/>
                <w:sz w:val="22"/>
              </w:rPr>
              <w:t>NDS (n = 75)</w:t>
            </w:r>
          </w:p>
        </w:tc>
      </w:tr>
      <w:tr w:rsidR="00385939" w14:paraId="2302C93E" w14:textId="77777777">
        <w:tc>
          <w:tcPr>
            <w:tcW w:w="1672" w:type="pct"/>
            <w:tcBorders>
              <w:top w:val="nil"/>
              <w:left w:val="nil"/>
              <w:bottom w:val="single" w:sz="6" w:space="0" w:color="auto"/>
              <w:right w:val="nil"/>
            </w:tcBorders>
            <w:shd w:val="clear" w:color="auto" w:fill="FFFFFF"/>
            <w:vAlign w:val="center"/>
          </w:tcPr>
          <w:p w14:paraId="46A94BA7" w14:textId="77777777" w:rsidR="00385939" w:rsidRDefault="00385939">
            <w:pPr>
              <w:widowControl/>
              <w:rPr>
                <w:rFonts w:ascii="Arial" w:hAnsi="Arial" w:cs="Arial"/>
                <w:sz w:val="22"/>
              </w:rPr>
            </w:pPr>
          </w:p>
        </w:tc>
        <w:tc>
          <w:tcPr>
            <w:tcW w:w="601" w:type="pct"/>
            <w:tcBorders>
              <w:top w:val="single" w:sz="6" w:space="0" w:color="auto"/>
              <w:left w:val="nil"/>
              <w:bottom w:val="single" w:sz="6" w:space="0" w:color="auto"/>
              <w:right w:val="nil"/>
            </w:tcBorders>
            <w:shd w:val="clear" w:color="auto" w:fill="FFFFFF"/>
          </w:tcPr>
          <w:p w14:paraId="67C82F9D" w14:textId="77777777" w:rsidR="00385939" w:rsidRDefault="00000000">
            <w:pPr>
              <w:widowControl/>
              <w:rPr>
                <w:rFonts w:ascii="Arial" w:hAnsi="Arial" w:cs="Arial"/>
                <w:sz w:val="22"/>
              </w:rPr>
            </w:pPr>
            <w:r>
              <w:rPr>
                <w:rFonts w:ascii="Arial" w:hAnsi="Arial" w:cs="Arial"/>
                <w:sz w:val="22"/>
              </w:rPr>
              <w:t>Number</w:t>
            </w:r>
          </w:p>
        </w:tc>
        <w:tc>
          <w:tcPr>
            <w:tcW w:w="885" w:type="pct"/>
            <w:tcBorders>
              <w:top w:val="single" w:sz="6" w:space="0" w:color="auto"/>
              <w:left w:val="nil"/>
              <w:bottom w:val="single" w:sz="6" w:space="0" w:color="auto"/>
              <w:right w:val="nil"/>
            </w:tcBorders>
            <w:shd w:val="clear" w:color="auto" w:fill="FFFFFF"/>
            <w:vAlign w:val="center"/>
          </w:tcPr>
          <w:p w14:paraId="05D79419" w14:textId="77777777" w:rsidR="00385939" w:rsidRDefault="00000000">
            <w:pPr>
              <w:widowControl/>
              <w:rPr>
                <w:rFonts w:ascii="Arial" w:hAnsi="Arial" w:cs="Arial"/>
                <w:sz w:val="22"/>
              </w:rPr>
            </w:pPr>
            <w:r>
              <w:rPr>
                <w:rFonts w:ascii="Arial" w:hAnsi="Arial" w:cs="Arial"/>
                <w:sz w:val="22"/>
              </w:rPr>
              <w:t>Proportion</w:t>
            </w:r>
          </w:p>
        </w:tc>
        <w:tc>
          <w:tcPr>
            <w:tcW w:w="426" w:type="pct"/>
            <w:tcBorders>
              <w:top w:val="nil"/>
              <w:left w:val="nil"/>
              <w:bottom w:val="single" w:sz="6" w:space="0" w:color="auto"/>
              <w:right w:val="nil"/>
            </w:tcBorders>
            <w:shd w:val="clear" w:color="auto" w:fill="FFFFFF"/>
          </w:tcPr>
          <w:p w14:paraId="3A593270" w14:textId="77777777" w:rsidR="00385939" w:rsidRDefault="00385939">
            <w:pPr>
              <w:widowControl/>
              <w:rPr>
                <w:rFonts w:ascii="Arial" w:hAnsi="Arial" w:cs="Arial"/>
                <w:sz w:val="22"/>
              </w:rPr>
            </w:pPr>
          </w:p>
        </w:tc>
        <w:tc>
          <w:tcPr>
            <w:tcW w:w="549" w:type="pct"/>
            <w:tcBorders>
              <w:top w:val="single" w:sz="6" w:space="0" w:color="auto"/>
              <w:left w:val="nil"/>
              <w:bottom w:val="single" w:sz="6" w:space="0" w:color="auto"/>
              <w:right w:val="nil"/>
            </w:tcBorders>
            <w:shd w:val="clear" w:color="auto" w:fill="FFFFFF"/>
          </w:tcPr>
          <w:p w14:paraId="0AF0C4BD" w14:textId="77777777" w:rsidR="00385939" w:rsidRDefault="00000000">
            <w:pPr>
              <w:widowControl/>
              <w:rPr>
                <w:rFonts w:ascii="Arial" w:hAnsi="Arial" w:cs="Arial"/>
                <w:sz w:val="22"/>
              </w:rPr>
            </w:pPr>
            <w:r>
              <w:rPr>
                <w:rFonts w:ascii="Arial" w:hAnsi="Arial" w:cs="Arial"/>
                <w:sz w:val="22"/>
              </w:rPr>
              <w:t>Number</w:t>
            </w:r>
          </w:p>
        </w:tc>
        <w:tc>
          <w:tcPr>
            <w:tcW w:w="867" w:type="pct"/>
            <w:tcBorders>
              <w:top w:val="single" w:sz="6" w:space="0" w:color="auto"/>
              <w:left w:val="nil"/>
              <w:bottom w:val="single" w:sz="6" w:space="0" w:color="auto"/>
              <w:right w:val="nil"/>
            </w:tcBorders>
            <w:shd w:val="clear" w:color="auto" w:fill="FFFFFF"/>
            <w:vAlign w:val="center"/>
          </w:tcPr>
          <w:p w14:paraId="51B8362A" w14:textId="77777777" w:rsidR="00385939" w:rsidRDefault="00000000">
            <w:pPr>
              <w:widowControl/>
              <w:rPr>
                <w:rFonts w:ascii="Arial" w:hAnsi="Arial" w:cs="Arial"/>
                <w:sz w:val="22"/>
              </w:rPr>
            </w:pPr>
            <w:r>
              <w:rPr>
                <w:rFonts w:ascii="Arial" w:hAnsi="Arial" w:cs="Arial"/>
                <w:sz w:val="22"/>
              </w:rPr>
              <w:t>Proportion</w:t>
            </w:r>
          </w:p>
        </w:tc>
      </w:tr>
      <w:tr w:rsidR="00385939" w14:paraId="2BE4493A" w14:textId="77777777">
        <w:tc>
          <w:tcPr>
            <w:tcW w:w="1672" w:type="pct"/>
            <w:tcBorders>
              <w:top w:val="single" w:sz="6" w:space="0" w:color="auto"/>
              <w:left w:val="nil"/>
              <w:bottom w:val="nil"/>
              <w:right w:val="nil"/>
            </w:tcBorders>
            <w:shd w:val="clear" w:color="auto" w:fill="D9D9D9" w:themeFill="background1" w:themeFillShade="D9"/>
          </w:tcPr>
          <w:p w14:paraId="3CEF1D26" w14:textId="77777777" w:rsidR="00385939" w:rsidRDefault="00000000">
            <w:pPr>
              <w:widowControl/>
              <w:rPr>
                <w:rFonts w:ascii="Arial" w:hAnsi="Arial" w:cs="Arial"/>
                <w:sz w:val="22"/>
              </w:rPr>
            </w:pPr>
            <w:r>
              <w:rPr>
                <w:rFonts w:ascii="Arial" w:hAnsi="Arial" w:cs="Arial"/>
                <w:sz w:val="22"/>
              </w:rPr>
              <w:t>Atypical Antipsychotics</w:t>
            </w:r>
          </w:p>
        </w:tc>
        <w:tc>
          <w:tcPr>
            <w:tcW w:w="601" w:type="pct"/>
            <w:tcBorders>
              <w:top w:val="single" w:sz="6" w:space="0" w:color="auto"/>
              <w:left w:val="nil"/>
              <w:bottom w:val="nil"/>
              <w:right w:val="nil"/>
            </w:tcBorders>
            <w:shd w:val="clear" w:color="auto" w:fill="D9D9D9" w:themeFill="background1" w:themeFillShade="D9"/>
          </w:tcPr>
          <w:p w14:paraId="3C3E1B8A" w14:textId="77777777" w:rsidR="00385939" w:rsidRDefault="00385939">
            <w:pPr>
              <w:widowControl/>
              <w:rPr>
                <w:rFonts w:ascii="Arial" w:hAnsi="Arial" w:cs="Arial"/>
                <w:i/>
                <w:iCs/>
                <w:sz w:val="22"/>
              </w:rPr>
            </w:pPr>
          </w:p>
        </w:tc>
        <w:tc>
          <w:tcPr>
            <w:tcW w:w="885" w:type="pct"/>
            <w:tcBorders>
              <w:top w:val="single" w:sz="6" w:space="0" w:color="auto"/>
              <w:left w:val="nil"/>
              <w:bottom w:val="nil"/>
              <w:right w:val="nil"/>
            </w:tcBorders>
            <w:shd w:val="clear" w:color="auto" w:fill="D9D9D9" w:themeFill="background1" w:themeFillShade="D9"/>
          </w:tcPr>
          <w:p w14:paraId="35B343B7" w14:textId="77777777" w:rsidR="00385939" w:rsidRDefault="00385939">
            <w:pPr>
              <w:widowControl/>
              <w:rPr>
                <w:rFonts w:ascii="Arial" w:hAnsi="Arial" w:cs="Arial"/>
                <w:i/>
                <w:iCs/>
                <w:sz w:val="22"/>
              </w:rPr>
            </w:pPr>
          </w:p>
        </w:tc>
        <w:tc>
          <w:tcPr>
            <w:tcW w:w="426" w:type="pct"/>
            <w:tcBorders>
              <w:top w:val="single" w:sz="6" w:space="0" w:color="auto"/>
              <w:left w:val="nil"/>
              <w:bottom w:val="nil"/>
              <w:right w:val="nil"/>
            </w:tcBorders>
            <w:shd w:val="clear" w:color="auto" w:fill="D9D9D9" w:themeFill="background1" w:themeFillShade="D9"/>
          </w:tcPr>
          <w:p w14:paraId="3939A15E" w14:textId="77777777" w:rsidR="00385939" w:rsidRDefault="00385939">
            <w:pPr>
              <w:widowControl/>
              <w:rPr>
                <w:rFonts w:ascii="Arial" w:hAnsi="Arial" w:cs="Arial"/>
                <w:i/>
                <w:iCs/>
                <w:sz w:val="22"/>
              </w:rPr>
            </w:pPr>
          </w:p>
        </w:tc>
        <w:tc>
          <w:tcPr>
            <w:tcW w:w="549" w:type="pct"/>
            <w:tcBorders>
              <w:top w:val="single" w:sz="6" w:space="0" w:color="auto"/>
              <w:left w:val="nil"/>
              <w:bottom w:val="nil"/>
              <w:right w:val="nil"/>
            </w:tcBorders>
            <w:shd w:val="clear" w:color="auto" w:fill="D9D9D9" w:themeFill="background1" w:themeFillShade="D9"/>
          </w:tcPr>
          <w:p w14:paraId="72F05D79" w14:textId="77777777" w:rsidR="00385939" w:rsidRDefault="00385939">
            <w:pPr>
              <w:widowControl/>
              <w:rPr>
                <w:rFonts w:ascii="Arial" w:hAnsi="Arial" w:cs="Arial"/>
                <w:i/>
                <w:iCs/>
                <w:sz w:val="22"/>
              </w:rPr>
            </w:pPr>
          </w:p>
        </w:tc>
        <w:tc>
          <w:tcPr>
            <w:tcW w:w="867" w:type="pct"/>
            <w:tcBorders>
              <w:top w:val="single" w:sz="6" w:space="0" w:color="auto"/>
              <w:left w:val="nil"/>
              <w:bottom w:val="nil"/>
              <w:right w:val="nil"/>
            </w:tcBorders>
            <w:shd w:val="clear" w:color="auto" w:fill="D9D9D9" w:themeFill="background1" w:themeFillShade="D9"/>
          </w:tcPr>
          <w:p w14:paraId="0A3EF25B" w14:textId="77777777" w:rsidR="00385939" w:rsidRDefault="00385939">
            <w:pPr>
              <w:widowControl/>
              <w:rPr>
                <w:rFonts w:ascii="Arial" w:hAnsi="Arial" w:cs="Arial"/>
                <w:i/>
                <w:iCs/>
                <w:sz w:val="22"/>
              </w:rPr>
            </w:pPr>
          </w:p>
        </w:tc>
      </w:tr>
      <w:tr w:rsidR="00385939" w14:paraId="22D1D1F8" w14:textId="77777777">
        <w:tc>
          <w:tcPr>
            <w:tcW w:w="1672" w:type="pct"/>
            <w:tcBorders>
              <w:top w:val="nil"/>
              <w:left w:val="nil"/>
              <w:bottom w:val="nil"/>
              <w:right w:val="nil"/>
            </w:tcBorders>
            <w:shd w:val="clear" w:color="auto" w:fill="FFFFFF"/>
          </w:tcPr>
          <w:p w14:paraId="6FDA0A70" w14:textId="77777777" w:rsidR="00385939" w:rsidRDefault="00000000">
            <w:pPr>
              <w:widowControl/>
              <w:ind w:firstLineChars="100" w:firstLine="220"/>
              <w:rPr>
                <w:rFonts w:ascii="Arial" w:hAnsi="Arial" w:cs="Arial"/>
                <w:sz w:val="22"/>
              </w:rPr>
            </w:pPr>
            <w:r>
              <w:rPr>
                <w:rFonts w:ascii="Arial" w:hAnsi="Arial" w:cs="Arial"/>
                <w:sz w:val="22"/>
              </w:rPr>
              <w:t>Clozapine</w:t>
            </w:r>
          </w:p>
        </w:tc>
        <w:tc>
          <w:tcPr>
            <w:tcW w:w="601" w:type="pct"/>
            <w:tcBorders>
              <w:top w:val="nil"/>
              <w:left w:val="nil"/>
              <w:bottom w:val="nil"/>
              <w:right w:val="nil"/>
            </w:tcBorders>
            <w:shd w:val="clear" w:color="auto" w:fill="FFFFFF"/>
          </w:tcPr>
          <w:p w14:paraId="1ACF58C2" w14:textId="77777777" w:rsidR="00385939" w:rsidRDefault="00000000">
            <w:pPr>
              <w:widowControl/>
              <w:rPr>
                <w:rFonts w:ascii="Arial" w:hAnsi="Arial" w:cs="Arial"/>
                <w:sz w:val="22"/>
              </w:rPr>
            </w:pPr>
            <w:r>
              <w:rPr>
                <w:rFonts w:ascii="Arial" w:hAnsi="Arial" w:cs="Arial" w:hint="eastAsia"/>
                <w:sz w:val="22"/>
              </w:rPr>
              <w:t>14</w:t>
            </w:r>
          </w:p>
        </w:tc>
        <w:tc>
          <w:tcPr>
            <w:tcW w:w="885" w:type="pct"/>
            <w:tcBorders>
              <w:top w:val="nil"/>
              <w:left w:val="nil"/>
              <w:bottom w:val="nil"/>
              <w:right w:val="nil"/>
            </w:tcBorders>
            <w:shd w:val="clear" w:color="auto" w:fill="FFFFFF"/>
          </w:tcPr>
          <w:p w14:paraId="1F8CDDE0" w14:textId="77777777" w:rsidR="00385939" w:rsidRDefault="00000000">
            <w:pPr>
              <w:widowControl/>
              <w:rPr>
                <w:rFonts w:ascii="Arial" w:hAnsi="Arial" w:cs="Arial"/>
                <w:sz w:val="22"/>
              </w:rPr>
            </w:pPr>
            <w:r>
              <w:rPr>
                <w:rFonts w:ascii="Arial" w:hAnsi="Arial" w:cs="Arial" w:hint="eastAsia"/>
                <w:sz w:val="22"/>
              </w:rPr>
              <w:t>15.91%</w:t>
            </w:r>
          </w:p>
        </w:tc>
        <w:tc>
          <w:tcPr>
            <w:tcW w:w="426" w:type="pct"/>
            <w:tcBorders>
              <w:top w:val="nil"/>
              <w:left w:val="nil"/>
              <w:bottom w:val="nil"/>
              <w:right w:val="nil"/>
            </w:tcBorders>
            <w:shd w:val="clear" w:color="auto" w:fill="FFFFFF"/>
          </w:tcPr>
          <w:p w14:paraId="7A289437"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01CB0AE1" w14:textId="77777777" w:rsidR="00385939" w:rsidRDefault="00000000">
            <w:pPr>
              <w:widowControl/>
              <w:rPr>
                <w:rFonts w:ascii="Arial" w:hAnsi="Arial" w:cs="Arial"/>
                <w:sz w:val="22"/>
              </w:rPr>
            </w:pPr>
            <w:r>
              <w:rPr>
                <w:rFonts w:ascii="Arial" w:hAnsi="Arial" w:cs="Arial" w:hint="eastAsia"/>
                <w:sz w:val="22"/>
              </w:rPr>
              <w:t>17</w:t>
            </w:r>
          </w:p>
        </w:tc>
        <w:tc>
          <w:tcPr>
            <w:tcW w:w="867" w:type="pct"/>
            <w:tcBorders>
              <w:top w:val="nil"/>
              <w:left w:val="nil"/>
              <w:bottom w:val="nil"/>
              <w:right w:val="nil"/>
            </w:tcBorders>
            <w:shd w:val="clear" w:color="auto" w:fill="FFFFFF"/>
          </w:tcPr>
          <w:p w14:paraId="656D07D1" w14:textId="77777777" w:rsidR="00385939" w:rsidRDefault="00000000">
            <w:pPr>
              <w:widowControl/>
              <w:rPr>
                <w:rFonts w:ascii="Arial" w:hAnsi="Arial" w:cs="Arial"/>
                <w:sz w:val="22"/>
              </w:rPr>
            </w:pPr>
            <w:r>
              <w:rPr>
                <w:rFonts w:ascii="Arial" w:hAnsi="Arial" w:cs="Arial" w:hint="eastAsia"/>
                <w:sz w:val="22"/>
              </w:rPr>
              <w:t>12.14%</w:t>
            </w:r>
          </w:p>
        </w:tc>
      </w:tr>
      <w:tr w:rsidR="00385939" w14:paraId="3BA749FD" w14:textId="77777777">
        <w:tc>
          <w:tcPr>
            <w:tcW w:w="1672" w:type="pct"/>
            <w:tcBorders>
              <w:top w:val="nil"/>
              <w:left w:val="nil"/>
              <w:bottom w:val="nil"/>
              <w:right w:val="nil"/>
            </w:tcBorders>
            <w:shd w:val="clear" w:color="auto" w:fill="FFFFFF"/>
          </w:tcPr>
          <w:p w14:paraId="6670D6EE" w14:textId="77777777" w:rsidR="00385939" w:rsidRDefault="00000000">
            <w:pPr>
              <w:widowControl/>
              <w:ind w:firstLineChars="100" w:firstLine="220"/>
              <w:rPr>
                <w:rFonts w:ascii="Arial" w:hAnsi="Arial" w:cs="Arial"/>
                <w:sz w:val="22"/>
              </w:rPr>
            </w:pPr>
            <w:r>
              <w:rPr>
                <w:rFonts w:ascii="Arial" w:hAnsi="Arial" w:cs="Arial"/>
                <w:sz w:val="22"/>
              </w:rPr>
              <w:t>Olanzapine</w:t>
            </w:r>
          </w:p>
        </w:tc>
        <w:tc>
          <w:tcPr>
            <w:tcW w:w="601" w:type="pct"/>
            <w:tcBorders>
              <w:top w:val="nil"/>
              <w:left w:val="nil"/>
              <w:bottom w:val="nil"/>
              <w:right w:val="nil"/>
            </w:tcBorders>
            <w:shd w:val="clear" w:color="auto" w:fill="FFFFFF"/>
          </w:tcPr>
          <w:p w14:paraId="11F25F60" w14:textId="77777777" w:rsidR="00385939" w:rsidRDefault="00000000">
            <w:pPr>
              <w:widowControl/>
              <w:rPr>
                <w:rFonts w:ascii="Arial" w:hAnsi="Arial" w:cs="Arial"/>
                <w:sz w:val="22"/>
              </w:rPr>
            </w:pPr>
            <w:r>
              <w:rPr>
                <w:rFonts w:ascii="Arial" w:hAnsi="Arial" w:cs="Arial" w:hint="eastAsia"/>
                <w:sz w:val="22"/>
              </w:rPr>
              <w:t>20</w:t>
            </w:r>
          </w:p>
        </w:tc>
        <w:tc>
          <w:tcPr>
            <w:tcW w:w="885" w:type="pct"/>
            <w:tcBorders>
              <w:top w:val="nil"/>
              <w:left w:val="nil"/>
              <w:bottom w:val="nil"/>
              <w:right w:val="nil"/>
            </w:tcBorders>
            <w:shd w:val="clear" w:color="auto" w:fill="FFFFFF"/>
          </w:tcPr>
          <w:p w14:paraId="1A41A378" w14:textId="77777777" w:rsidR="00385939" w:rsidRDefault="00000000">
            <w:pPr>
              <w:widowControl/>
              <w:rPr>
                <w:rFonts w:ascii="Arial" w:hAnsi="Arial" w:cs="Arial"/>
                <w:sz w:val="22"/>
              </w:rPr>
            </w:pPr>
            <w:r>
              <w:rPr>
                <w:rFonts w:ascii="Arial" w:hAnsi="Arial" w:cs="Arial" w:hint="eastAsia"/>
                <w:sz w:val="22"/>
              </w:rPr>
              <w:t>22.73%</w:t>
            </w:r>
          </w:p>
        </w:tc>
        <w:tc>
          <w:tcPr>
            <w:tcW w:w="426" w:type="pct"/>
            <w:tcBorders>
              <w:top w:val="nil"/>
              <w:left w:val="nil"/>
              <w:bottom w:val="nil"/>
              <w:right w:val="nil"/>
            </w:tcBorders>
            <w:shd w:val="clear" w:color="auto" w:fill="FFFFFF"/>
          </w:tcPr>
          <w:p w14:paraId="6328F1E8"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34D53DC7" w14:textId="77777777" w:rsidR="00385939" w:rsidRDefault="00000000">
            <w:pPr>
              <w:widowControl/>
              <w:rPr>
                <w:rFonts w:ascii="Arial" w:hAnsi="Arial" w:cs="Arial"/>
                <w:sz w:val="22"/>
              </w:rPr>
            </w:pPr>
            <w:r>
              <w:rPr>
                <w:rFonts w:ascii="Arial" w:hAnsi="Arial" w:cs="Arial" w:hint="eastAsia"/>
                <w:sz w:val="22"/>
              </w:rPr>
              <w:t>37</w:t>
            </w:r>
          </w:p>
        </w:tc>
        <w:tc>
          <w:tcPr>
            <w:tcW w:w="867" w:type="pct"/>
            <w:tcBorders>
              <w:top w:val="nil"/>
              <w:left w:val="nil"/>
              <w:bottom w:val="nil"/>
              <w:right w:val="nil"/>
            </w:tcBorders>
            <w:shd w:val="clear" w:color="auto" w:fill="FFFFFF"/>
          </w:tcPr>
          <w:p w14:paraId="73AFD5BB" w14:textId="77777777" w:rsidR="00385939" w:rsidRDefault="00000000">
            <w:pPr>
              <w:widowControl/>
              <w:rPr>
                <w:rFonts w:ascii="Arial" w:hAnsi="Arial" w:cs="Arial"/>
                <w:sz w:val="22"/>
              </w:rPr>
            </w:pPr>
            <w:r>
              <w:rPr>
                <w:rFonts w:ascii="Arial" w:hAnsi="Arial" w:cs="Arial" w:hint="eastAsia"/>
                <w:sz w:val="22"/>
              </w:rPr>
              <w:t>26.43%</w:t>
            </w:r>
          </w:p>
        </w:tc>
      </w:tr>
      <w:tr w:rsidR="00385939" w14:paraId="7B572D7F" w14:textId="77777777">
        <w:tc>
          <w:tcPr>
            <w:tcW w:w="1672" w:type="pct"/>
            <w:tcBorders>
              <w:top w:val="nil"/>
              <w:left w:val="nil"/>
              <w:bottom w:val="nil"/>
              <w:right w:val="nil"/>
            </w:tcBorders>
            <w:shd w:val="clear" w:color="auto" w:fill="FFFFFF"/>
          </w:tcPr>
          <w:p w14:paraId="1BCE4DD9" w14:textId="77777777" w:rsidR="00385939" w:rsidRDefault="00000000">
            <w:pPr>
              <w:widowControl/>
              <w:ind w:firstLineChars="100" w:firstLine="220"/>
              <w:rPr>
                <w:rFonts w:ascii="Arial" w:hAnsi="Arial" w:cs="Arial"/>
                <w:sz w:val="22"/>
              </w:rPr>
            </w:pPr>
            <w:r>
              <w:rPr>
                <w:rFonts w:ascii="Arial" w:hAnsi="Arial" w:cs="Arial"/>
                <w:sz w:val="22"/>
              </w:rPr>
              <w:t>Risperidone</w:t>
            </w:r>
          </w:p>
        </w:tc>
        <w:tc>
          <w:tcPr>
            <w:tcW w:w="601" w:type="pct"/>
            <w:tcBorders>
              <w:top w:val="nil"/>
              <w:left w:val="nil"/>
              <w:bottom w:val="nil"/>
              <w:right w:val="nil"/>
            </w:tcBorders>
            <w:shd w:val="clear" w:color="auto" w:fill="FFFFFF"/>
          </w:tcPr>
          <w:p w14:paraId="548D36A0" w14:textId="77777777" w:rsidR="00385939" w:rsidRDefault="00000000">
            <w:pPr>
              <w:widowControl/>
              <w:rPr>
                <w:rFonts w:ascii="Arial" w:hAnsi="Arial" w:cs="Arial"/>
                <w:sz w:val="22"/>
              </w:rPr>
            </w:pPr>
            <w:r>
              <w:rPr>
                <w:rFonts w:ascii="Arial" w:hAnsi="Arial" w:cs="Arial" w:hint="eastAsia"/>
                <w:sz w:val="22"/>
              </w:rPr>
              <w:t>25</w:t>
            </w:r>
          </w:p>
        </w:tc>
        <w:tc>
          <w:tcPr>
            <w:tcW w:w="885" w:type="pct"/>
            <w:tcBorders>
              <w:top w:val="nil"/>
              <w:left w:val="nil"/>
              <w:bottom w:val="nil"/>
              <w:right w:val="nil"/>
            </w:tcBorders>
            <w:shd w:val="clear" w:color="auto" w:fill="FFFFFF"/>
          </w:tcPr>
          <w:p w14:paraId="48758C30" w14:textId="77777777" w:rsidR="00385939" w:rsidRDefault="00000000">
            <w:pPr>
              <w:widowControl/>
              <w:rPr>
                <w:rFonts w:ascii="Arial" w:hAnsi="Arial" w:cs="Arial"/>
                <w:sz w:val="22"/>
              </w:rPr>
            </w:pPr>
            <w:r>
              <w:rPr>
                <w:rFonts w:ascii="Arial" w:hAnsi="Arial" w:cs="Arial" w:hint="eastAsia"/>
                <w:sz w:val="22"/>
              </w:rPr>
              <w:t>28.41%</w:t>
            </w:r>
          </w:p>
        </w:tc>
        <w:tc>
          <w:tcPr>
            <w:tcW w:w="426" w:type="pct"/>
            <w:tcBorders>
              <w:top w:val="nil"/>
              <w:left w:val="nil"/>
              <w:bottom w:val="nil"/>
              <w:right w:val="nil"/>
            </w:tcBorders>
            <w:shd w:val="clear" w:color="auto" w:fill="FFFFFF"/>
          </w:tcPr>
          <w:p w14:paraId="608FF523"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0DBC288B" w14:textId="77777777" w:rsidR="00385939" w:rsidRDefault="00000000">
            <w:pPr>
              <w:widowControl/>
              <w:rPr>
                <w:rFonts w:ascii="Arial" w:hAnsi="Arial" w:cs="Arial"/>
                <w:sz w:val="22"/>
              </w:rPr>
            </w:pPr>
            <w:r>
              <w:rPr>
                <w:rFonts w:ascii="Arial" w:hAnsi="Arial" w:cs="Arial" w:hint="eastAsia"/>
                <w:sz w:val="22"/>
              </w:rPr>
              <w:t>37</w:t>
            </w:r>
          </w:p>
        </w:tc>
        <w:tc>
          <w:tcPr>
            <w:tcW w:w="867" w:type="pct"/>
            <w:tcBorders>
              <w:top w:val="nil"/>
              <w:left w:val="nil"/>
              <w:bottom w:val="nil"/>
              <w:right w:val="nil"/>
            </w:tcBorders>
            <w:shd w:val="clear" w:color="auto" w:fill="FFFFFF"/>
          </w:tcPr>
          <w:p w14:paraId="066C1465" w14:textId="77777777" w:rsidR="00385939" w:rsidRDefault="00000000">
            <w:pPr>
              <w:widowControl/>
              <w:rPr>
                <w:rFonts w:ascii="Arial" w:hAnsi="Arial" w:cs="Arial"/>
                <w:sz w:val="22"/>
              </w:rPr>
            </w:pPr>
            <w:r>
              <w:rPr>
                <w:rFonts w:ascii="Arial" w:hAnsi="Arial" w:cs="Arial" w:hint="eastAsia"/>
                <w:sz w:val="22"/>
              </w:rPr>
              <w:t>26.43%</w:t>
            </w:r>
          </w:p>
        </w:tc>
      </w:tr>
      <w:tr w:rsidR="00385939" w14:paraId="7E133E3D" w14:textId="77777777">
        <w:tc>
          <w:tcPr>
            <w:tcW w:w="1672" w:type="pct"/>
            <w:tcBorders>
              <w:top w:val="nil"/>
              <w:left w:val="nil"/>
              <w:bottom w:val="nil"/>
              <w:right w:val="nil"/>
            </w:tcBorders>
            <w:shd w:val="clear" w:color="auto" w:fill="FFFFFF"/>
          </w:tcPr>
          <w:p w14:paraId="5A7953ED" w14:textId="77777777" w:rsidR="00385939" w:rsidRDefault="00000000">
            <w:pPr>
              <w:widowControl/>
              <w:ind w:firstLineChars="100" w:firstLine="220"/>
              <w:rPr>
                <w:rFonts w:ascii="Arial" w:hAnsi="Arial" w:cs="Arial"/>
                <w:sz w:val="22"/>
              </w:rPr>
            </w:pPr>
            <w:r>
              <w:rPr>
                <w:rFonts w:ascii="Arial" w:hAnsi="Arial" w:cs="Arial"/>
                <w:sz w:val="22"/>
              </w:rPr>
              <w:t>Aripiprazole</w:t>
            </w:r>
          </w:p>
        </w:tc>
        <w:tc>
          <w:tcPr>
            <w:tcW w:w="601" w:type="pct"/>
            <w:tcBorders>
              <w:top w:val="nil"/>
              <w:left w:val="nil"/>
              <w:bottom w:val="nil"/>
              <w:right w:val="nil"/>
            </w:tcBorders>
            <w:shd w:val="clear" w:color="auto" w:fill="FFFFFF"/>
          </w:tcPr>
          <w:p w14:paraId="7B958F6C" w14:textId="77777777" w:rsidR="00385939" w:rsidRDefault="00000000">
            <w:pPr>
              <w:widowControl/>
              <w:rPr>
                <w:rFonts w:ascii="Arial" w:hAnsi="Arial" w:cs="Arial"/>
                <w:sz w:val="22"/>
              </w:rPr>
            </w:pPr>
            <w:r>
              <w:rPr>
                <w:rFonts w:ascii="Arial" w:hAnsi="Arial" w:cs="Arial" w:hint="eastAsia"/>
                <w:sz w:val="22"/>
              </w:rPr>
              <w:t xml:space="preserve">5 </w:t>
            </w:r>
          </w:p>
        </w:tc>
        <w:tc>
          <w:tcPr>
            <w:tcW w:w="885" w:type="pct"/>
            <w:tcBorders>
              <w:top w:val="nil"/>
              <w:left w:val="nil"/>
              <w:bottom w:val="nil"/>
              <w:right w:val="nil"/>
            </w:tcBorders>
            <w:shd w:val="clear" w:color="auto" w:fill="FFFFFF"/>
          </w:tcPr>
          <w:p w14:paraId="33AC2AC1" w14:textId="77777777" w:rsidR="00385939" w:rsidRDefault="00000000">
            <w:pPr>
              <w:widowControl/>
              <w:rPr>
                <w:rFonts w:ascii="Arial" w:hAnsi="Arial" w:cs="Arial"/>
                <w:sz w:val="22"/>
              </w:rPr>
            </w:pPr>
            <w:r>
              <w:rPr>
                <w:rFonts w:ascii="Arial" w:hAnsi="Arial" w:cs="Arial" w:hint="eastAsia"/>
                <w:sz w:val="22"/>
              </w:rPr>
              <w:t>5.68%</w:t>
            </w:r>
          </w:p>
        </w:tc>
        <w:tc>
          <w:tcPr>
            <w:tcW w:w="426" w:type="pct"/>
            <w:tcBorders>
              <w:top w:val="nil"/>
              <w:left w:val="nil"/>
              <w:bottom w:val="nil"/>
              <w:right w:val="nil"/>
            </w:tcBorders>
            <w:shd w:val="clear" w:color="auto" w:fill="FFFFFF"/>
          </w:tcPr>
          <w:p w14:paraId="6EF10627"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2F85F06B" w14:textId="77777777" w:rsidR="00385939" w:rsidRDefault="00000000">
            <w:pPr>
              <w:widowControl/>
              <w:rPr>
                <w:rFonts w:ascii="Arial" w:hAnsi="Arial" w:cs="Arial"/>
                <w:sz w:val="22"/>
              </w:rPr>
            </w:pPr>
            <w:r>
              <w:rPr>
                <w:rFonts w:ascii="Arial" w:hAnsi="Arial" w:cs="Arial" w:hint="eastAsia"/>
                <w:sz w:val="22"/>
              </w:rPr>
              <w:t>8</w:t>
            </w:r>
          </w:p>
        </w:tc>
        <w:tc>
          <w:tcPr>
            <w:tcW w:w="867" w:type="pct"/>
            <w:tcBorders>
              <w:top w:val="nil"/>
              <w:left w:val="nil"/>
              <w:bottom w:val="nil"/>
              <w:right w:val="nil"/>
            </w:tcBorders>
            <w:shd w:val="clear" w:color="auto" w:fill="FFFFFF"/>
          </w:tcPr>
          <w:p w14:paraId="4065023A" w14:textId="77777777" w:rsidR="00385939" w:rsidRDefault="00000000">
            <w:pPr>
              <w:widowControl/>
              <w:rPr>
                <w:rFonts w:ascii="Arial" w:hAnsi="Arial" w:cs="Arial"/>
                <w:sz w:val="22"/>
              </w:rPr>
            </w:pPr>
            <w:r>
              <w:rPr>
                <w:rFonts w:ascii="Arial" w:hAnsi="Arial" w:cs="Arial" w:hint="eastAsia"/>
                <w:sz w:val="22"/>
              </w:rPr>
              <w:t>5.71%</w:t>
            </w:r>
          </w:p>
        </w:tc>
      </w:tr>
      <w:tr w:rsidR="00385939" w14:paraId="07824A2A" w14:textId="77777777">
        <w:tc>
          <w:tcPr>
            <w:tcW w:w="1672" w:type="pct"/>
            <w:tcBorders>
              <w:top w:val="nil"/>
              <w:left w:val="nil"/>
              <w:bottom w:val="nil"/>
              <w:right w:val="nil"/>
            </w:tcBorders>
            <w:shd w:val="clear" w:color="auto" w:fill="FFFFFF"/>
          </w:tcPr>
          <w:p w14:paraId="43479BD4" w14:textId="77777777" w:rsidR="00385939" w:rsidRDefault="00000000">
            <w:pPr>
              <w:widowControl/>
              <w:ind w:firstLineChars="100" w:firstLine="220"/>
              <w:rPr>
                <w:rFonts w:ascii="Arial" w:hAnsi="Arial" w:cs="Arial"/>
                <w:sz w:val="22"/>
              </w:rPr>
            </w:pPr>
            <w:r>
              <w:rPr>
                <w:rFonts w:ascii="Arial" w:hAnsi="Arial" w:cs="Arial"/>
                <w:sz w:val="22"/>
              </w:rPr>
              <w:t>Quetiapine</w:t>
            </w:r>
          </w:p>
        </w:tc>
        <w:tc>
          <w:tcPr>
            <w:tcW w:w="601" w:type="pct"/>
            <w:tcBorders>
              <w:top w:val="nil"/>
              <w:left w:val="nil"/>
              <w:bottom w:val="nil"/>
              <w:right w:val="nil"/>
            </w:tcBorders>
            <w:shd w:val="clear" w:color="auto" w:fill="FFFFFF"/>
          </w:tcPr>
          <w:p w14:paraId="2D31DC9F" w14:textId="77777777" w:rsidR="00385939" w:rsidRDefault="00000000">
            <w:pPr>
              <w:widowControl/>
              <w:rPr>
                <w:rFonts w:ascii="Arial" w:hAnsi="Arial" w:cs="Arial"/>
                <w:sz w:val="22"/>
              </w:rPr>
            </w:pPr>
            <w:r>
              <w:rPr>
                <w:rFonts w:ascii="Arial" w:hAnsi="Arial" w:cs="Arial" w:hint="eastAsia"/>
                <w:sz w:val="22"/>
              </w:rPr>
              <w:t>11</w:t>
            </w:r>
          </w:p>
        </w:tc>
        <w:tc>
          <w:tcPr>
            <w:tcW w:w="885" w:type="pct"/>
            <w:tcBorders>
              <w:top w:val="nil"/>
              <w:left w:val="nil"/>
              <w:bottom w:val="nil"/>
              <w:right w:val="nil"/>
            </w:tcBorders>
            <w:shd w:val="clear" w:color="auto" w:fill="FFFFFF"/>
          </w:tcPr>
          <w:p w14:paraId="6CE999F9" w14:textId="77777777" w:rsidR="00385939" w:rsidRDefault="00000000">
            <w:pPr>
              <w:widowControl/>
              <w:rPr>
                <w:rFonts w:ascii="Arial" w:hAnsi="Arial" w:cs="Arial"/>
                <w:sz w:val="22"/>
              </w:rPr>
            </w:pPr>
            <w:r>
              <w:rPr>
                <w:rFonts w:ascii="Arial" w:hAnsi="Arial" w:cs="Arial" w:hint="eastAsia"/>
                <w:sz w:val="22"/>
              </w:rPr>
              <w:t>12.50%</w:t>
            </w:r>
          </w:p>
        </w:tc>
        <w:tc>
          <w:tcPr>
            <w:tcW w:w="426" w:type="pct"/>
            <w:tcBorders>
              <w:top w:val="nil"/>
              <w:left w:val="nil"/>
              <w:bottom w:val="nil"/>
              <w:right w:val="nil"/>
            </w:tcBorders>
            <w:shd w:val="clear" w:color="auto" w:fill="FFFFFF"/>
          </w:tcPr>
          <w:p w14:paraId="58C4D9F8"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12EAEA52" w14:textId="77777777" w:rsidR="00385939" w:rsidRDefault="00000000">
            <w:pPr>
              <w:widowControl/>
              <w:rPr>
                <w:rFonts w:ascii="Arial" w:hAnsi="Arial" w:cs="Arial"/>
                <w:sz w:val="22"/>
              </w:rPr>
            </w:pPr>
            <w:r>
              <w:rPr>
                <w:rFonts w:ascii="Arial" w:hAnsi="Arial" w:cs="Arial" w:hint="eastAsia"/>
                <w:sz w:val="22"/>
              </w:rPr>
              <w:t>16</w:t>
            </w:r>
          </w:p>
        </w:tc>
        <w:tc>
          <w:tcPr>
            <w:tcW w:w="867" w:type="pct"/>
            <w:tcBorders>
              <w:top w:val="nil"/>
              <w:left w:val="nil"/>
              <w:bottom w:val="nil"/>
              <w:right w:val="nil"/>
            </w:tcBorders>
            <w:shd w:val="clear" w:color="auto" w:fill="FFFFFF"/>
          </w:tcPr>
          <w:p w14:paraId="592BFC7E" w14:textId="77777777" w:rsidR="00385939" w:rsidRDefault="00000000">
            <w:pPr>
              <w:widowControl/>
              <w:rPr>
                <w:rFonts w:ascii="Arial" w:hAnsi="Arial" w:cs="Arial"/>
                <w:sz w:val="22"/>
              </w:rPr>
            </w:pPr>
            <w:r>
              <w:rPr>
                <w:rFonts w:ascii="Arial" w:hAnsi="Arial" w:cs="Arial" w:hint="eastAsia"/>
                <w:sz w:val="22"/>
              </w:rPr>
              <w:t>11.43%</w:t>
            </w:r>
          </w:p>
        </w:tc>
      </w:tr>
      <w:tr w:rsidR="00385939" w14:paraId="174E77AC" w14:textId="77777777">
        <w:tc>
          <w:tcPr>
            <w:tcW w:w="1672" w:type="pct"/>
            <w:tcBorders>
              <w:top w:val="nil"/>
              <w:left w:val="nil"/>
              <w:bottom w:val="nil"/>
              <w:right w:val="nil"/>
            </w:tcBorders>
            <w:shd w:val="clear" w:color="auto" w:fill="FFFFFF"/>
          </w:tcPr>
          <w:p w14:paraId="2C63DF50" w14:textId="77777777" w:rsidR="00385939" w:rsidRDefault="00000000">
            <w:pPr>
              <w:widowControl/>
              <w:ind w:firstLineChars="100" w:firstLine="220"/>
              <w:rPr>
                <w:rFonts w:ascii="Arial" w:hAnsi="Arial" w:cs="Arial"/>
                <w:sz w:val="22"/>
              </w:rPr>
            </w:pPr>
            <w:r>
              <w:rPr>
                <w:rFonts w:ascii="Arial" w:hAnsi="Arial" w:cs="Arial"/>
                <w:sz w:val="22"/>
              </w:rPr>
              <w:t>Amisulpride</w:t>
            </w:r>
          </w:p>
        </w:tc>
        <w:tc>
          <w:tcPr>
            <w:tcW w:w="601" w:type="pct"/>
            <w:tcBorders>
              <w:top w:val="nil"/>
              <w:left w:val="nil"/>
              <w:bottom w:val="nil"/>
              <w:right w:val="nil"/>
            </w:tcBorders>
            <w:shd w:val="clear" w:color="auto" w:fill="FFFFFF"/>
          </w:tcPr>
          <w:p w14:paraId="0E7AC06E" w14:textId="77777777" w:rsidR="00385939" w:rsidRDefault="00000000">
            <w:pPr>
              <w:widowControl/>
              <w:rPr>
                <w:rFonts w:ascii="Arial" w:hAnsi="Arial" w:cs="Arial"/>
                <w:sz w:val="22"/>
              </w:rPr>
            </w:pPr>
            <w:r>
              <w:rPr>
                <w:rFonts w:ascii="Arial" w:hAnsi="Arial" w:cs="Arial" w:hint="eastAsia"/>
                <w:sz w:val="22"/>
              </w:rPr>
              <w:t>5</w:t>
            </w:r>
          </w:p>
        </w:tc>
        <w:tc>
          <w:tcPr>
            <w:tcW w:w="885" w:type="pct"/>
            <w:tcBorders>
              <w:top w:val="nil"/>
              <w:left w:val="nil"/>
              <w:bottom w:val="nil"/>
              <w:right w:val="nil"/>
            </w:tcBorders>
            <w:shd w:val="clear" w:color="auto" w:fill="FFFFFF"/>
          </w:tcPr>
          <w:p w14:paraId="1634F090" w14:textId="77777777" w:rsidR="00385939" w:rsidRDefault="00000000">
            <w:pPr>
              <w:widowControl/>
              <w:rPr>
                <w:rFonts w:ascii="Arial" w:hAnsi="Arial" w:cs="Arial"/>
                <w:sz w:val="22"/>
              </w:rPr>
            </w:pPr>
            <w:r>
              <w:rPr>
                <w:rFonts w:ascii="Arial" w:hAnsi="Arial" w:cs="Arial" w:hint="eastAsia"/>
                <w:sz w:val="22"/>
              </w:rPr>
              <w:t>5.68%</w:t>
            </w:r>
          </w:p>
        </w:tc>
        <w:tc>
          <w:tcPr>
            <w:tcW w:w="426" w:type="pct"/>
            <w:tcBorders>
              <w:top w:val="nil"/>
              <w:left w:val="nil"/>
              <w:bottom w:val="nil"/>
              <w:right w:val="nil"/>
            </w:tcBorders>
            <w:shd w:val="clear" w:color="auto" w:fill="FFFFFF"/>
          </w:tcPr>
          <w:p w14:paraId="07FD8B6C"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24DA702C" w14:textId="77777777" w:rsidR="00385939" w:rsidRDefault="00000000">
            <w:pPr>
              <w:widowControl/>
              <w:rPr>
                <w:rFonts w:ascii="Arial" w:hAnsi="Arial" w:cs="Arial"/>
                <w:sz w:val="22"/>
              </w:rPr>
            </w:pPr>
            <w:r>
              <w:rPr>
                <w:rFonts w:ascii="Arial" w:hAnsi="Arial" w:cs="Arial" w:hint="eastAsia"/>
                <w:sz w:val="22"/>
              </w:rPr>
              <w:t>9</w:t>
            </w:r>
          </w:p>
        </w:tc>
        <w:tc>
          <w:tcPr>
            <w:tcW w:w="867" w:type="pct"/>
            <w:tcBorders>
              <w:top w:val="nil"/>
              <w:left w:val="nil"/>
              <w:bottom w:val="nil"/>
              <w:right w:val="nil"/>
            </w:tcBorders>
            <w:shd w:val="clear" w:color="auto" w:fill="FFFFFF"/>
          </w:tcPr>
          <w:p w14:paraId="6B0E1BD4" w14:textId="77777777" w:rsidR="00385939" w:rsidRDefault="00000000">
            <w:pPr>
              <w:widowControl/>
              <w:rPr>
                <w:rFonts w:ascii="Arial" w:hAnsi="Arial" w:cs="Arial"/>
                <w:sz w:val="22"/>
              </w:rPr>
            </w:pPr>
            <w:r>
              <w:rPr>
                <w:rFonts w:ascii="Arial" w:hAnsi="Arial" w:cs="Arial" w:hint="eastAsia"/>
                <w:sz w:val="22"/>
              </w:rPr>
              <w:t>6.43%</w:t>
            </w:r>
          </w:p>
        </w:tc>
      </w:tr>
      <w:tr w:rsidR="00385939" w14:paraId="56F4C29B" w14:textId="77777777">
        <w:tc>
          <w:tcPr>
            <w:tcW w:w="1672" w:type="pct"/>
            <w:tcBorders>
              <w:top w:val="nil"/>
              <w:left w:val="nil"/>
              <w:bottom w:val="nil"/>
              <w:right w:val="nil"/>
            </w:tcBorders>
            <w:shd w:val="clear" w:color="auto" w:fill="FFFFFF"/>
          </w:tcPr>
          <w:p w14:paraId="3851CB70" w14:textId="77777777" w:rsidR="00385939" w:rsidRDefault="00000000">
            <w:pPr>
              <w:widowControl/>
              <w:ind w:firstLineChars="100" w:firstLine="220"/>
              <w:rPr>
                <w:rFonts w:ascii="Arial" w:hAnsi="Arial" w:cs="Arial"/>
                <w:sz w:val="22"/>
              </w:rPr>
            </w:pPr>
            <w:r>
              <w:rPr>
                <w:rFonts w:ascii="Arial" w:hAnsi="Arial" w:cs="Arial"/>
                <w:sz w:val="22"/>
              </w:rPr>
              <w:t>Ziprasidone</w:t>
            </w:r>
          </w:p>
        </w:tc>
        <w:tc>
          <w:tcPr>
            <w:tcW w:w="601" w:type="pct"/>
            <w:tcBorders>
              <w:top w:val="nil"/>
              <w:left w:val="nil"/>
              <w:bottom w:val="nil"/>
              <w:right w:val="nil"/>
            </w:tcBorders>
            <w:shd w:val="clear" w:color="auto" w:fill="FFFFFF"/>
          </w:tcPr>
          <w:p w14:paraId="34F66C3E" w14:textId="77777777" w:rsidR="00385939" w:rsidRDefault="00000000">
            <w:pPr>
              <w:widowControl/>
              <w:rPr>
                <w:rFonts w:ascii="Arial" w:hAnsi="Arial" w:cs="Arial"/>
                <w:sz w:val="22"/>
              </w:rPr>
            </w:pPr>
            <w:r>
              <w:rPr>
                <w:rFonts w:ascii="Arial" w:hAnsi="Arial" w:cs="Arial" w:hint="eastAsia"/>
                <w:sz w:val="22"/>
              </w:rPr>
              <w:t>1</w:t>
            </w:r>
          </w:p>
        </w:tc>
        <w:tc>
          <w:tcPr>
            <w:tcW w:w="885" w:type="pct"/>
            <w:tcBorders>
              <w:top w:val="nil"/>
              <w:left w:val="nil"/>
              <w:bottom w:val="nil"/>
              <w:right w:val="nil"/>
            </w:tcBorders>
            <w:shd w:val="clear" w:color="auto" w:fill="FFFFFF"/>
          </w:tcPr>
          <w:p w14:paraId="6CA35738" w14:textId="77777777" w:rsidR="00385939" w:rsidRDefault="00000000">
            <w:pPr>
              <w:widowControl/>
              <w:rPr>
                <w:rFonts w:ascii="Arial" w:hAnsi="Arial" w:cs="Arial"/>
                <w:sz w:val="22"/>
              </w:rPr>
            </w:pPr>
            <w:r>
              <w:rPr>
                <w:rFonts w:ascii="Arial" w:hAnsi="Arial" w:cs="Arial" w:hint="eastAsia"/>
                <w:sz w:val="22"/>
              </w:rPr>
              <w:t>1.14%</w:t>
            </w:r>
          </w:p>
        </w:tc>
        <w:tc>
          <w:tcPr>
            <w:tcW w:w="426" w:type="pct"/>
            <w:tcBorders>
              <w:top w:val="nil"/>
              <w:left w:val="nil"/>
              <w:bottom w:val="nil"/>
              <w:right w:val="nil"/>
            </w:tcBorders>
            <w:shd w:val="clear" w:color="auto" w:fill="FFFFFF"/>
          </w:tcPr>
          <w:p w14:paraId="5155F13C"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6914683B" w14:textId="77777777" w:rsidR="00385939" w:rsidRDefault="00000000">
            <w:pPr>
              <w:widowControl/>
              <w:rPr>
                <w:rFonts w:ascii="Arial" w:hAnsi="Arial" w:cs="Arial"/>
                <w:sz w:val="22"/>
              </w:rPr>
            </w:pPr>
            <w:r>
              <w:rPr>
                <w:rFonts w:ascii="Arial" w:hAnsi="Arial" w:cs="Arial" w:hint="eastAsia"/>
                <w:sz w:val="22"/>
              </w:rPr>
              <w:t>0</w:t>
            </w:r>
          </w:p>
        </w:tc>
        <w:tc>
          <w:tcPr>
            <w:tcW w:w="867" w:type="pct"/>
            <w:tcBorders>
              <w:top w:val="nil"/>
              <w:left w:val="nil"/>
              <w:bottom w:val="nil"/>
              <w:right w:val="nil"/>
            </w:tcBorders>
            <w:shd w:val="clear" w:color="auto" w:fill="FFFFFF"/>
          </w:tcPr>
          <w:p w14:paraId="4EEF8CAE" w14:textId="77777777" w:rsidR="00385939" w:rsidRDefault="00000000">
            <w:pPr>
              <w:widowControl/>
              <w:rPr>
                <w:rFonts w:ascii="Arial" w:hAnsi="Arial" w:cs="Arial"/>
                <w:sz w:val="22"/>
              </w:rPr>
            </w:pPr>
            <w:r>
              <w:rPr>
                <w:rFonts w:ascii="Arial" w:hAnsi="Arial" w:cs="Arial" w:hint="eastAsia"/>
                <w:sz w:val="22"/>
              </w:rPr>
              <w:t>0%</w:t>
            </w:r>
          </w:p>
        </w:tc>
      </w:tr>
      <w:tr w:rsidR="00385939" w14:paraId="589200FA" w14:textId="77777777">
        <w:tc>
          <w:tcPr>
            <w:tcW w:w="1672" w:type="pct"/>
            <w:tcBorders>
              <w:top w:val="nil"/>
              <w:left w:val="nil"/>
              <w:bottom w:val="nil"/>
              <w:right w:val="nil"/>
            </w:tcBorders>
            <w:shd w:val="clear" w:color="auto" w:fill="FFFFFF"/>
          </w:tcPr>
          <w:p w14:paraId="06DA9485" w14:textId="77777777" w:rsidR="00385939" w:rsidRDefault="00000000">
            <w:pPr>
              <w:widowControl/>
              <w:ind w:firstLineChars="100" w:firstLine="220"/>
              <w:rPr>
                <w:rFonts w:ascii="Arial" w:hAnsi="Arial" w:cs="Arial"/>
                <w:sz w:val="22"/>
              </w:rPr>
            </w:pPr>
            <w:proofErr w:type="spellStart"/>
            <w:r>
              <w:rPr>
                <w:rFonts w:ascii="Arial" w:hAnsi="Arial" w:cs="Arial"/>
                <w:sz w:val="22"/>
              </w:rPr>
              <w:t>Perospirone</w:t>
            </w:r>
            <w:proofErr w:type="spellEnd"/>
          </w:p>
        </w:tc>
        <w:tc>
          <w:tcPr>
            <w:tcW w:w="601" w:type="pct"/>
            <w:tcBorders>
              <w:top w:val="nil"/>
              <w:left w:val="nil"/>
              <w:bottom w:val="nil"/>
              <w:right w:val="nil"/>
            </w:tcBorders>
            <w:shd w:val="clear" w:color="auto" w:fill="FFFFFF"/>
          </w:tcPr>
          <w:p w14:paraId="0A806E7D" w14:textId="77777777" w:rsidR="00385939" w:rsidRDefault="00000000">
            <w:pPr>
              <w:widowControl/>
              <w:rPr>
                <w:rFonts w:ascii="Arial" w:hAnsi="Arial" w:cs="Arial"/>
                <w:sz w:val="22"/>
              </w:rPr>
            </w:pPr>
            <w:r>
              <w:rPr>
                <w:rFonts w:ascii="Arial" w:hAnsi="Arial" w:cs="Arial" w:hint="eastAsia"/>
                <w:sz w:val="22"/>
              </w:rPr>
              <w:t>2</w:t>
            </w:r>
          </w:p>
        </w:tc>
        <w:tc>
          <w:tcPr>
            <w:tcW w:w="885" w:type="pct"/>
            <w:tcBorders>
              <w:top w:val="nil"/>
              <w:left w:val="nil"/>
              <w:bottom w:val="nil"/>
              <w:right w:val="nil"/>
            </w:tcBorders>
            <w:shd w:val="clear" w:color="auto" w:fill="FFFFFF"/>
          </w:tcPr>
          <w:p w14:paraId="7C1B5F6A" w14:textId="77777777" w:rsidR="00385939" w:rsidRDefault="00000000">
            <w:pPr>
              <w:widowControl/>
              <w:rPr>
                <w:rFonts w:ascii="Arial" w:hAnsi="Arial" w:cs="Arial"/>
                <w:sz w:val="22"/>
              </w:rPr>
            </w:pPr>
            <w:r>
              <w:rPr>
                <w:rFonts w:ascii="Arial" w:hAnsi="Arial" w:cs="Arial" w:hint="eastAsia"/>
                <w:sz w:val="22"/>
              </w:rPr>
              <w:t>2.27%</w:t>
            </w:r>
          </w:p>
        </w:tc>
        <w:tc>
          <w:tcPr>
            <w:tcW w:w="426" w:type="pct"/>
            <w:tcBorders>
              <w:top w:val="nil"/>
              <w:left w:val="nil"/>
              <w:bottom w:val="nil"/>
              <w:right w:val="nil"/>
            </w:tcBorders>
            <w:shd w:val="clear" w:color="auto" w:fill="FFFFFF"/>
          </w:tcPr>
          <w:p w14:paraId="41285394"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431B2829" w14:textId="77777777" w:rsidR="00385939" w:rsidRDefault="00000000">
            <w:pPr>
              <w:widowControl/>
              <w:rPr>
                <w:rFonts w:ascii="Arial" w:hAnsi="Arial" w:cs="Arial"/>
                <w:sz w:val="22"/>
              </w:rPr>
            </w:pPr>
            <w:r>
              <w:rPr>
                <w:rFonts w:ascii="Arial" w:hAnsi="Arial" w:cs="Arial" w:hint="eastAsia"/>
                <w:sz w:val="22"/>
              </w:rPr>
              <w:t>3</w:t>
            </w:r>
          </w:p>
        </w:tc>
        <w:tc>
          <w:tcPr>
            <w:tcW w:w="867" w:type="pct"/>
            <w:tcBorders>
              <w:top w:val="nil"/>
              <w:left w:val="nil"/>
              <w:bottom w:val="nil"/>
              <w:right w:val="nil"/>
            </w:tcBorders>
            <w:shd w:val="clear" w:color="auto" w:fill="FFFFFF"/>
          </w:tcPr>
          <w:p w14:paraId="03E08D1B" w14:textId="77777777" w:rsidR="00385939" w:rsidRDefault="00000000">
            <w:pPr>
              <w:widowControl/>
              <w:rPr>
                <w:rFonts w:ascii="Arial" w:hAnsi="Arial" w:cs="Arial"/>
                <w:sz w:val="22"/>
              </w:rPr>
            </w:pPr>
            <w:r>
              <w:rPr>
                <w:rFonts w:ascii="Arial" w:hAnsi="Arial" w:cs="Arial" w:hint="eastAsia"/>
                <w:sz w:val="22"/>
              </w:rPr>
              <w:t>2.14%</w:t>
            </w:r>
          </w:p>
        </w:tc>
      </w:tr>
      <w:tr w:rsidR="00385939" w14:paraId="08C344D9" w14:textId="77777777">
        <w:tc>
          <w:tcPr>
            <w:tcW w:w="1672" w:type="pct"/>
            <w:tcBorders>
              <w:top w:val="nil"/>
              <w:left w:val="nil"/>
              <w:bottom w:val="nil"/>
              <w:right w:val="nil"/>
            </w:tcBorders>
            <w:shd w:val="clear" w:color="auto" w:fill="FFFFFF"/>
          </w:tcPr>
          <w:p w14:paraId="743C4B30" w14:textId="77777777" w:rsidR="00385939" w:rsidRDefault="00000000">
            <w:pPr>
              <w:widowControl/>
              <w:ind w:firstLineChars="100" w:firstLine="220"/>
              <w:rPr>
                <w:rFonts w:ascii="Arial" w:hAnsi="Arial" w:cs="Arial"/>
                <w:sz w:val="22"/>
              </w:rPr>
            </w:pPr>
            <w:r>
              <w:rPr>
                <w:rFonts w:ascii="Arial" w:hAnsi="Arial" w:cs="Arial"/>
                <w:sz w:val="22"/>
              </w:rPr>
              <w:t>Lurasidone</w:t>
            </w:r>
          </w:p>
        </w:tc>
        <w:tc>
          <w:tcPr>
            <w:tcW w:w="601" w:type="pct"/>
            <w:tcBorders>
              <w:top w:val="nil"/>
              <w:left w:val="nil"/>
              <w:bottom w:val="nil"/>
              <w:right w:val="nil"/>
            </w:tcBorders>
            <w:shd w:val="clear" w:color="auto" w:fill="FFFFFF"/>
          </w:tcPr>
          <w:p w14:paraId="481D5E82" w14:textId="77777777" w:rsidR="00385939" w:rsidRDefault="00000000">
            <w:pPr>
              <w:widowControl/>
              <w:rPr>
                <w:rFonts w:ascii="Arial" w:hAnsi="Arial" w:cs="Arial"/>
                <w:sz w:val="22"/>
              </w:rPr>
            </w:pPr>
            <w:r>
              <w:rPr>
                <w:rFonts w:ascii="Arial" w:hAnsi="Arial" w:cs="Arial" w:hint="eastAsia"/>
                <w:sz w:val="22"/>
              </w:rPr>
              <w:t>0</w:t>
            </w:r>
          </w:p>
        </w:tc>
        <w:tc>
          <w:tcPr>
            <w:tcW w:w="885" w:type="pct"/>
            <w:tcBorders>
              <w:top w:val="nil"/>
              <w:left w:val="nil"/>
              <w:bottom w:val="nil"/>
              <w:right w:val="nil"/>
            </w:tcBorders>
            <w:shd w:val="clear" w:color="auto" w:fill="FFFFFF"/>
          </w:tcPr>
          <w:p w14:paraId="29BF74A0" w14:textId="77777777" w:rsidR="00385939" w:rsidRDefault="00000000">
            <w:pPr>
              <w:widowControl/>
              <w:rPr>
                <w:rFonts w:ascii="Arial" w:hAnsi="Arial" w:cs="Arial"/>
                <w:sz w:val="22"/>
              </w:rPr>
            </w:pPr>
            <w:r>
              <w:rPr>
                <w:rFonts w:ascii="Arial" w:hAnsi="Arial" w:cs="Arial" w:hint="eastAsia"/>
                <w:sz w:val="22"/>
              </w:rPr>
              <w:t>0%</w:t>
            </w:r>
          </w:p>
        </w:tc>
        <w:tc>
          <w:tcPr>
            <w:tcW w:w="426" w:type="pct"/>
            <w:tcBorders>
              <w:top w:val="nil"/>
              <w:left w:val="nil"/>
              <w:bottom w:val="nil"/>
              <w:right w:val="nil"/>
            </w:tcBorders>
            <w:shd w:val="clear" w:color="auto" w:fill="FFFFFF"/>
          </w:tcPr>
          <w:p w14:paraId="30E9D7F9"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160F27A1" w14:textId="77777777" w:rsidR="00385939" w:rsidRDefault="00000000">
            <w:pPr>
              <w:widowControl/>
              <w:rPr>
                <w:rFonts w:ascii="Arial" w:hAnsi="Arial" w:cs="Arial"/>
                <w:sz w:val="22"/>
              </w:rPr>
            </w:pPr>
            <w:r>
              <w:rPr>
                <w:rFonts w:ascii="Arial" w:hAnsi="Arial" w:cs="Arial" w:hint="eastAsia"/>
                <w:sz w:val="22"/>
              </w:rPr>
              <w:t>1</w:t>
            </w:r>
          </w:p>
        </w:tc>
        <w:tc>
          <w:tcPr>
            <w:tcW w:w="867" w:type="pct"/>
            <w:tcBorders>
              <w:top w:val="nil"/>
              <w:left w:val="nil"/>
              <w:bottom w:val="nil"/>
              <w:right w:val="nil"/>
            </w:tcBorders>
            <w:shd w:val="clear" w:color="auto" w:fill="FFFFFF"/>
          </w:tcPr>
          <w:p w14:paraId="5E6FF97E" w14:textId="77777777" w:rsidR="00385939" w:rsidRDefault="00000000">
            <w:pPr>
              <w:widowControl/>
              <w:rPr>
                <w:rFonts w:ascii="Arial" w:hAnsi="Arial" w:cs="Arial"/>
                <w:sz w:val="22"/>
              </w:rPr>
            </w:pPr>
            <w:r>
              <w:rPr>
                <w:rFonts w:ascii="Arial" w:hAnsi="Arial" w:cs="Arial" w:hint="eastAsia"/>
                <w:sz w:val="22"/>
              </w:rPr>
              <w:t>0.71%</w:t>
            </w:r>
          </w:p>
        </w:tc>
      </w:tr>
      <w:tr w:rsidR="00385939" w14:paraId="72949EED" w14:textId="77777777">
        <w:tc>
          <w:tcPr>
            <w:tcW w:w="1672" w:type="pct"/>
            <w:tcBorders>
              <w:top w:val="nil"/>
              <w:left w:val="nil"/>
              <w:bottom w:val="nil"/>
              <w:right w:val="nil"/>
            </w:tcBorders>
            <w:shd w:val="clear" w:color="auto" w:fill="FFFFFF"/>
          </w:tcPr>
          <w:p w14:paraId="4634E5CA" w14:textId="77777777" w:rsidR="00385939" w:rsidRDefault="00000000">
            <w:pPr>
              <w:widowControl/>
              <w:ind w:firstLineChars="100" w:firstLine="220"/>
              <w:rPr>
                <w:rFonts w:ascii="Arial" w:hAnsi="Arial" w:cs="Arial"/>
                <w:sz w:val="22"/>
              </w:rPr>
            </w:pPr>
            <w:proofErr w:type="spellStart"/>
            <w:r>
              <w:rPr>
                <w:rFonts w:ascii="Arial" w:hAnsi="Arial" w:cs="Arial"/>
                <w:sz w:val="22"/>
              </w:rPr>
              <w:t>Blonanserin</w:t>
            </w:r>
            <w:proofErr w:type="spellEnd"/>
          </w:p>
        </w:tc>
        <w:tc>
          <w:tcPr>
            <w:tcW w:w="601" w:type="pct"/>
            <w:tcBorders>
              <w:top w:val="nil"/>
              <w:left w:val="nil"/>
              <w:bottom w:val="nil"/>
              <w:right w:val="nil"/>
            </w:tcBorders>
            <w:shd w:val="clear" w:color="auto" w:fill="FFFFFF"/>
          </w:tcPr>
          <w:p w14:paraId="76604F9F" w14:textId="77777777" w:rsidR="00385939" w:rsidRDefault="00000000">
            <w:pPr>
              <w:widowControl/>
              <w:rPr>
                <w:rFonts w:ascii="Arial" w:hAnsi="Arial" w:cs="Arial"/>
                <w:sz w:val="22"/>
              </w:rPr>
            </w:pPr>
            <w:r>
              <w:rPr>
                <w:rFonts w:ascii="Arial" w:hAnsi="Arial" w:cs="Arial" w:hint="eastAsia"/>
                <w:sz w:val="22"/>
              </w:rPr>
              <w:t xml:space="preserve">1 </w:t>
            </w:r>
          </w:p>
        </w:tc>
        <w:tc>
          <w:tcPr>
            <w:tcW w:w="885" w:type="pct"/>
            <w:tcBorders>
              <w:top w:val="nil"/>
              <w:left w:val="nil"/>
              <w:bottom w:val="nil"/>
              <w:right w:val="nil"/>
            </w:tcBorders>
            <w:shd w:val="clear" w:color="auto" w:fill="FFFFFF"/>
          </w:tcPr>
          <w:p w14:paraId="67DB6D69" w14:textId="77777777" w:rsidR="00385939" w:rsidRDefault="00000000">
            <w:pPr>
              <w:widowControl/>
              <w:rPr>
                <w:rFonts w:ascii="Arial" w:hAnsi="Arial" w:cs="Arial"/>
                <w:sz w:val="22"/>
              </w:rPr>
            </w:pPr>
            <w:r>
              <w:rPr>
                <w:rFonts w:ascii="Arial" w:hAnsi="Arial" w:cs="Arial" w:hint="eastAsia"/>
                <w:sz w:val="22"/>
              </w:rPr>
              <w:t>1.14%</w:t>
            </w:r>
          </w:p>
        </w:tc>
        <w:tc>
          <w:tcPr>
            <w:tcW w:w="426" w:type="pct"/>
            <w:tcBorders>
              <w:top w:val="nil"/>
              <w:left w:val="nil"/>
              <w:bottom w:val="nil"/>
              <w:right w:val="nil"/>
            </w:tcBorders>
            <w:shd w:val="clear" w:color="auto" w:fill="FFFFFF"/>
          </w:tcPr>
          <w:p w14:paraId="68014FA6" w14:textId="77777777" w:rsidR="00385939" w:rsidRDefault="00385939">
            <w:pPr>
              <w:widowControl/>
              <w:rPr>
                <w:rFonts w:ascii="Arial" w:hAnsi="Arial" w:cs="Arial"/>
                <w:sz w:val="22"/>
              </w:rPr>
            </w:pPr>
          </w:p>
        </w:tc>
        <w:tc>
          <w:tcPr>
            <w:tcW w:w="549" w:type="pct"/>
            <w:tcBorders>
              <w:top w:val="nil"/>
              <w:left w:val="nil"/>
              <w:bottom w:val="nil"/>
              <w:right w:val="nil"/>
            </w:tcBorders>
            <w:shd w:val="clear" w:color="auto" w:fill="FFFFFF"/>
          </w:tcPr>
          <w:p w14:paraId="155992D6" w14:textId="77777777" w:rsidR="00385939" w:rsidRDefault="00000000">
            <w:pPr>
              <w:widowControl/>
              <w:rPr>
                <w:rFonts w:ascii="Arial" w:hAnsi="Arial" w:cs="Arial"/>
                <w:sz w:val="22"/>
              </w:rPr>
            </w:pPr>
            <w:r>
              <w:rPr>
                <w:rFonts w:ascii="Arial" w:hAnsi="Arial" w:cs="Arial" w:hint="eastAsia"/>
                <w:sz w:val="22"/>
              </w:rPr>
              <w:t>2</w:t>
            </w:r>
          </w:p>
        </w:tc>
        <w:tc>
          <w:tcPr>
            <w:tcW w:w="867" w:type="pct"/>
            <w:tcBorders>
              <w:top w:val="nil"/>
              <w:left w:val="nil"/>
              <w:bottom w:val="nil"/>
              <w:right w:val="nil"/>
            </w:tcBorders>
            <w:shd w:val="clear" w:color="auto" w:fill="FFFFFF"/>
          </w:tcPr>
          <w:p w14:paraId="2862D510" w14:textId="77777777" w:rsidR="00385939" w:rsidRDefault="00000000">
            <w:pPr>
              <w:widowControl/>
              <w:rPr>
                <w:rFonts w:ascii="Arial" w:hAnsi="Arial" w:cs="Arial"/>
                <w:sz w:val="22"/>
              </w:rPr>
            </w:pPr>
            <w:r>
              <w:rPr>
                <w:rFonts w:ascii="Arial" w:hAnsi="Arial" w:cs="Arial" w:hint="eastAsia"/>
                <w:sz w:val="22"/>
              </w:rPr>
              <w:t>1.43%</w:t>
            </w:r>
          </w:p>
        </w:tc>
      </w:tr>
      <w:tr w:rsidR="00385939" w14:paraId="3A329DC8" w14:textId="77777777">
        <w:tc>
          <w:tcPr>
            <w:tcW w:w="1672" w:type="pct"/>
            <w:tcBorders>
              <w:top w:val="nil"/>
              <w:left w:val="nil"/>
              <w:bottom w:val="nil"/>
              <w:right w:val="nil"/>
            </w:tcBorders>
            <w:shd w:val="clear" w:color="auto" w:fill="D9D9D9" w:themeFill="background1" w:themeFillShade="D9"/>
          </w:tcPr>
          <w:p w14:paraId="4AA1DB50" w14:textId="77777777" w:rsidR="00385939" w:rsidRDefault="00000000">
            <w:pPr>
              <w:widowControl/>
              <w:rPr>
                <w:rFonts w:ascii="Arial" w:hAnsi="Arial" w:cs="Arial"/>
                <w:sz w:val="22"/>
              </w:rPr>
            </w:pPr>
            <w:r>
              <w:rPr>
                <w:rFonts w:ascii="Arial" w:hAnsi="Arial" w:cs="Arial"/>
                <w:sz w:val="22"/>
              </w:rPr>
              <w:t>Typical Antipsychotics</w:t>
            </w:r>
          </w:p>
        </w:tc>
        <w:tc>
          <w:tcPr>
            <w:tcW w:w="601" w:type="pct"/>
            <w:tcBorders>
              <w:top w:val="nil"/>
              <w:left w:val="nil"/>
              <w:bottom w:val="nil"/>
              <w:right w:val="nil"/>
            </w:tcBorders>
            <w:shd w:val="clear" w:color="auto" w:fill="D9D9D9" w:themeFill="background1" w:themeFillShade="D9"/>
          </w:tcPr>
          <w:p w14:paraId="3E677796" w14:textId="77777777" w:rsidR="00385939" w:rsidRDefault="00385939">
            <w:pPr>
              <w:widowControl/>
              <w:rPr>
                <w:rFonts w:ascii="Arial" w:hAnsi="Arial" w:cs="Arial"/>
                <w:i/>
                <w:iCs/>
                <w:sz w:val="22"/>
              </w:rPr>
            </w:pPr>
          </w:p>
        </w:tc>
        <w:tc>
          <w:tcPr>
            <w:tcW w:w="885" w:type="pct"/>
            <w:tcBorders>
              <w:top w:val="nil"/>
              <w:left w:val="nil"/>
              <w:bottom w:val="nil"/>
              <w:right w:val="nil"/>
            </w:tcBorders>
            <w:shd w:val="clear" w:color="auto" w:fill="D9D9D9" w:themeFill="background1" w:themeFillShade="D9"/>
          </w:tcPr>
          <w:p w14:paraId="22638212" w14:textId="77777777" w:rsidR="00385939" w:rsidRDefault="00385939">
            <w:pPr>
              <w:widowControl/>
              <w:rPr>
                <w:rFonts w:ascii="Arial" w:hAnsi="Arial" w:cs="Arial"/>
                <w:i/>
                <w:iCs/>
                <w:sz w:val="22"/>
              </w:rPr>
            </w:pPr>
          </w:p>
        </w:tc>
        <w:tc>
          <w:tcPr>
            <w:tcW w:w="426" w:type="pct"/>
            <w:tcBorders>
              <w:top w:val="nil"/>
              <w:left w:val="nil"/>
              <w:bottom w:val="nil"/>
              <w:right w:val="nil"/>
            </w:tcBorders>
            <w:shd w:val="clear" w:color="auto" w:fill="D9D9D9" w:themeFill="background1" w:themeFillShade="D9"/>
          </w:tcPr>
          <w:p w14:paraId="5E81B871" w14:textId="77777777" w:rsidR="00385939" w:rsidRDefault="00385939">
            <w:pPr>
              <w:widowControl/>
              <w:rPr>
                <w:rFonts w:ascii="Arial" w:hAnsi="Arial" w:cs="Arial"/>
                <w:i/>
                <w:iCs/>
                <w:sz w:val="22"/>
              </w:rPr>
            </w:pPr>
          </w:p>
        </w:tc>
        <w:tc>
          <w:tcPr>
            <w:tcW w:w="549" w:type="pct"/>
            <w:tcBorders>
              <w:top w:val="nil"/>
              <w:left w:val="nil"/>
              <w:bottom w:val="nil"/>
              <w:right w:val="nil"/>
            </w:tcBorders>
            <w:shd w:val="clear" w:color="auto" w:fill="D9D9D9" w:themeFill="background1" w:themeFillShade="D9"/>
          </w:tcPr>
          <w:p w14:paraId="318DA0F7" w14:textId="77777777" w:rsidR="00385939" w:rsidRDefault="00385939">
            <w:pPr>
              <w:widowControl/>
              <w:rPr>
                <w:rFonts w:ascii="Arial" w:hAnsi="Arial" w:cs="Arial"/>
                <w:i/>
                <w:iCs/>
                <w:sz w:val="22"/>
              </w:rPr>
            </w:pPr>
          </w:p>
        </w:tc>
        <w:tc>
          <w:tcPr>
            <w:tcW w:w="867" w:type="pct"/>
            <w:tcBorders>
              <w:top w:val="nil"/>
              <w:left w:val="nil"/>
              <w:bottom w:val="nil"/>
              <w:right w:val="nil"/>
            </w:tcBorders>
            <w:shd w:val="clear" w:color="auto" w:fill="D9D9D9" w:themeFill="background1" w:themeFillShade="D9"/>
          </w:tcPr>
          <w:p w14:paraId="2164FC5F" w14:textId="77777777" w:rsidR="00385939" w:rsidRDefault="00385939">
            <w:pPr>
              <w:widowControl/>
              <w:rPr>
                <w:rFonts w:ascii="Arial" w:hAnsi="Arial" w:cs="Arial"/>
                <w:i/>
                <w:iCs/>
                <w:sz w:val="22"/>
              </w:rPr>
            </w:pPr>
          </w:p>
        </w:tc>
      </w:tr>
      <w:tr w:rsidR="00385939" w14:paraId="7475107A" w14:textId="77777777">
        <w:tc>
          <w:tcPr>
            <w:tcW w:w="1672" w:type="pct"/>
            <w:tcBorders>
              <w:top w:val="nil"/>
              <w:left w:val="nil"/>
              <w:bottom w:val="single" w:sz="12" w:space="0" w:color="auto"/>
              <w:right w:val="nil"/>
            </w:tcBorders>
            <w:shd w:val="clear" w:color="auto" w:fill="FFFFFF"/>
          </w:tcPr>
          <w:p w14:paraId="42DBD042" w14:textId="77777777" w:rsidR="00385939" w:rsidRDefault="00000000">
            <w:pPr>
              <w:widowControl/>
              <w:ind w:firstLineChars="100" w:firstLine="220"/>
              <w:rPr>
                <w:rFonts w:ascii="Arial" w:hAnsi="Arial" w:cs="Arial"/>
                <w:sz w:val="22"/>
              </w:rPr>
            </w:pPr>
            <w:r>
              <w:rPr>
                <w:rFonts w:ascii="Arial" w:hAnsi="Arial" w:cs="Arial"/>
                <w:sz w:val="22"/>
              </w:rPr>
              <w:t>Chlorpromazine</w:t>
            </w:r>
          </w:p>
        </w:tc>
        <w:tc>
          <w:tcPr>
            <w:tcW w:w="601" w:type="pct"/>
            <w:tcBorders>
              <w:top w:val="nil"/>
              <w:left w:val="nil"/>
              <w:bottom w:val="single" w:sz="12" w:space="0" w:color="auto"/>
              <w:right w:val="nil"/>
            </w:tcBorders>
            <w:shd w:val="clear" w:color="auto" w:fill="FFFFFF"/>
          </w:tcPr>
          <w:p w14:paraId="05D13C36" w14:textId="77777777" w:rsidR="00385939" w:rsidRDefault="00000000">
            <w:pPr>
              <w:widowControl/>
              <w:rPr>
                <w:rFonts w:ascii="Arial" w:hAnsi="Arial" w:cs="Arial"/>
                <w:sz w:val="22"/>
              </w:rPr>
            </w:pPr>
            <w:r>
              <w:rPr>
                <w:rFonts w:ascii="Arial" w:hAnsi="Arial" w:cs="Arial" w:hint="eastAsia"/>
                <w:sz w:val="22"/>
              </w:rPr>
              <w:t>4</w:t>
            </w:r>
          </w:p>
        </w:tc>
        <w:tc>
          <w:tcPr>
            <w:tcW w:w="885" w:type="pct"/>
            <w:tcBorders>
              <w:top w:val="nil"/>
              <w:left w:val="nil"/>
              <w:bottom w:val="single" w:sz="12" w:space="0" w:color="auto"/>
              <w:right w:val="nil"/>
            </w:tcBorders>
            <w:shd w:val="clear" w:color="auto" w:fill="FFFFFF"/>
          </w:tcPr>
          <w:p w14:paraId="46FF9AFD" w14:textId="77777777" w:rsidR="00385939" w:rsidRDefault="00000000">
            <w:pPr>
              <w:widowControl/>
              <w:rPr>
                <w:rFonts w:ascii="Arial" w:hAnsi="Arial" w:cs="Arial"/>
                <w:sz w:val="22"/>
              </w:rPr>
            </w:pPr>
            <w:r>
              <w:rPr>
                <w:rFonts w:ascii="Arial" w:hAnsi="Arial" w:cs="Arial" w:hint="eastAsia"/>
                <w:sz w:val="22"/>
              </w:rPr>
              <w:t>4.55%</w:t>
            </w:r>
          </w:p>
        </w:tc>
        <w:tc>
          <w:tcPr>
            <w:tcW w:w="426" w:type="pct"/>
            <w:tcBorders>
              <w:top w:val="nil"/>
              <w:left w:val="nil"/>
              <w:bottom w:val="single" w:sz="12" w:space="0" w:color="auto"/>
              <w:right w:val="nil"/>
            </w:tcBorders>
            <w:shd w:val="clear" w:color="auto" w:fill="FFFFFF"/>
          </w:tcPr>
          <w:p w14:paraId="56E9BEAA" w14:textId="77777777" w:rsidR="00385939" w:rsidRDefault="00385939">
            <w:pPr>
              <w:widowControl/>
              <w:rPr>
                <w:rFonts w:ascii="Arial" w:hAnsi="Arial" w:cs="Arial"/>
                <w:sz w:val="22"/>
              </w:rPr>
            </w:pPr>
          </w:p>
        </w:tc>
        <w:tc>
          <w:tcPr>
            <w:tcW w:w="549" w:type="pct"/>
            <w:tcBorders>
              <w:top w:val="nil"/>
              <w:left w:val="nil"/>
              <w:bottom w:val="single" w:sz="12" w:space="0" w:color="auto"/>
              <w:right w:val="nil"/>
            </w:tcBorders>
            <w:shd w:val="clear" w:color="auto" w:fill="FFFFFF"/>
          </w:tcPr>
          <w:p w14:paraId="60446908" w14:textId="77777777" w:rsidR="00385939" w:rsidRDefault="00000000">
            <w:pPr>
              <w:widowControl/>
              <w:rPr>
                <w:rFonts w:ascii="Arial" w:hAnsi="Arial" w:cs="Arial"/>
                <w:sz w:val="22"/>
              </w:rPr>
            </w:pPr>
            <w:r>
              <w:rPr>
                <w:rFonts w:ascii="Arial" w:hAnsi="Arial" w:cs="Arial" w:hint="eastAsia"/>
                <w:sz w:val="22"/>
              </w:rPr>
              <w:t>10</w:t>
            </w:r>
          </w:p>
        </w:tc>
        <w:tc>
          <w:tcPr>
            <w:tcW w:w="867" w:type="pct"/>
            <w:tcBorders>
              <w:top w:val="nil"/>
              <w:left w:val="nil"/>
              <w:bottom w:val="single" w:sz="12" w:space="0" w:color="auto"/>
              <w:right w:val="nil"/>
            </w:tcBorders>
            <w:shd w:val="clear" w:color="auto" w:fill="FFFFFF"/>
          </w:tcPr>
          <w:p w14:paraId="3B7E399D" w14:textId="77777777" w:rsidR="00385939" w:rsidRDefault="00000000">
            <w:pPr>
              <w:widowControl/>
              <w:rPr>
                <w:rFonts w:ascii="Arial" w:hAnsi="Arial" w:cs="Arial"/>
                <w:sz w:val="22"/>
              </w:rPr>
            </w:pPr>
            <w:r>
              <w:rPr>
                <w:rFonts w:ascii="Arial" w:hAnsi="Arial" w:cs="Arial" w:hint="eastAsia"/>
                <w:sz w:val="22"/>
              </w:rPr>
              <w:t>7.14%</w:t>
            </w:r>
          </w:p>
        </w:tc>
      </w:tr>
    </w:tbl>
    <w:p w14:paraId="4A060D5C" w14:textId="77777777" w:rsidR="00385939" w:rsidRDefault="00000000">
      <w:pPr>
        <w:widowControl/>
        <w:rPr>
          <w:rFonts w:ascii="Arial" w:hAnsi="Arial" w:cs="Arial"/>
          <w:sz w:val="22"/>
        </w:rPr>
      </w:pPr>
      <w:r>
        <w:rPr>
          <w:rFonts w:ascii="Arial" w:hAnsi="Arial" w:cs="Arial"/>
          <w:b/>
          <w:bCs/>
          <w:sz w:val="22"/>
        </w:rPr>
        <w:t xml:space="preserve">Abbreviations: </w:t>
      </w:r>
      <w:r>
        <w:rPr>
          <w:rFonts w:ascii="Arial" w:hAnsi="Arial" w:cs="Arial" w:hint="eastAsia"/>
          <w:sz w:val="22"/>
        </w:rPr>
        <w:t>DS, D</w:t>
      </w:r>
      <w:r>
        <w:rPr>
          <w:rFonts w:ascii="Arial" w:hAnsi="Arial" w:cs="Arial"/>
          <w:sz w:val="22"/>
        </w:rPr>
        <w:t>eficit schizophrenia</w:t>
      </w:r>
      <w:r>
        <w:rPr>
          <w:rFonts w:ascii="Arial" w:hAnsi="Arial" w:cs="Arial" w:hint="eastAsia"/>
          <w:sz w:val="22"/>
        </w:rPr>
        <w:t xml:space="preserve">; </w:t>
      </w:r>
      <w:r>
        <w:rPr>
          <w:rFonts w:ascii="Arial" w:hAnsi="Arial" w:cs="Arial"/>
          <w:sz w:val="22"/>
        </w:rPr>
        <w:t xml:space="preserve">NDS, </w:t>
      </w:r>
      <w:r>
        <w:rPr>
          <w:rFonts w:ascii="Arial" w:hAnsi="Arial" w:cs="Arial" w:hint="eastAsia"/>
          <w:sz w:val="22"/>
        </w:rPr>
        <w:t>N</w:t>
      </w:r>
      <w:r>
        <w:rPr>
          <w:rFonts w:ascii="Arial" w:hAnsi="Arial" w:cs="Arial"/>
          <w:sz w:val="22"/>
        </w:rPr>
        <w:t>ondeficit schizophrenia.</w:t>
      </w:r>
    </w:p>
    <w:p w14:paraId="653B51C5" w14:textId="77777777" w:rsidR="00385939" w:rsidRDefault="00385939">
      <w:pPr>
        <w:widowControl/>
        <w:jc w:val="left"/>
        <w:rPr>
          <w:rFonts w:ascii="Arial" w:hAnsi="Arial" w:cs="Arial"/>
          <w:sz w:val="22"/>
        </w:rPr>
      </w:pPr>
    </w:p>
    <w:p w14:paraId="2FBCDA1E" w14:textId="77777777" w:rsidR="00385939" w:rsidRDefault="00000000">
      <w:pPr>
        <w:widowControl/>
        <w:rPr>
          <w:rFonts w:ascii="Arial" w:hAnsi="Arial" w:cs="Arial"/>
          <w:b/>
          <w:bCs/>
          <w:sz w:val="22"/>
        </w:rPr>
      </w:pPr>
      <w:r>
        <w:rPr>
          <w:rFonts w:ascii="Arial" w:hAnsi="Arial" w:cs="Arial"/>
          <w:b/>
          <w:bCs/>
          <w:sz w:val="22"/>
        </w:rPr>
        <w:t xml:space="preserve">Supplementary Table </w:t>
      </w:r>
      <w:r>
        <w:rPr>
          <w:rFonts w:ascii="Arial" w:hAnsi="Arial" w:cs="Arial" w:hint="eastAsia"/>
          <w:b/>
          <w:bCs/>
          <w:sz w:val="22"/>
        </w:rPr>
        <w:t>2</w:t>
      </w:r>
      <w:r>
        <w:rPr>
          <w:rFonts w:ascii="Arial" w:hAnsi="Arial" w:cs="Arial"/>
          <w:b/>
          <w:bCs/>
          <w:sz w:val="22"/>
        </w:rPr>
        <w:t xml:space="preserve">. </w:t>
      </w:r>
      <w:r>
        <w:rPr>
          <w:rFonts w:ascii="Arial" w:hAnsi="Arial" w:cs="Arial"/>
          <w:sz w:val="22"/>
        </w:rPr>
        <w:t>Antipsychotics monotherapy versus combination therapy.</w:t>
      </w:r>
    </w:p>
    <w:tbl>
      <w:tblPr>
        <w:tblW w:w="9351" w:type="dxa"/>
        <w:tblBorders>
          <w:top w:val="single" w:sz="12" w:space="0" w:color="000000"/>
          <w:bottom w:val="single" w:sz="12" w:space="0" w:color="000000"/>
          <w:insideH w:val="single" w:sz="4" w:space="0" w:color="BEBEBE"/>
          <w:insideV w:val="single" w:sz="4" w:space="0" w:color="BEBEBE"/>
        </w:tblBorders>
        <w:tblLook w:val="04A0" w:firstRow="1" w:lastRow="0" w:firstColumn="1" w:lastColumn="0" w:noHBand="0" w:noVBand="1"/>
      </w:tblPr>
      <w:tblGrid>
        <w:gridCol w:w="2972"/>
        <w:gridCol w:w="3544"/>
        <w:gridCol w:w="2835"/>
      </w:tblGrid>
      <w:tr w:rsidR="00385939" w14:paraId="4DAEFC21" w14:textId="77777777">
        <w:trPr>
          <w:trHeight w:val="719"/>
        </w:trPr>
        <w:tc>
          <w:tcPr>
            <w:tcW w:w="2972" w:type="dxa"/>
            <w:tcBorders>
              <w:top w:val="single" w:sz="12" w:space="0" w:color="000000"/>
              <w:left w:val="nil"/>
              <w:bottom w:val="single" w:sz="6" w:space="0" w:color="000000"/>
              <w:right w:val="nil"/>
            </w:tcBorders>
            <w:vAlign w:val="center"/>
          </w:tcPr>
          <w:p w14:paraId="7B088BC8" w14:textId="77777777" w:rsidR="00385939" w:rsidRDefault="00000000">
            <w:pPr>
              <w:widowControl/>
              <w:rPr>
                <w:rFonts w:ascii="Arial" w:hAnsi="Arial" w:cs="Arial"/>
                <w:sz w:val="22"/>
              </w:rPr>
            </w:pPr>
            <w:r>
              <w:rPr>
                <w:rFonts w:ascii="Arial" w:hAnsi="Arial" w:cs="Arial"/>
                <w:sz w:val="22"/>
              </w:rPr>
              <w:t>Treatment mode</w:t>
            </w:r>
          </w:p>
        </w:tc>
        <w:tc>
          <w:tcPr>
            <w:tcW w:w="3544" w:type="dxa"/>
            <w:tcBorders>
              <w:top w:val="single" w:sz="12" w:space="0" w:color="000000"/>
              <w:left w:val="nil"/>
              <w:bottom w:val="single" w:sz="6" w:space="0" w:color="000000"/>
              <w:right w:val="nil"/>
            </w:tcBorders>
            <w:vAlign w:val="center"/>
          </w:tcPr>
          <w:p w14:paraId="11E78486" w14:textId="77777777" w:rsidR="00385939" w:rsidRDefault="00000000">
            <w:pPr>
              <w:widowControl/>
              <w:jc w:val="center"/>
              <w:rPr>
                <w:rFonts w:ascii="Arial" w:hAnsi="Arial" w:cs="Arial"/>
                <w:sz w:val="22"/>
              </w:rPr>
            </w:pPr>
            <w:r>
              <w:rPr>
                <w:rFonts w:ascii="Arial" w:hAnsi="Arial" w:cs="Arial" w:hint="eastAsia"/>
                <w:sz w:val="22"/>
              </w:rPr>
              <w:t>DS</w:t>
            </w:r>
            <w:r>
              <w:rPr>
                <w:rFonts w:ascii="Arial" w:hAnsi="Arial" w:cs="Arial"/>
                <w:sz w:val="22"/>
              </w:rPr>
              <w:t xml:space="preserve"> (n = </w:t>
            </w:r>
            <w:r>
              <w:rPr>
                <w:rFonts w:ascii="Arial" w:hAnsi="Arial" w:cs="Arial" w:hint="eastAsia"/>
                <w:sz w:val="22"/>
              </w:rPr>
              <w:t>51</w:t>
            </w:r>
            <w:r>
              <w:rPr>
                <w:rFonts w:ascii="Arial" w:hAnsi="Arial" w:cs="Arial"/>
                <w:sz w:val="22"/>
              </w:rPr>
              <w:t>)</w:t>
            </w:r>
          </w:p>
        </w:tc>
        <w:tc>
          <w:tcPr>
            <w:tcW w:w="2835" w:type="dxa"/>
            <w:tcBorders>
              <w:top w:val="single" w:sz="12" w:space="0" w:color="000000"/>
              <w:left w:val="nil"/>
              <w:bottom w:val="single" w:sz="6" w:space="0" w:color="000000"/>
              <w:right w:val="nil"/>
            </w:tcBorders>
            <w:vAlign w:val="center"/>
          </w:tcPr>
          <w:p w14:paraId="79D3CEBC" w14:textId="77777777" w:rsidR="00385939" w:rsidRDefault="00000000">
            <w:pPr>
              <w:widowControl/>
              <w:jc w:val="center"/>
              <w:rPr>
                <w:rFonts w:ascii="Arial" w:hAnsi="Arial" w:cs="Arial"/>
                <w:sz w:val="22"/>
              </w:rPr>
            </w:pPr>
            <w:r>
              <w:rPr>
                <w:rFonts w:ascii="Arial" w:hAnsi="Arial" w:cs="Arial" w:hint="eastAsia"/>
                <w:sz w:val="22"/>
              </w:rPr>
              <w:t>NDS</w:t>
            </w:r>
            <w:r>
              <w:rPr>
                <w:rFonts w:ascii="Arial" w:hAnsi="Arial" w:cs="Arial"/>
                <w:sz w:val="22"/>
              </w:rPr>
              <w:t>（</w:t>
            </w:r>
            <w:r>
              <w:rPr>
                <w:rFonts w:ascii="Arial" w:hAnsi="Arial" w:cs="Arial"/>
                <w:sz w:val="22"/>
              </w:rPr>
              <w:t xml:space="preserve">n = </w:t>
            </w:r>
            <w:r>
              <w:rPr>
                <w:rFonts w:ascii="Arial" w:hAnsi="Arial" w:cs="Arial" w:hint="eastAsia"/>
                <w:sz w:val="22"/>
              </w:rPr>
              <w:t>75</w:t>
            </w:r>
            <w:r>
              <w:rPr>
                <w:rFonts w:ascii="Arial" w:hAnsi="Arial" w:cs="Arial"/>
                <w:sz w:val="22"/>
              </w:rPr>
              <w:t>）</w:t>
            </w:r>
          </w:p>
        </w:tc>
      </w:tr>
      <w:tr w:rsidR="00385939" w14:paraId="5967F73D" w14:textId="77777777">
        <w:trPr>
          <w:trHeight w:val="431"/>
        </w:trPr>
        <w:tc>
          <w:tcPr>
            <w:tcW w:w="2972" w:type="dxa"/>
            <w:tcBorders>
              <w:top w:val="single" w:sz="6" w:space="0" w:color="000000"/>
              <w:left w:val="nil"/>
              <w:bottom w:val="nil"/>
              <w:right w:val="nil"/>
            </w:tcBorders>
            <w:shd w:val="clear" w:color="auto" w:fill="FFFFFF"/>
          </w:tcPr>
          <w:p w14:paraId="4D0B6550" w14:textId="77777777" w:rsidR="00385939" w:rsidRDefault="00000000">
            <w:pPr>
              <w:widowControl/>
              <w:rPr>
                <w:rFonts w:ascii="Arial" w:hAnsi="Arial" w:cs="Arial"/>
                <w:sz w:val="22"/>
              </w:rPr>
            </w:pPr>
            <w:r>
              <w:rPr>
                <w:rFonts w:ascii="Arial" w:hAnsi="Arial" w:cs="Arial"/>
                <w:sz w:val="22"/>
              </w:rPr>
              <w:t>Monotherapy</w:t>
            </w:r>
          </w:p>
        </w:tc>
        <w:tc>
          <w:tcPr>
            <w:tcW w:w="3544" w:type="dxa"/>
            <w:tcBorders>
              <w:top w:val="single" w:sz="6" w:space="0" w:color="000000"/>
              <w:left w:val="nil"/>
              <w:bottom w:val="nil"/>
              <w:right w:val="nil"/>
            </w:tcBorders>
            <w:shd w:val="clear" w:color="auto" w:fill="FFFFFF"/>
          </w:tcPr>
          <w:p w14:paraId="493A9A69" w14:textId="77777777" w:rsidR="00385939" w:rsidRDefault="00000000">
            <w:pPr>
              <w:widowControl/>
              <w:rPr>
                <w:rFonts w:ascii="Arial" w:hAnsi="Arial" w:cs="Arial"/>
                <w:sz w:val="22"/>
              </w:rPr>
            </w:pPr>
            <w:r>
              <w:rPr>
                <w:rFonts w:ascii="Arial" w:hAnsi="Arial" w:cs="Arial" w:hint="eastAsia"/>
                <w:sz w:val="22"/>
              </w:rPr>
              <w:t>25</w:t>
            </w:r>
          </w:p>
        </w:tc>
        <w:tc>
          <w:tcPr>
            <w:tcW w:w="2835" w:type="dxa"/>
            <w:tcBorders>
              <w:top w:val="single" w:sz="6" w:space="0" w:color="000000"/>
              <w:left w:val="nil"/>
              <w:bottom w:val="nil"/>
              <w:right w:val="nil"/>
            </w:tcBorders>
            <w:shd w:val="clear" w:color="auto" w:fill="FFFFFF"/>
          </w:tcPr>
          <w:p w14:paraId="68427AA5" w14:textId="77777777" w:rsidR="00385939" w:rsidRDefault="00000000">
            <w:pPr>
              <w:widowControl/>
              <w:rPr>
                <w:rFonts w:ascii="Arial" w:hAnsi="Arial" w:cs="Arial"/>
                <w:sz w:val="22"/>
              </w:rPr>
            </w:pPr>
            <w:r>
              <w:rPr>
                <w:rFonts w:ascii="Arial" w:hAnsi="Arial" w:cs="Arial" w:hint="eastAsia"/>
                <w:sz w:val="22"/>
              </w:rPr>
              <w:t>32</w:t>
            </w:r>
          </w:p>
        </w:tc>
      </w:tr>
      <w:tr w:rsidR="00385939" w14:paraId="50FE6407" w14:textId="77777777">
        <w:trPr>
          <w:trHeight w:val="431"/>
        </w:trPr>
        <w:tc>
          <w:tcPr>
            <w:tcW w:w="2972" w:type="dxa"/>
            <w:tcBorders>
              <w:top w:val="nil"/>
              <w:left w:val="nil"/>
              <w:bottom w:val="nil"/>
              <w:right w:val="nil"/>
            </w:tcBorders>
          </w:tcPr>
          <w:p w14:paraId="0484BD33" w14:textId="77777777" w:rsidR="00385939" w:rsidRDefault="00000000">
            <w:pPr>
              <w:widowControl/>
              <w:rPr>
                <w:rFonts w:ascii="Arial" w:hAnsi="Arial" w:cs="Arial"/>
                <w:sz w:val="22"/>
              </w:rPr>
            </w:pPr>
            <w:r>
              <w:rPr>
                <w:rFonts w:ascii="Arial" w:hAnsi="Arial" w:cs="Arial"/>
                <w:sz w:val="22"/>
              </w:rPr>
              <w:t>Combination therapy</w:t>
            </w:r>
          </w:p>
        </w:tc>
        <w:tc>
          <w:tcPr>
            <w:tcW w:w="3544" w:type="dxa"/>
            <w:tcBorders>
              <w:top w:val="nil"/>
              <w:left w:val="nil"/>
              <w:bottom w:val="nil"/>
              <w:right w:val="nil"/>
            </w:tcBorders>
          </w:tcPr>
          <w:p w14:paraId="735AFF6D" w14:textId="77777777" w:rsidR="00385939" w:rsidRDefault="00000000">
            <w:pPr>
              <w:widowControl/>
              <w:rPr>
                <w:rFonts w:ascii="Arial" w:hAnsi="Arial" w:cs="Arial"/>
                <w:sz w:val="22"/>
              </w:rPr>
            </w:pPr>
            <w:r>
              <w:rPr>
                <w:rFonts w:ascii="Arial" w:hAnsi="Arial" w:cs="Arial" w:hint="eastAsia"/>
                <w:sz w:val="22"/>
              </w:rPr>
              <w:t>26</w:t>
            </w:r>
          </w:p>
        </w:tc>
        <w:tc>
          <w:tcPr>
            <w:tcW w:w="2835" w:type="dxa"/>
            <w:tcBorders>
              <w:top w:val="nil"/>
              <w:left w:val="nil"/>
              <w:bottom w:val="nil"/>
              <w:right w:val="nil"/>
            </w:tcBorders>
          </w:tcPr>
          <w:p w14:paraId="0505F7C1" w14:textId="77777777" w:rsidR="00385939" w:rsidRDefault="00000000">
            <w:pPr>
              <w:widowControl/>
              <w:rPr>
                <w:rFonts w:ascii="Arial" w:hAnsi="Arial" w:cs="Arial"/>
                <w:sz w:val="22"/>
              </w:rPr>
            </w:pPr>
            <w:r>
              <w:rPr>
                <w:rFonts w:ascii="Arial" w:hAnsi="Arial" w:cs="Arial" w:hint="eastAsia"/>
                <w:sz w:val="22"/>
              </w:rPr>
              <w:t>43</w:t>
            </w:r>
          </w:p>
        </w:tc>
      </w:tr>
      <w:tr w:rsidR="00385939" w14:paraId="7FEF7218" w14:textId="77777777">
        <w:trPr>
          <w:trHeight w:val="431"/>
        </w:trPr>
        <w:tc>
          <w:tcPr>
            <w:tcW w:w="2972" w:type="dxa"/>
            <w:tcBorders>
              <w:top w:val="nil"/>
              <w:left w:val="nil"/>
              <w:bottom w:val="nil"/>
              <w:right w:val="nil"/>
            </w:tcBorders>
            <w:shd w:val="clear" w:color="auto" w:fill="FFFFFF"/>
          </w:tcPr>
          <w:p w14:paraId="4A50543B" w14:textId="77777777" w:rsidR="00385939" w:rsidRDefault="00000000">
            <w:pPr>
              <w:widowControl/>
              <w:rPr>
                <w:rFonts w:ascii="Arial" w:hAnsi="Arial" w:cs="Arial"/>
                <w:sz w:val="22"/>
              </w:rPr>
            </w:pPr>
            <w:r>
              <w:rPr>
                <w:rFonts w:ascii="Arial" w:hAnsi="Arial" w:cs="Arial"/>
                <w:sz w:val="22"/>
              </w:rPr>
              <w:t>F</w:t>
            </w:r>
          </w:p>
        </w:tc>
        <w:tc>
          <w:tcPr>
            <w:tcW w:w="6379" w:type="dxa"/>
            <w:gridSpan w:val="2"/>
            <w:tcBorders>
              <w:top w:val="nil"/>
              <w:left w:val="nil"/>
              <w:bottom w:val="nil"/>
              <w:right w:val="nil"/>
            </w:tcBorders>
            <w:shd w:val="clear" w:color="auto" w:fill="FFFFFF"/>
          </w:tcPr>
          <w:p w14:paraId="06BC46A9" w14:textId="77777777" w:rsidR="00385939" w:rsidRDefault="00000000">
            <w:pPr>
              <w:widowControl/>
              <w:rPr>
                <w:rFonts w:ascii="Arial" w:hAnsi="Arial" w:cs="Arial"/>
                <w:sz w:val="22"/>
              </w:rPr>
            </w:pPr>
            <w:r>
              <w:rPr>
                <w:rFonts w:ascii="Arial" w:hAnsi="Arial" w:cs="Arial" w:hint="eastAsia"/>
                <w:sz w:val="22"/>
              </w:rPr>
              <w:t>0.50</w:t>
            </w:r>
          </w:p>
        </w:tc>
      </w:tr>
      <w:tr w:rsidR="00385939" w14:paraId="36F10453" w14:textId="77777777">
        <w:trPr>
          <w:trHeight w:val="431"/>
        </w:trPr>
        <w:tc>
          <w:tcPr>
            <w:tcW w:w="2972" w:type="dxa"/>
            <w:tcBorders>
              <w:top w:val="nil"/>
              <w:left w:val="nil"/>
              <w:bottom w:val="single" w:sz="12" w:space="0" w:color="000000"/>
              <w:right w:val="nil"/>
            </w:tcBorders>
          </w:tcPr>
          <w:p w14:paraId="1FF90579" w14:textId="77777777" w:rsidR="00385939" w:rsidRDefault="00000000">
            <w:pPr>
              <w:widowControl/>
              <w:rPr>
                <w:rFonts w:ascii="Arial" w:hAnsi="Arial" w:cs="Arial"/>
                <w:sz w:val="22"/>
              </w:rPr>
            </w:pPr>
            <w:r>
              <w:rPr>
                <w:rFonts w:ascii="Arial" w:hAnsi="Arial" w:cs="Arial"/>
                <w:i/>
                <w:iCs/>
                <w:sz w:val="22"/>
              </w:rPr>
              <w:t>p</w:t>
            </w:r>
            <w:r>
              <w:rPr>
                <w:rFonts w:ascii="Arial" w:hAnsi="Arial" w:cs="Arial"/>
                <w:sz w:val="22"/>
              </w:rPr>
              <w:t>-value</w:t>
            </w:r>
          </w:p>
        </w:tc>
        <w:tc>
          <w:tcPr>
            <w:tcW w:w="6379" w:type="dxa"/>
            <w:gridSpan w:val="2"/>
            <w:tcBorders>
              <w:top w:val="nil"/>
              <w:left w:val="nil"/>
              <w:bottom w:val="single" w:sz="12" w:space="0" w:color="000000"/>
              <w:right w:val="nil"/>
            </w:tcBorders>
          </w:tcPr>
          <w:p w14:paraId="2F53A516" w14:textId="77777777" w:rsidR="00385939" w:rsidRDefault="00000000">
            <w:pPr>
              <w:widowControl/>
              <w:rPr>
                <w:rFonts w:ascii="Arial" w:hAnsi="Arial" w:cs="Arial"/>
                <w:sz w:val="22"/>
              </w:rPr>
            </w:pPr>
            <w:r>
              <w:rPr>
                <w:rFonts w:ascii="Arial" w:hAnsi="Arial" w:cs="Arial" w:hint="eastAsia"/>
                <w:sz w:val="22"/>
              </w:rPr>
              <w:t>0.482</w:t>
            </w:r>
          </w:p>
        </w:tc>
      </w:tr>
    </w:tbl>
    <w:p w14:paraId="573FBAFE" w14:textId="77777777" w:rsidR="00385939" w:rsidRDefault="00000000">
      <w:pPr>
        <w:widowControl/>
        <w:rPr>
          <w:rFonts w:ascii="Arial" w:hAnsi="Arial" w:cs="Arial"/>
          <w:sz w:val="22"/>
        </w:rPr>
      </w:pPr>
      <w:r>
        <w:rPr>
          <w:rFonts w:ascii="Arial" w:hAnsi="Arial" w:cs="Arial"/>
          <w:b/>
          <w:bCs/>
          <w:sz w:val="22"/>
        </w:rPr>
        <w:t xml:space="preserve">Abbreviations: </w:t>
      </w:r>
      <w:r>
        <w:rPr>
          <w:rFonts w:ascii="Arial" w:hAnsi="Arial" w:cs="Arial" w:hint="eastAsia"/>
          <w:sz w:val="22"/>
        </w:rPr>
        <w:t>DS, D</w:t>
      </w:r>
      <w:r>
        <w:rPr>
          <w:rFonts w:ascii="Arial" w:hAnsi="Arial" w:cs="Arial"/>
          <w:sz w:val="22"/>
        </w:rPr>
        <w:t>eficit schizophrenia</w:t>
      </w:r>
      <w:r>
        <w:rPr>
          <w:rFonts w:ascii="Arial" w:hAnsi="Arial" w:cs="Arial" w:hint="eastAsia"/>
          <w:sz w:val="22"/>
        </w:rPr>
        <w:t xml:space="preserve">; </w:t>
      </w:r>
      <w:r>
        <w:rPr>
          <w:rFonts w:ascii="Arial" w:hAnsi="Arial" w:cs="Arial"/>
          <w:sz w:val="22"/>
        </w:rPr>
        <w:t xml:space="preserve">NDS, </w:t>
      </w:r>
      <w:r>
        <w:rPr>
          <w:rFonts w:ascii="Arial" w:hAnsi="Arial" w:cs="Arial" w:hint="eastAsia"/>
          <w:sz w:val="22"/>
        </w:rPr>
        <w:t>N</w:t>
      </w:r>
      <w:r>
        <w:rPr>
          <w:rFonts w:ascii="Arial" w:hAnsi="Arial" w:cs="Arial"/>
          <w:sz w:val="22"/>
        </w:rPr>
        <w:t>ondeficit schizophrenia.</w:t>
      </w:r>
    </w:p>
    <w:p w14:paraId="42F5901E" w14:textId="77777777" w:rsidR="00385939" w:rsidRDefault="00000000">
      <w:pPr>
        <w:widowControl/>
        <w:rPr>
          <w:rFonts w:ascii="Arial" w:hAnsi="Arial" w:cs="Arial"/>
          <w:sz w:val="22"/>
        </w:rPr>
      </w:pPr>
      <w:r>
        <w:rPr>
          <w:rFonts w:ascii="Arial" w:hAnsi="Arial" w:cs="Arial"/>
          <w:sz w:val="22"/>
        </w:rPr>
        <w:t xml:space="preserve"> </w:t>
      </w:r>
    </w:p>
    <w:p w14:paraId="61A6B3AD" w14:textId="77777777" w:rsidR="00385939" w:rsidRDefault="00385939">
      <w:pPr>
        <w:widowControl/>
        <w:jc w:val="left"/>
        <w:rPr>
          <w:rFonts w:ascii="Arial" w:hAnsi="Arial" w:cs="Arial"/>
          <w:sz w:val="22"/>
        </w:rPr>
      </w:pPr>
    </w:p>
    <w:p w14:paraId="5347D973" w14:textId="77777777" w:rsidR="00385939" w:rsidRDefault="00000000">
      <w:pPr>
        <w:widowControl/>
        <w:jc w:val="left"/>
        <w:rPr>
          <w:rFonts w:ascii="Arial" w:hAnsi="Arial" w:cs="Arial"/>
          <w:sz w:val="22"/>
        </w:rPr>
      </w:pPr>
      <w:r>
        <w:rPr>
          <w:rFonts w:ascii="Arial" w:hAnsi="Arial" w:cs="Arial"/>
          <w:sz w:val="22"/>
        </w:rPr>
        <w:br w:type="page"/>
      </w:r>
    </w:p>
    <w:p w14:paraId="066DF64F" w14:textId="77777777" w:rsidR="00385939" w:rsidRDefault="00385939">
      <w:pPr>
        <w:widowControl/>
        <w:rPr>
          <w:rFonts w:ascii="Arial" w:hAnsi="Arial" w:cs="Arial"/>
          <w:sz w:val="22"/>
        </w:rPr>
      </w:pPr>
    </w:p>
    <w:p w14:paraId="438EECE5" w14:textId="77777777" w:rsidR="00385939" w:rsidRDefault="00000000">
      <w:pPr>
        <w:widowControl/>
        <w:rPr>
          <w:rFonts w:ascii="Arial" w:hAnsi="Arial" w:cs="Arial"/>
          <w:sz w:val="22"/>
        </w:rPr>
      </w:pPr>
      <w:r>
        <w:rPr>
          <w:rFonts w:ascii="Arial" w:hAnsi="Arial" w:cs="Arial"/>
          <w:b/>
          <w:bCs/>
          <w:sz w:val="22"/>
        </w:rPr>
        <w:t>Supplementary</w:t>
      </w:r>
      <w:r>
        <w:rPr>
          <w:rFonts w:ascii="Arial" w:hAnsi="Arial" w:cs="Arial" w:hint="eastAsia"/>
          <w:b/>
          <w:bCs/>
          <w:sz w:val="22"/>
        </w:rPr>
        <w:t xml:space="preserve"> Table 3. </w:t>
      </w:r>
      <w:r>
        <w:rPr>
          <w:rFonts w:ascii="Arial" w:hAnsi="Arial" w:cs="Arial"/>
          <w:sz w:val="22"/>
        </w:rPr>
        <w:t xml:space="preserve">Impaired metabolic pathways in </w:t>
      </w:r>
      <w:r>
        <w:rPr>
          <w:rFonts w:ascii="Arial" w:hAnsi="Arial" w:cs="Arial" w:hint="eastAsia"/>
          <w:sz w:val="22"/>
        </w:rPr>
        <w:t>DS.</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1047"/>
        <w:gridCol w:w="970"/>
        <w:gridCol w:w="1498"/>
      </w:tblGrid>
      <w:tr w:rsidR="00385939" w14:paraId="67EA69C5" w14:textId="77777777">
        <w:tc>
          <w:tcPr>
            <w:tcW w:w="2884" w:type="pct"/>
            <w:tcBorders>
              <w:top w:val="single" w:sz="12" w:space="0" w:color="auto"/>
              <w:bottom w:val="single" w:sz="6" w:space="0" w:color="auto"/>
            </w:tcBorders>
          </w:tcPr>
          <w:p w14:paraId="5D22EFDF" w14:textId="77777777" w:rsidR="00385939" w:rsidRDefault="00000000">
            <w:pPr>
              <w:spacing w:line="276" w:lineRule="auto"/>
              <w:rPr>
                <w:rFonts w:ascii="Arial" w:hAnsi="Arial" w:cs="Arial"/>
                <w:sz w:val="22"/>
              </w:rPr>
            </w:pPr>
            <w:r>
              <w:rPr>
                <w:rFonts w:ascii="Arial" w:hAnsi="Arial" w:cs="Arial"/>
                <w:sz w:val="22"/>
              </w:rPr>
              <w:t>Metabolic pathway</w:t>
            </w:r>
          </w:p>
        </w:tc>
        <w:tc>
          <w:tcPr>
            <w:tcW w:w="630" w:type="pct"/>
            <w:tcBorders>
              <w:top w:val="single" w:sz="12" w:space="0" w:color="auto"/>
              <w:bottom w:val="single" w:sz="6" w:space="0" w:color="auto"/>
            </w:tcBorders>
          </w:tcPr>
          <w:p w14:paraId="20592052" w14:textId="77777777" w:rsidR="00385939" w:rsidRDefault="00000000">
            <w:pPr>
              <w:spacing w:line="276" w:lineRule="auto"/>
              <w:rPr>
                <w:rFonts w:ascii="Arial" w:hAnsi="Arial" w:cs="Arial"/>
                <w:sz w:val="22"/>
              </w:rPr>
            </w:pPr>
            <w:r>
              <w:rPr>
                <w:rFonts w:ascii="Arial" w:hAnsi="Arial" w:cs="Arial"/>
                <w:sz w:val="22"/>
              </w:rPr>
              <w:t>Impact</w:t>
            </w:r>
          </w:p>
        </w:tc>
        <w:tc>
          <w:tcPr>
            <w:tcW w:w="584" w:type="pct"/>
            <w:tcBorders>
              <w:top w:val="single" w:sz="12" w:space="0" w:color="auto"/>
              <w:bottom w:val="single" w:sz="6" w:space="0" w:color="auto"/>
            </w:tcBorders>
          </w:tcPr>
          <w:p w14:paraId="1639A942" w14:textId="77777777" w:rsidR="00385939" w:rsidRDefault="00000000">
            <w:pPr>
              <w:spacing w:line="276" w:lineRule="auto"/>
              <w:rPr>
                <w:rFonts w:ascii="Arial" w:hAnsi="Arial" w:cs="Arial"/>
                <w:sz w:val="22"/>
              </w:rPr>
            </w:pPr>
            <w:r>
              <w:rPr>
                <w:rFonts w:ascii="Arial" w:hAnsi="Arial" w:cs="Arial"/>
                <w:i/>
                <w:iCs/>
                <w:sz w:val="22"/>
              </w:rPr>
              <w:t>p</w:t>
            </w:r>
            <w:r>
              <w:rPr>
                <w:rFonts w:ascii="Arial" w:hAnsi="Arial" w:cs="Arial"/>
                <w:sz w:val="22"/>
              </w:rPr>
              <w:t>-value</w:t>
            </w:r>
          </w:p>
        </w:tc>
        <w:tc>
          <w:tcPr>
            <w:tcW w:w="903" w:type="pct"/>
            <w:tcBorders>
              <w:top w:val="single" w:sz="12" w:space="0" w:color="auto"/>
              <w:bottom w:val="single" w:sz="6" w:space="0" w:color="auto"/>
            </w:tcBorders>
          </w:tcPr>
          <w:p w14:paraId="3D1EF6AF" w14:textId="77777777" w:rsidR="00385939" w:rsidRDefault="00000000">
            <w:pPr>
              <w:spacing w:line="276" w:lineRule="auto"/>
              <w:rPr>
                <w:rFonts w:ascii="Arial" w:hAnsi="Arial" w:cs="Arial"/>
                <w:sz w:val="22"/>
              </w:rPr>
            </w:pPr>
            <w:r>
              <w:rPr>
                <w:rFonts w:ascii="Arial" w:hAnsi="Arial" w:cs="Arial"/>
                <w:sz w:val="22"/>
              </w:rPr>
              <w:t>-log(</w:t>
            </w:r>
            <w:r>
              <w:rPr>
                <w:rFonts w:ascii="Arial" w:hAnsi="Arial" w:cs="Arial"/>
                <w:i/>
                <w:iCs/>
                <w:sz w:val="22"/>
              </w:rPr>
              <w:t>p</w:t>
            </w:r>
            <w:r>
              <w:rPr>
                <w:rFonts w:ascii="Arial" w:hAnsi="Arial" w:cs="Arial"/>
                <w:sz w:val="22"/>
              </w:rPr>
              <w:t>-value)</w:t>
            </w:r>
          </w:p>
        </w:tc>
      </w:tr>
      <w:tr w:rsidR="00385939" w14:paraId="63FE23AE" w14:textId="77777777">
        <w:tc>
          <w:tcPr>
            <w:tcW w:w="2884" w:type="pct"/>
            <w:tcBorders>
              <w:top w:val="single" w:sz="6" w:space="0" w:color="auto"/>
            </w:tcBorders>
          </w:tcPr>
          <w:p w14:paraId="26E88E5F" w14:textId="77777777" w:rsidR="00385939" w:rsidRDefault="00000000">
            <w:pPr>
              <w:spacing w:line="276" w:lineRule="auto"/>
              <w:rPr>
                <w:rFonts w:ascii="Arial" w:eastAsia="宋体" w:hAnsi="Arial" w:cs="Arial"/>
                <w:color w:val="000000"/>
                <w:sz w:val="22"/>
              </w:rPr>
            </w:pPr>
            <w:r>
              <w:rPr>
                <w:rFonts w:ascii="Arial" w:hAnsi="Arial" w:cs="Arial"/>
                <w:color w:val="000000"/>
                <w:sz w:val="22"/>
              </w:rPr>
              <w:t>Histidine metabolism</w:t>
            </w:r>
          </w:p>
        </w:tc>
        <w:tc>
          <w:tcPr>
            <w:tcW w:w="630" w:type="pct"/>
            <w:tcBorders>
              <w:top w:val="single" w:sz="6" w:space="0" w:color="auto"/>
            </w:tcBorders>
          </w:tcPr>
          <w:p w14:paraId="42AAAA41" w14:textId="77777777" w:rsidR="00385939" w:rsidRDefault="00000000">
            <w:pPr>
              <w:spacing w:line="276" w:lineRule="auto"/>
              <w:rPr>
                <w:rFonts w:ascii="Arial" w:hAnsi="Arial" w:cs="Arial"/>
                <w:b/>
                <w:bCs/>
                <w:sz w:val="22"/>
              </w:rPr>
            </w:pPr>
            <w:r>
              <w:rPr>
                <w:rFonts w:ascii="Arial" w:hAnsi="Arial" w:cs="Arial"/>
                <w:b/>
                <w:bCs/>
                <w:sz w:val="22"/>
              </w:rPr>
              <w:t>0.17213</w:t>
            </w:r>
          </w:p>
        </w:tc>
        <w:tc>
          <w:tcPr>
            <w:tcW w:w="584" w:type="pct"/>
            <w:tcBorders>
              <w:top w:val="single" w:sz="6" w:space="0" w:color="auto"/>
            </w:tcBorders>
          </w:tcPr>
          <w:p w14:paraId="28524DFD" w14:textId="77777777" w:rsidR="00385939" w:rsidRDefault="00000000">
            <w:pPr>
              <w:spacing w:line="276" w:lineRule="auto"/>
              <w:rPr>
                <w:rFonts w:ascii="Arial" w:hAnsi="Arial" w:cs="Arial"/>
                <w:b/>
                <w:bCs/>
                <w:sz w:val="22"/>
              </w:rPr>
            </w:pPr>
            <w:r>
              <w:rPr>
                <w:rFonts w:ascii="Arial" w:hAnsi="Arial" w:cs="Arial"/>
                <w:b/>
                <w:bCs/>
                <w:sz w:val="22"/>
              </w:rPr>
              <w:t>0.0049</w:t>
            </w:r>
          </w:p>
        </w:tc>
        <w:tc>
          <w:tcPr>
            <w:tcW w:w="903" w:type="pct"/>
            <w:tcBorders>
              <w:top w:val="single" w:sz="6" w:space="0" w:color="auto"/>
            </w:tcBorders>
            <w:vAlign w:val="center"/>
          </w:tcPr>
          <w:p w14:paraId="7886BC99" w14:textId="77777777" w:rsidR="00385939" w:rsidRDefault="00000000">
            <w:pPr>
              <w:spacing w:line="276" w:lineRule="auto"/>
              <w:rPr>
                <w:rFonts w:ascii="Arial" w:hAnsi="Arial" w:cs="Arial"/>
                <w:sz w:val="22"/>
              </w:rPr>
            </w:pPr>
            <w:r>
              <w:rPr>
                <w:rFonts w:ascii="Arial" w:hAnsi="Arial" w:cs="Arial"/>
                <w:color w:val="000000"/>
                <w:sz w:val="22"/>
              </w:rPr>
              <w:t>2.306</w:t>
            </w:r>
          </w:p>
        </w:tc>
      </w:tr>
      <w:tr w:rsidR="00385939" w14:paraId="03F0D690" w14:textId="77777777">
        <w:tc>
          <w:tcPr>
            <w:tcW w:w="2884" w:type="pct"/>
          </w:tcPr>
          <w:p w14:paraId="27ABABD8" w14:textId="77777777" w:rsidR="00385939" w:rsidRDefault="00000000">
            <w:pPr>
              <w:spacing w:line="276" w:lineRule="auto"/>
              <w:rPr>
                <w:rFonts w:ascii="Arial" w:hAnsi="Arial" w:cs="Arial"/>
                <w:color w:val="000000"/>
                <w:sz w:val="22"/>
              </w:rPr>
            </w:pPr>
            <w:r>
              <w:rPr>
                <w:rFonts w:ascii="Arial" w:hAnsi="Arial" w:cs="Arial"/>
                <w:color w:val="000000"/>
                <w:sz w:val="22"/>
              </w:rPr>
              <w:t>Alanine, aspartate and glutamate metabolism</w:t>
            </w:r>
          </w:p>
        </w:tc>
        <w:tc>
          <w:tcPr>
            <w:tcW w:w="630" w:type="pct"/>
          </w:tcPr>
          <w:p w14:paraId="7FEC4AF1" w14:textId="77777777" w:rsidR="00385939" w:rsidRDefault="00000000">
            <w:pPr>
              <w:spacing w:line="276" w:lineRule="auto"/>
              <w:rPr>
                <w:rFonts w:ascii="Arial" w:hAnsi="Arial" w:cs="Arial"/>
                <w:b/>
                <w:bCs/>
                <w:sz w:val="22"/>
              </w:rPr>
            </w:pPr>
            <w:r>
              <w:rPr>
                <w:rFonts w:ascii="Arial" w:hAnsi="Arial" w:cs="Arial"/>
                <w:b/>
                <w:bCs/>
                <w:sz w:val="22"/>
              </w:rPr>
              <w:t>0.13462</w:t>
            </w:r>
          </w:p>
        </w:tc>
        <w:tc>
          <w:tcPr>
            <w:tcW w:w="584" w:type="pct"/>
          </w:tcPr>
          <w:p w14:paraId="2703F8B6" w14:textId="77777777" w:rsidR="00385939" w:rsidRDefault="00000000">
            <w:pPr>
              <w:spacing w:line="276" w:lineRule="auto"/>
              <w:rPr>
                <w:rFonts w:ascii="Arial" w:hAnsi="Arial" w:cs="Arial"/>
                <w:b/>
                <w:bCs/>
                <w:sz w:val="22"/>
              </w:rPr>
            </w:pPr>
            <w:r>
              <w:rPr>
                <w:rFonts w:ascii="Arial" w:hAnsi="Arial" w:cs="Arial"/>
                <w:b/>
                <w:bCs/>
                <w:sz w:val="22"/>
              </w:rPr>
              <w:t>0.014</w:t>
            </w:r>
            <w:r>
              <w:rPr>
                <w:rFonts w:ascii="Arial" w:hAnsi="Arial" w:cs="Arial" w:hint="eastAsia"/>
                <w:b/>
                <w:bCs/>
                <w:sz w:val="22"/>
              </w:rPr>
              <w:t>9</w:t>
            </w:r>
          </w:p>
        </w:tc>
        <w:tc>
          <w:tcPr>
            <w:tcW w:w="903" w:type="pct"/>
            <w:vAlign w:val="center"/>
          </w:tcPr>
          <w:p w14:paraId="5E692D04" w14:textId="77777777" w:rsidR="00385939" w:rsidRDefault="00000000">
            <w:pPr>
              <w:spacing w:line="276" w:lineRule="auto"/>
              <w:rPr>
                <w:rFonts w:ascii="Arial" w:hAnsi="Arial" w:cs="Arial"/>
                <w:sz w:val="22"/>
              </w:rPr>
            </w:pPr>
            <w:r>
              <w:rPr>
                <w:rFonts w:ascii="Arial" w:hAnsi="Arial" w:cs="Arial"/>
                <w:color w:val="000000"/>
                <w:sz w:val="22"/>
              </w:rPr>
              <w:t>1.827</w:t>
            </w:r>
          </w:p>
        </w:tc>
      </w:tr>
      <w:tr w:rsidR="00385939" w14:paraId="7E03F89E" w14:textId="77777777">
        <w:tc>
          <w:tcPr>
            <w:tcW w:w="2884" w:type="pct"/>
          </w:tcPr>
          <w:p w14:paraId="4963F933" w14:textId="77777777" w:rsidR="00385939" w:rsidRDefault="00000000">
            <w:pPr>
              <w:spacing w:line="276" w:lineRule="auto"/>
              <w:rPr>
                <w:rFonts w:ascii="Arial" w:hAnsi="Arial" w:cs="Arial"/>
                <w:color w:val="000000"/>
                <w:sz w:val="22"/>
              </w:rPr>
            </w:pPr>
            <w:bookmarkStart w:id="1" w:name="OLE_LINK2"/>
            <w:r>
              <w:rPr>
                <w:rFonts w:ascii="Arial" w:hAnsi="Arial" w:cs="Arial"/>
                <w:color w:val="000000"/>
                <w:sz w:val="22"/>
              </w:rPr>
              <w:t>Lysine degradation</w:t>
            </w:r>
            <w:bookmarkEnd w:id="1"/>
          </w:p>
        </w:tc>
        <w:tc>
          <w:tcPr>
            <w:tcW w:w="630" w:type="pct"/>
          </w:tcPr>
          <w:p w14:paraId="1B5BFDC9" w14:textId="77777777" w:rsidR="00385939" w:rsidRDefault="00000000">
            <w:pPr>
              <w:spacing w:line="276" w:lineRule="auto"/>
              <w:rPr>
                <w:rFonts w:ascii="Arial" w:hAnsi="Arial" w:cs="Arial"/>
                <w:b/>
                <w:bCs/>
                <w:sz w:val="22"/>
              </w:rPr>
            </w:pPr>
            <w:r>
              <w:rPr>
                <w:rFonts w:ascii="Arial" w:hAnsi="Arial" w:cs="Arial"/>
                <w:b/>
                <w:bCs/>
                <w:sz w:val="22"/>
              </w:rPr>
              <w:t>0.11247</w:t>
            </w:r>
          </w:p>
        </w:tc>
        <w:tc>
          <w:tcPr>
            <w:tcW w:w="584" w:type="pct"/>
          </w:tcPr>
          <w:p w14:paraId="3323BCD8" w14:textId="77777777" w:rsidR="00385939" w:rsidRDefault="00000000">
            <w:pPr>
              <w:spacing w:line="276" w:lineRule="auto"/>
              <w:rPr>
                <w:rFonts w:ascii="Arial" w:hAnsi="Arial" w:cs="Arial"/>
                <w:b/>
                <w:bCs/>
                <w:sz w:val="22"/>
              </w:rPr>
            </w:pPr>
            <w:r>
              <w:rPr>
                <w:rFonts w:ascii="Arial" w:hAnsi="Arial" w:cs="Arial"/>
                <w:b/>
                <w:bCs/>
                <w:sz w:val="22"/>
              </w:rPr>
              <w:t>0.01</w:t>
            </w:r>
            <w:r>
              <w:rPr>
                <w:rFonts w:ascii="Arial" w:hAnsi="Arial" w:cs="Arial" w:hint="eastAsia"/>
                <w:b/>
                <w:bCs/>
                <w:sz w:val="22"/>
              </w:rPr>
              <w:t>70</w:t>
            </w:r>
          </w:p>
        </w:tc>
        <w:tc>
          <w:tcPr>
            <w:tcW w:w="903" w:type="pct"/>
            <w:vAlign w:val="center"/>
          </w:tcPr>
          <w:p w14:paraId="7D10867A" w14:textId="77777777" w:rsidR="00385939" w:rsidRDefault="00000000">
            <w:pPr>
              <w:spacing w:line="276" w:lineRule="auto"/>
              <w:rPr>
                <w:rFonts w:ascii="Arial" w:hAnsi="Arial" w:cs="Arial"/>
                <w:sz w:val="22"/>
              </w:rPr>
            </w:pPr>
            <w:r>
              <w:rPr>
                <w:rFonts w:ascii="Arial" w:hAnsi="Arial" w:cs="Arial"/>
                <w:color w:val="000000"/>
                <w:sz w:val="22"/>
              </w:rPr>
              <w:t>1.7</w:t>
            </w:r>
            <w:r>
              <w:rPr>
                <w:rFonts w:ascii="Arial" w:hAnsi="Arial" w:cs="Arial" w:hint="eastAsia"/>
                <w:color w:val="000000"/>
                <w:sz w:val="22"/>
              </w:rPr>
              <w:t>70</w:t>
            </w:r>
          </w:p>
        </w:tc>
      </w:tr>
      <w:tr w:rsidR="00385939" w14:paraId="688879E6" w14:textId="77777777">
        <w:tc>
          <w:tcPr>
            <w:tcW w:w="2884" w:type="pct"/>
          </w:tcPr>
          <w:p w14:paraId="7965C0CD" w14:textId="77777777" w:rsidR="00385939" w:rsidRDefault="00000000">
            <w:pPr>
              <w:spacing w:line="276" w:lineRule="auto"/>
              <w:rPr>
                <w:rFonts w:ascii="Arial" w:hAnsi="Arial" w:cs="Arial"/>
                <w:color w:val="000000"/>
                <w:sz w:val="22"/>
              </w:rPr>
            </w:pPr>
            <w:r>
              <w:rPr>
                <w:rFonts w:ascii="Arial" w:hAnsi="Arial" w:cs="Arial"/>
                <w:color w:val="000000"/>
                <w:sz w:val="22"/>
              </w:rPr>
              <w:t>Valine, leucine and isoleucine biosynthesis</w:t>
            </w:r>
          </w:p>
        </w:tc>
        <w:tc>
          <w:tcPr>
            <w:tcW w:w="630" w:type="pct"/>
          </w:tcPr>
          <w:p w14:paraId="4FA27EF8" w14:textId="77777777" w:rsidR="00385939" w:rsidRDefault="00000000">
            <w:pPr>
              <w:spacing w:line="276" w:lineRule="auto"/>
              <w:rPr>
                <w:rFonts w:ascii="Arial" w:hAnsi="Arial" w:cs="Arial"/>
                <w:sz w:val="22"/>
              </w:rPr>
            </w:pPr>
            <w:r>
              <w:rPr>
                <w:rFonts w:ascii="Arial" w:hAnsi="Arial" w:cs="Arial"/>
                <w:sz w:val="22"/>
              </w:rPr>
              <w:t>0</w:t>
            </w:r>
          </w:p>
        </w:tc>
        <w:tc>
          <w:tcPr>
            <w:tcW w:w="584" w:type="pct"/>
          </w:tcPr>
          <w:p w14:paraId="27EDCBBC" w14:textId="77777777" w:rsidR="00385939" w:rsidRDefault="00000000">
            <w:pPr>
              <w:spacing w:line="276" w:lineRule="auto"/>
              <w:rPr>
                <w:rFonts w:ascii="Arial" w:hAnsi="Arial" w:cs="Arial"/>
                <w:sz w:val="22"/>
              </w:rPr>
            </w:pPr>
            <w:r>
              <w:rPr>
                <w:rFonts w:ascii="Arial" w:hAnsi="Arial" w:cs="Arial"/>
                <w:sz w:val="22"/>
              </w:rPr>
              <w:t>0.054</w:t>
            </w:r>
            <w:r>
              <w:rPr>
                <w:rFonts w:ascii="Arial" w:hAnsi="Arial" w:cs="Arial" w:hint="eastAsia"/>
                <w:sz w:val="22"/>
              </w:rPr>
              <w:t>1</w:t>
            </w:r>
          </w:p>
        </w:tc>
        <w:tc>
          <w:tcPr>
            <w:tcW w:w="903" w:type="pct"/>
            <w:vAlign w:val="center"/>
          </w:tcPr>
          <w:p w14:paraId="68ADA464" w14:textId="77777777" w:rsidR="00385939" w:rsidRDefault="00000000">
            <w:pPr>
              <w:spacing w:line="276" w:lineRule="auto"/>
              <w:rPr>
                <w:rFonts w:ascii="Arial" w:hAnsi="Arial" w:cs="Arial"/>
                <w:sz w:val="22"/>
              </w:rPr>
            </w:pPr>
            <w:r>
              <w:rPr>
                <w:rFonts w:ascii="Arial" w:hAnsi="Arial" w:cs="Arial"/>
                <w:color w:val="000000"/>
                <w:sz w:val="22"/>
              </w:rPr>
              <w:t>1.267</w:t>
            </w:r>
          </w:p>
        </w:tc>
      </w:tr>
      <w:tr w:rsidR="00385939" w14:paraId="49BAB52A" w14:textId="77777777">
        <w:tc>
          <w:tcPr>
            <w:tcW w:w="2884" w:type="pct"/>
          </w:tcPr>
          <w:p w14:paraId="56B96A22" w14:textId="77777777" w:rsidR="00385939" w:rsidRDefault="00000000">
            <w:pPr>
              <w:spacing w:line="276" w:lineRule="auto"/>
              <w:rPr>
                <w:rFonts w:ascii="Arial" w:hAnsi="Arial" w:cs="Arial"/>
                <w:color w:val="000000"/>
                <w:sz w:val="22"/>
              </w:rPr>
            </w:pPr>
            <w:r>
              <w:rPr>
                <w:rFonts w:ascii="Arial" w:hAnsi="Arial" w:cs="Arial"/>
                <w:color w:val="000000"/>
                <w:sz w:val="22"/>
              </w:rPr>
              <w:t xml:space="preserve">Ascorbate and </w:t>
            </w:r>
            <w:proofErr w:type="spellStart"/>
            <w:r>
              <w:rPr>
                <w:rFonts w:ascii="Arial" w:hAnsi="Arial" w:cs="Arial"/>
                <w:color w:val="000000"/>
                <w:sz w:val="22"/>
              </w:rPr>
              <w:t>aldarate</w:t>
            </w:r>
            <w:proofErr w:type="spellEnd"/>
            <w:r>
              <w:rPr>
                <w:rFonts w:ascii="Arial" w:hAnsi="Arial" w:cs="Arial"/>
                <w:color w:val="000000"/>
                <w:sz w:val="22"/>
              </w:rPr>
              <w:t xml:space="preserve"> metabolism</w:t>
            </w:r>
          </w:p>
        </w:tc>
        <w:tc>
          <w:tcPr>
            <w:tcW w:w="630" w:type="pct"/>
          </w:tcPr>
          <w:p w14:paraId="222984AD" w14:textId="77777777" w:rsidR="00385939" w:rsidRDefault="00000000">
            <w:pPr>
              <w:spacing w:line="276" w:lineRule="auto"/>
              <w:rPr>
                <w:rFonts w:ascii="Arial" w:hAnsi="Arial" w:cs="Arial"/>
                <w:sz w:val="22"/>
              </w:rPr>
            </w:pPr>
            <w:r>
              <w:rPr>
                <w:rFonts w:ascii="Arial" w:hAnsi="Arial" w:cs="Arial"/>
                <w:sz w:val="22"/>
              </w:rPr>
              <w:t>0</w:t>
            </w:r>
          </w:p>
        </w:tc>
        <w:tc>
          <w:tcPr>
            <w:tcW w:w="584" w:type="pct"/>
          </w:tcPr>
          <w:p w14:paraId="2DD3B106" w14:textId="77777777" w:rsidR="00385939" w:rsidRDefault="00000000">
            <w:pPr>
              <w:spacing w:line="276" w:lineRule="auto"/>
              <w:rPr>
                <w:rFonts w:ascii="Arial" w:hAnsi="Arial" w:cs="Arial"/>
                <w:sz w:val="22"/>
              </w:rPr>
            </w:pPr>
            <w:r>
              <w:rPr>
                <w:rFonts w:ascii="Arial" w:hAnsi="Arial" w:cs="Arial"/>
                <w:sz w:val="22"/>
              </w:rPr>
              <w:t>0.0606</w:t>
            </w:r>
          </w:p>
        </w:tc>
        <w:tc>
          <w:tcPr>
            <w:tcW w:w="903" w:type="pct"/>
            <w:vAlign w:val="center"/>
          </w:tcPr>
          <w:p w14:paraId="2D3AF44B" w14:textId="77777777" w:rsidR="00385939" w:rsidRDefault="00000000">
            <w:pPr>
              <w:spacing w:line="276" w:lineRule="auto"/>
              <w:rPr>
                <w:rFonts w:ascii="Arial" w:hAnsi="Arial" w:cs="Arial"/>
                <w:sz w:val="22"/>
              </w:rPr>
            </w:pPr>
            <w:r>
              <w:rPr>
                <w:rFonts w:ascii="Arial" w:hAnsi="Arial" w:cs="Arial"/>
                <w:color w:val="000000"/>
                <w:sz w:val="22"/>
              </w:rPr>
              <w:t>1.217</w:t>
            </w:r>
          </w:p>
        </w:tc>
      </w:tr>
      <w:tr w:rsidR="00385939" w14:paraId="2804AAC4" w14:textId="77777777">
        <w:tc>
          <w:tcPr>
            <w:tcW w:w="2884" w:type="pct"/>
          </w:tcPr>
          <w:p w14:paraId="1AC4F6E2" w14:textId="77777777" w:rsidR="00385939" w:rsidRDefault="00000000">
            <w:pPr>
              <w:spacing w:line="276" w:lineRule="auto"/>
              <w:rPr>
                <w:rFonts w:ascii="Arial" w:hAnsi="Arial" w:cs="Arial"/>
                <w:color w:val="000000"/>
                <w:sz w:val="22"/>
              </w:rPr>
            </w:pPr>
            <w:r>
              <w:rPr>
                <w:rFonts w:ascii="Arial" w:hAnsi="Arial" w:cs="Arial"/>
                <w:color w:val="000000"/>
                <w:sz w:val="22"/>
              </w:rPr>
              <w:t>Pentose and glucuronate interconversions</w:t>
            </w:r>
          </w:p>
        </w:tc>
        <w:tc>
          <w:tcPr>
            <w:tcW w:w="630" w:type="pct"/>
          </w:tcPr>
          <w:p w14:paraId="114001CA" w14:textId="77777777" w:rsidR="00385939" w:rsidRDefault="00000000">
            <w:pPr>
              <w:spacing w:line="276" w:lineRule="auto"/>
              <w:rPr>
                <w:rFonts w:ascii="Arial" w:hAnsi="Arial" w:cs="Arial"/>
                <w:sz w:val="22"/>
              </w:rPr>
            </w:pPr>
            <w:r>
              <w:rPr>
                <w:rFonts w:ascii="Arial" w:hAnsi="Arial" w:cs="Arial"/>
                <w:sz w:val="22"/>
              </w:rPr>
              <w:t>0.10843</w:t>
            </w:r>
          </w:p>
        </w:tc>
        <w:tc>
          <w:tcPr>
            <w:tcW w:w="584" w:type="pct"/>
          </w:tcPr>
          <w:p w14:paraId="5F915302" w14:textId="77777777" w:rsidR="00385939" w:rsidRDefault="00000000">
            <w:pPr>
              <w:spacing w:line="276" w:lineRule="auto"/>
              <w:rPr>
                <w:rFonts w:ascii="Arial" w:hAnsi="Arial" w:cs="Arial"/>
                <w:sz w:val="22"/>
              </w:rPr>
            </w:pPr>
            <w:r>
              <w:rPr>
                <w:rFonts w:ascii="Arial" w:hAnsi="Arial" w:cs="Arial"/>
                <w:sz w:val="22"/>
              </w:rPr>
              <w:t>0.124</w:t>
            </w:r>
            <w:r>
              <w:rPr>
                <w:rFonts w:ascii="Arial" w:hAnsi="Arial" w:cs="Arial" w:hint="eastAsia"/>
                <w:sz w:val="22"/>
              </w:rPr>
              <w:t>1</w:t>
            </w:r>
          </w:p>
        </w:tc>
        <w:tc>
          <w:tcPr>
            <w:tcW w:w="903" w:type="pct"/>
            <w:vAlign w:val="center"/>
          </w:tcPr>
          <w:p w14:paraId="652A6F82" w14:textId="77777777" w:rsidR="00385939" w:rsidRDefault="00000000">
            <w:pPr>
              <w:spacing w:line="276" w:lineRule="auto"/>
              <w:rPr>
                <w:rFonts w:ascii="Arial" w:hAnsi="Arial" w:cs="Arial"/>
                <w:sz w:val="22"/>
              </w:rPr>
            </w:pPr>
            <w:r>
              <w:rPr>
                <w:rFonts w:ascii="Arial" w:hAnsi="Arial" w:cs="Arial"/>
                <w:color w:val="000000"/>
                <w:sz w:val="22"/>
              </w:rPr>
              <w:t>0.906</w:t>
            </w:r>
          </w:p>
        </w:tc>
      </w:tr>
      <w:tr w:rsidR="00385939" w14:paraId="10077161" w14:textId="77777777">
        <w:tc>
          <w:tcPr>
            <w:tcW w:w="2884" w:type="pct"/>
          </w:tcPr>
          <w:p w14:paraId="5617E131" w14:textId="77777777" w:rsidR="00385939" w:rsidRDefault="00000000">
            <w:pPr>
              <w:spacing w:line="276" w:lineRule="auto"/>
              <w:rPr>
                <w:rFonts w:ascii="Arial" w:hAnsi="Arial" w:cs="Arial"/>
                <w:color w:val="000000"/>
                <w:sz w:val="22"/>
              </w:rPr>
            </w:pPr>
            <w:r>
              <w:rPr>
                <w:rFonts w:ascii="Arial" w:hAnsi="Arial" w:cs="Arial"/>
                <w:color w:val="000000"/>
                <w:sz w:val="22"/>
              </w:rPr>
              <w:t>Pantothenate and CoA biosynthesis</w:t>
            </w:r>
          </w:p>
        </w:tc>
        <w:tc>
          <w:tcPr>
            <w:tcW w:w="630" w:type="pct"/>
          </w:tcPr>
          <w:p w14:paraId="6D26F348" w14:textId="77777777" w:rsidR="00385939" w:rsidRDefault="00000000">
            <w:pPr>
              <w:spacing w:line="276" w:lineRule="auto"/>
              <w:rPr>
                <w:rFonts w:ascii="Arial" w:hAnsi="Arial" w:cs="Arial"/>
                <w:sz w:val="22"/>
              </w:rPr>
            </w:pPr>
            <w:r>
              <w:rPr>
                <w:rFonts w:ascii="Arial" w:hAnsi="Arial" w:cs="Arial"/>
                <w:sz w:val="22"/>
              </w:rPr>
              <w:t>0</w:t>
            </w:r>
          </w:p>
        </w:tc>
        <w:tc>
          <w:tcPr>
            <w:tcW w:w="584" w:type="pct"/>
          </w:tcPr>
          <w:p w14:paraId="0A50133C" w14:textId="77777777" w:rsidR="00385939" w:rsidRDefault="00000000">
            <w:pPr>
              <w:spacing w:line="276" w:lineRule="auto"/>
              <w:rPr>
                <w:rFonts w:ascii="Arial" w:hAnsi="Arial" w:cs="Arial"/>
                <w:sz w:val="22"/>
              </w:rPr>
            </w:pPr>
            <w:r>
              <w:rPr>
                <w:rFonts w:ascii="Arial" w:hAnsi="Arial" w:cs="Arial"/>
                <w:sz w:val="22"/>
              </w:rPr>
              <w:t>0.1302</w:t>
            </w:r>
          </w:p>
        </w:tc>
        <w:tc>
          <w:tcPr>
            <w:tcW w:w="903" w:type="pct"/>
            <w:vAlign w:val="center"/>
          </w:tcPr>
          <w:p w14:paraId="3CFEA4DC" w14:textId="77777777" w:rsidR="00385939" w:rsidRDefault="00000000">
            <w:pPr>
              <w:spacing w:line="276" w:lineRule="auto"/>
              <w:rPr>
                <w:rFonts w:ascii="Arial" w:hAnsi="Arial" w:cs="Arial"/>
                <w:sz w:val="22"/>
              </w:rPr>
            </w:pPr>
            <w:r>
              <w:rPr>
                <w:rFonts w:ascii="Arial" w:hAnsi="Arial" w:cs="Arial"/>
                <w:color w:val="000000"/>
                <w:sz w:val="22"/>
              </w:rPr>
              <w:t>0.885</w:t>
            </w:r>
          </w:p>
        </w:tc>
      </w:tr>
      <w:tr w:rsidR="00385939" w14:paraId="2664E12F" w14:textId="77777777">
        <w:tc>
          <w:tcPr>
            <w:tcW w:w="2884" w:type="pct"/>
          </w:tcPr>
          <w:p w14:paraId="08954778" w14:textId="77777777" w:rsidR="00385939" w:rsidRDefault="00000000">
            <w:pPr>
              <w:spacing w:line="276" w:lineRule="auto"/>
              <w:rPr>
                <w:rFonts w:ascii="Arial" w:hAnsi="Arial" w:cs="Arial"/>
                <w:color w:val="000000"/>
                <w:sz w:val="22"/>
              </w:rPr>
            </w:pPr>
            <w:r>
              <w:rPr>
                <w:rFonts w:ascii="Arial" w:hAnsi="Arial" w:cs="Arial"/>
                <w:color w:val="000000"/>
                <w:sz w:val="22"/>
              </w:rPr>
              <w:t>Arginine and proline metabolism</w:t>
            </w:r>
          </w:p>
        </w:tc>
        <w:tc>
          <w:tcPr>
            <w:tcW w:w="630" w:type="pct"/>
          </w:tcPr>
          <w:p w14:paraId="61E38708" w14:textId="77777777" w:rsidR="00385939" w:rsidRDefault="00000000">
            <w:pPr>
              <w:spacing w:line="276" w:lineRule="auto"/>
              <w:rPr>
                <w:rFonts w:ascii="Arial" w:hAnsi="Arial" w:cs="Arial"/>
                <w:sz w:val="22"/>
              </w:rPr>
            </w:pPr>
            <w:r>
              <w:rPr>
                <w:rFonts w:ascii="Arial" w:hAnsi="Arial" w:cs="Arial"/>
                <w:sz w:val="22"/>
              </w:rPr>
              <w:t>0.04651</w:t>
            </w:r>
          </w:p>
        </w:tc>
        <w:tc>
          <w:tcPr>
            <w:tcW w:w="584" w:type="pct"/>
          </w:tcPr>
          <w:p w14:paraId="70C01FD6" w14:textId="77777777" w:rsidR="00385939" w:rsidRDefault="00000000">
            <w:pPr>
              <w:spacing w:line="276" w:lineRule="auto"/>
              <w:rPr>
                <w:rFonts w:ascii="Arial" w:hAnsi="Arial" w:cs="Arial"/>
                <w:sz w:val="22"/>
              </w:rPr>
            </w:pPr>
            <w:r>
              <w:rPr>
                <w:rFonts w:ascii="Arial" w:hAnsi="Arial" w:cs="Arial"/>
                <w:sz w:val="22"/>
              </w:rPr>
              <w:t>0.223</w:t>
            </w:r>
            <w:r>
              <w:rPr>
                <w:rFonts w:ascii="Arial" w:hAnsi="Arial" w:cs="Arial" w:hint="eastAsia"/>
                <w:sz w:val="22"/>
              </w:rPr>
              <w:t>1</w:t>
            </w:r>
          </w:p>
        </w:tc>
        <w:tc>
          <w:tcPr>
            <w:tcW w:w="903" w:type="pct"/>
            <w:vAlign w:val="center"/>
          </w:tcPr>
          <w:p w14:paraId="15923E18" w14:textId="77777777" w:rsidR="00385939" w:rsidRDefault="00000000">
            <w:pPr>
              <w:spacing w:line="276" w:lineRule="auto"/>
              <w:rPr>
                <w:rFonts w:ascii="Arial" w:hAnsi="Arial" w:cs="Arial"/>
                <w:sz w:val="22"/>
              </w:rPr>
            </w:pPr>
            <w:r>
              <w:rPr>
                <w:rFonts w:ascii="Arial" w:hAnsi="Arial" w:cs="Arial"/>
                <w:color w:val="000000"/>
                <w:sz w:val="22"/>
              </w:rPr>
              <w:t>0.65</w:t>
            </w:r>
            <w:r>
              <w:rPr>
                <w:rFonts w:ascii="Arial" w:hAnsi="Arial" w:cs="Arial" w:hint="eastAsia"/>
                <w:color w:val="000000"/>
                <w:sz w:val="22"/>
              </w:rPr>
              <w:t>2</w:t>
            </w:r>
          </w:p>
        </w:tc>
      </w:tr>
      <w:tr w:rsidR="00385939" w14:paraId="12EF8A96" w14:textId="77777777">
        <w:tc>
          <w:tcPr>
            <w:tcW w:w="2884" w:type="pct"/>
          </w:tcPr>
          <w:p w14:paraId="071F7FF9" w14:textId="77777777" w:rsidR="00385939" w:rsidRDefault="00000000">
            <w:pPr>
              <w:spacing w:line="276" w:lineRule="auto"/>
              <w:rPr>
                <w:rFonts w:ascii="Arial" w:hAnsi="Arial" w:cs="Arial"/>
                <w:color w:val="000000"/>
                <w:sz w:val="22"/>
              </w:rPr>
            </w:pPr>
            <w:r>
              <w:rPr>
                <w:rFonts w:ascii="Arial" w:hAnsi="Arial" w:cs="Arial"/>
                <w:color w:val="000000"/>
                <w:sz w:val="22"/>
              </w:rPr>
              <w:t>Pyrimidine metabolism</w:t>
            </w:r>
          </w:p>
        </w:tc>
        <w:tc>
          <w:tcPr>
            <w:tcW w:w="630" w:type="pct"/>
          </w:tcPr>
          <w:p w14:paraId="5E7D3A43" w14:textId="77777777" w:rsidR="00385939" w:rsidRDefault="00000000">
            <w:pPr>
              <w:spacing w:line="276" w:lineRule="auto"/>
              <w:rPr>
                <w:rFonts w:ascii="Arial" w:hAnsi="Arial" w:cs="Arial"/>
                <w:sz w:val="22"/>
              </w:rPr>
            </w:pPr>
            <w:r>
              <w:rPr>
                <w:rFonts w:ascii="Arial" w:hAnsi="Arial" w:cs="Arial"/>
                <w:sz w:val="22"/>
              </w:rPr>
              <w:t>0.05835</w:t>
            </w:r>
          </w:p>
        </w:tc>
        <w:tc>
          <w:tcPr>
            <w:tcW w:w="584" w:type="pct"/>
          </w:tcPr>
          <w:p w14:paraId="05310F22" w14:textId="77777777" w:rsidR="00385939" w:rsidRDefault="00000000">
            <w:pPr>
              <w:spacing w:line="276" w:lineRule="auto"/>
              <w:rPr>
                <w:rFonts w:ascii="Arial" w:hAnsi="Arial" w:cs="Arial"/>
                <w:sz w:val="22"/>
              </w:rPr>
            </w:pPr>
            <w:r>
              <w:rPr>
                <w:rFonts w:ascii="Arial" w:hAnsi="Arial" w:cs="Arial"/>
                <w:sz w:val="22"/>
              </w:rPr>
              <w:t>0.2394</w:t>
            </w:r>
          </w:p>
        </w:tc>
        <w:tc>
          <w:tcPr>
            <w:tcW w:w="903" w:type="pct"/>
            <w:vAlign w:val="center"/>
          </w:tcPr>
          <w:p w14:paraId="461E4951" w14:textId="77777777" w:rsidR="00385939" w:rsidRDefault="00000000">
            <w:pPr>
              <w:spacing w:line="276" w:lineRule="auto"/>
              <w:rPr>
                <w:rFonts w:ascii="Arial" w:hAnsi="Arial" w:cs="Arial"/>
                <w:sz w:val="22"/>
              </w:rPr>
            </w:pPr>
            <w:r>
              <w:rPr>
                <w:rFonts w:ascii="Arial" w:hAnsi="Arial" w:cs="Arial"/>
                <w:color w:val="000000"/>
                <w:sz w:val="22"/>
              </w:rPr>
              <w:t>0.62</w:t>
            </w:r>
            <w:r>
              <w:rPr>
                <w:rFonts w:ascii="Arial" w:hAnsi="Arial" w:cs="Arial" w:hint="eastAsia"/>
                <w:color w:val="000000"/>
                <w:sz w:val="22"/>
              </w:rPr>
              <w:t>1</w:t>
            </w:r>
          </w:p>
        </w:tc>
      </w:tr>
      <w:tr w:rsidR="00385939" w14:paraId="7B508092" w14:textId="77777777">
        <w:tc>
          <w:tcPr>
            <w:tcW w:w="2884" w:type="pct"/>
          </w:tcPr>
          <w:p w14:paraId="0AA44E06" w14:textId="77777777" w:rsidR="00385939" w:rsidRDefault="00000000">
            <w:pPr>
              <w:spacing w:line="276" w:lineRule="auto"/>
              <w:rPr>
                <w:rFonts w:ascii="Arial" w:hAnsi="Arial" w:cs="Arial"/>
                <w:color w:val="000000"/>
                <w:sz w:val="22"/>
              </w:rPr>
            </w:pPr>
            <w:r>
              <w:rPr>
                <w:rFonts w:ascii="Arial" w:hAnsi="Arial" w:cs="Arial"/>
                <w:color w:val="000000"/>
                <w:sz w:val="22"/>
              </w:rPr>
              <w:t>Valine, leucine and isoleucine degradation</w:t>
            </w:r>
          </w:p>
        </w:tc>
        <w:tc>
          <w:tcPr>
            <w:tcW w:w="630" w:type="pct"/>
          </w:tcPr>
          <w:p w14:paraId="5C51F220" w14:textId="77777777" w:rsidR="00385939" w:rsidRDefault="00000000">
            <w:pPr>
              <w:spacing w:line="276" w:lineRule="auto"/>
              <w:rPr>
                <w:rFonts w:ascii="Arial" w:hAnsi="Arial" w:cs="Arial"/>
                <w:sz w:val="22"/>
              </w:rPr>
            </w:pPr>
            <w:r>
              <w:rPr>
                <w:rFonts w:ascii="Arial" w:hAnsi="Arial" w:cs="Arial"/>
                <w:sz w:val="22"/>
              </w:rPr>
              <w:t>0.01084</w:t>
            </w:r>
          </w:p>
        </w:tc>
        <w:tc>
          <w:tcPr>
            <w:tcW w:w="584" w:type="pct"/>
          </w:tcPr>
          <w:p w14:paraId="4EC2AD6F" w14:textId="77777777" w:rsidR="00385939" w:rsidRDefault="00000000">
            <w:pPr>
              <w:spacing w:line="276" w:lineRule="auto"/>
              <w:rPr>
                <w:rFonts w:ascii="Arial" w:hAnsi="Arial" w:cs="Arial"/>
                <w:sz w:val="22"/>
              </w:rPr>
            </w:pPr>
            <w:r>
              <w:rPr>
                <w:rFonts w:ascii="Arial" w:hAnsi="Arial" w:cs="Arial"/>
                <w:sz w:val="22"/>
              </w:rPr>
              <w:t>0.2448</w:t>
            </w:r>
          </w:p>
        </w:tc>
        <w:tc>
          <w:tcPr>
            <w:tcW w:w="903" w:type="pct"/>
            <w:vAlign w:val="center"/>
          </w:tcPr>
          <w:p w14:paraId="1D84662D" w14:textId="77777777" w:rsidR="00385939" w:rsidRDefault="00000000">
            <w:pPr>
              <w:spacing w:line="276" w:lineRule="auto"/>
              <w:rPr>
                <w:rFonts w:ascii="Arial" w:hAnsi="Arial" w:cs="Arial"/>
                <w:sz w:val="22"/>
              </w:rPr>
            </w:pPr>
            <w:r>
              <w:rPr>
                <w:rFonts w:ascii="Arial" w:hAnsi="Arial" w:cs="Arial"/>
                <w:color w:val="000000"/>
                <w:sz w:val="22"/>
              </w:rPr>
              <w:t>0.611</w:t>
            </w:r>
          </w:p>
        </w:tc>
      </w:tr>
      <w:tr w:rsidR="00385939" w14:paraId="6D29DC69" w14:textId="77777777">
        <w:tc>
          <w:tcPr>
            <w:tcW w:w="2884" w:type="pct"/>
          </w:tcPr>
          <w:p w14:paraId="5A615208" w14:textId="77777777" w:rsidR="00385939" w:rsidRDefault="00000000">
            <w:pPr>
              <w:spacing w:line="276" w:lineRule="auto"/>
              <w:rPr>
                <w:rFonts w:ascii="Arial" w:hAnsi="Arial" w:cs="Arial"/>
                <w:color w:val="000000"/>
                <w:sz w:val="22"/>
              </w:rPr>
            </w:pPr>
            <w:r>
              <w:rPr>
                <w:rFonts w:ascii="Arial" w:hAnsi="Arial" w:cs="Arial"/>
                <w:color w:val="000000"/>
                <w:sz w:val="22"/>
              </w:rPr>
              <w:t>Tryptophan metabolism</w:t>
            </w:r>
          </w:p>
        </w:tc>
        <w:tc>
          <w:tcPr>
            <w:tcW w:w="630" w:type="pct"/>
          </w:tcPr>
          <w:p w14:paraId="6294D372" w14:textId="77777777" w:rsidR="00385939" w:rsidRDefault="00000000">
            <w:pPr>
              <w:spacing w:line="276" w:lineRule="auto"/>
              <w:rPr>
                <w:rFonts w:ascii="Arial" w:hAnsi="Arial" w:cs="Arial"/>
                <w:sz w:val="22"/>
              </w:rPr>
            </w:pPr>
            <w:r>
              <w:rPr>
                <w:rFonts w:ascii="Arial" w:hAnsi="Arial" w:cs="Arial"/>
                <w:sz w:val="22"/>
              </w:rPr>
              <w:t>0</w:t>
            </w:r>
          </w:p>
        </w:tc>
        <w:tc>
          <w:tcPr>
            <w:tcW w:w="584" w:type="pct"/>
          </w:tcPr>
          <w:p w14:paraId="0280B4C1" w14:textId="77777777" w:rsidR="00385939" w:rsidRDefault="00000000">
            <w:pPr>
              <w:spacing w:line="276" w:lineRule="auto"/>
              <w:rPr>
                <w:rFonts w:ascii="Arial" w:hAnsi="Arial" w:cs="Arial"/>
                <w:sz w:val="22"/>
              </w:rPr>
            </w:pPr>
            <w:r>
              <w:rPr>
                <w:rFonts w:ascii="Arial" w:hAnsi="Arial" w:cs="Arial"/>
                <w:sz w:val="22"/>
              </w:rPr>
              <w:t>0.250</w:t>
            </w:r>
            <w:r>
              <w:rPr>
                <w:rFonts w:ascii="Arial" w:hAnsi="Arial" w:cs="Arial" w:hint="eastAsia"/>
                <w:sz w:val="22"/>
              </w:rPr>
              <w:t>2</w:t>
            </w:r>
          </w:p>
        </w:tc>
        <w:tc>
          <w:tcPr>
            <w:tcW w:w="903" w:type="pct"/>
            <w:vAlign w:val="center"/>
          </w:tcPr>
          <w:p w14:paraId="1EA2F8A7" w14:textId="77777777" w:rsidR="00385939" w:rsidRDefault="00000000">
            <w:pPr>
              <w:spacing w:line="276" w:lineRule="auto"/>
              <w:rPr>
                <w:rFonts w:ascii="Arial" w:hAnsi="Arial" w:cs="Arial"/>
                <w:sz w:val="22"/>
              </w:rPr>
            </w:pPr>
            <w:r>
              <w:rPr>
                <w:rFonts w:ascii="Arial" w:hAnsi="Arial" w:cs="Arial"/>
                <w:color w:val="000000"/>
                <w:sz w:val="22"/>
              </w:rPr>
              <w:t>0.60</w:t>
            </w:r>
            <w:r>
              <w:rPr>
                <w:rFonts w:ascii="Arial" w:hAnsi="Arial" w:cs="Arial" w:hint="eastAsia"/>
                <w:color w:val="000000"/>
                <w:sz w:val="22"/>
              </w:rPr>
              <w:t>2</w:t>
            </w:r>
          </w:p>
        </w:tc>
      </w:tr>
    </w:tbl>
    <w:p w14:paraId="79F98C65" w14:textId="77777777" w:rsidR="00385939" w:rsidRDefault="00000000">
      <w:pPr>
        <w:widowControl/>
        <w:rPr>
          <w:rFonts w:ascii="Arial" w:hAnsi="Arial" w:cs="Arial"/>
          <w:sz w:val="22"/>
        </w:rPr>
      </w:pPr>
      <w:r>
        <w:rPr>
          <w:rFonts w:ascii="Arial" w:hAnsi="Arial" w:cs="Arial"/>
          <w:b/>
          <w:bCs/>
          <w:sz w:val="22"/>
        </w:rPr>
        <w:t>Abbreviations:</w:t>
      </w:r>
      <w:r>
        <w:rPr>
          <w:rFonts w:ascii="Arial" w:hAnsi="Arial" w:cs="Arial" w:hint="eastAsia"/>
          <w:sz w:val="22"/>
        </w:rPr>
        <w:t xml:space="preserve"> DS, </w:t>
      </w:r>
      <w:r>
        <w:rPr>
          <w:rFonts w:ascii="Arial" w:hAnsi="Arial" w:cs="Arial"/>
          <w:sz w:val="22"/>
        </w:rPr>
        <w:t>Deficit schizophrenia</w:t>
      </w:r>
      <w:r>
        <w:rPr>
          <w:rFonts w:ascii="Arial" w:hAnsi="Arial" w:cs="Arial" w:hint="eastAsia"/>
          <w:sz w:val="22"/>
        </w:rPr>
        <w:t xml:space="preserve">. </w:t>
      </w:r>
      <w:r>
        <w:rPr>
          <w:rFonts w:ascii="Arial" w:hAnsi="Arial" w:cs="Arial"/>
          <w:sz w:val="22"/>
        </w:rPr>
        <w:t xml:space="preserve">Bold values indicate </w:t>
      </w:r>
      <w:r>
        <w:rPr>
          <w:rFonts w:ascii="Arial" w:hAnsi="Arial" w:cs="Arial"/>
          <w:i/>
          <w:iCs/>
          <w:sz w:val="22"/>
        </w:rPr>
        <w:t>p</w:t>
      </w:r>
      <w:r>
        <w:rPr>
          <w:rFonts w:ascii="Arial" w:hAnsi="Arial" w:cs="Arial" w:hint="eastAsia"/>
          <w:i/>
          <w:iCs/>
          <w:sz w:val="22"/>
        </w:rPr>
        <w:t xml:space="preserve"> </w:t>
      </w:r>
      <w:r>
        <w:rPr>
          <w:rFonts w:ascii="Arial" w:hAnsi="Arial" w:cs="Arial"/>
          <w:sz w:val="22"/>
        </w:rPr>
        <w:t>&lt;</w:t>
      </w:r>
      <w:r>
        <w:rPr>
          <w:rFonts w:ascii="Arial" w:hAnsi="Arial" w:cs="Arial" w:hint="eastAsia"/>
          <w:sz w:val="22"/>
        </w:rPr>
        <w:t xml:space="preserve"> </w:t>
      </w:r>
      <w:r>
        <w:rPr>
          <w:rFonts w:ascii="Arial" w:hAnsi="Arial" w:cs="Arial"/>
          <w:sz w:val="22"/>
        </w:rPr>
        <w:t>0.05.</w:t>
      </w:r>
    </w:p>
    <w:p w14:paraId="758C0064" w14:textId="77777777" w:rsidR="00385939" w:rsidRDefault="00385939">
      <w:pPr>
        <w:rPr>
          <w:rFonts w:ascii="Arial" w:hAnsi="Arial" w:cs="Arial"/>
          <w:sz w:val="22"/>
        </w:rPr>
      </w:pPr>
    </w:p>
    <w:p w14:paraId="16F7E65B" w14:textId="77777777" w:rsidR="00385939" w:rsidRDefault="00000000">
      <w:pPr>
        <w:widowControl/>
        <w:jc w:val="left"/>
        <w:rPr>
          <w:rFonts w:hint="eastAsia"/>
        </w:rPr>
      </w:pPr>
      <w:r>
        <w:rPr>
          <w:rFonts w:hint="eastAsia"/>
        </w:rPr>
        <w:br w:type="page"/>
      </w:r>
    </w:p>
    <w:p w14:paraId="3F4CE56F" w14:textId="77777777" w:rsidR="00385939" w:rsidRDefault="00000000">
      <w:pPr>
        <w:rPr>
          <w:rFonts w:hint="eastAsia"/>
        </w:rPr>
      </w:pPr>
      <w:r>
        <w:rPr>
          <w:rFonts w:ascii="Arial" w:hAnsi="Arial" w:cs="Arial"/>
          <w:b/>
          <w:bCs/>
          <w:sz w:val="22"/>
        </w:rPr>
        <w:lastRenderedPageBreak/>
        <w:t xml:space="preserve">Supplementary Table </w:t>
      </w:r>
      <w:r>
        <w:rPr>
          <w:rFonts w:ascii="Arial" w:hAnsi="Arial" w:cs="Arial" w:hint="eastAsia"/>
          <w:b/>
          <w:bCs/>
          <w:sz w:val="22"/>
        </w:rPr>
        <w:t>4</w:t>
      </w:r>
      <w:r>
        <w:rPr>
          <w:rFonts w:ascii="Arial" w:hAnsi="Arial" w:cs="Arial"/>
          <w:b/>
          <w:bCs/>
          <w:sz w:val="22"/>
        </w:rPr>
        <w:t>.</w:t>
      </w:r>
      <w:r>
        <w:rPr>
          <w:rFonts w:hint="eastAsia"/>
          <w:b/>
          <w:bCs/>
        </w:rPr>
        <w:t xml:space="preserve"> </w:t>
      </w:r>
      <w:r>
        <w:rPr>
          <w:rFonts w:ascii="Arial" w:hAnsi="Arial" w:cs="Arial"/>
          <w:sz w:val="22"/>
        </w:rPr>
        <w:t>The detailed parameters of LASSO.</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334"/>
        <w:gridCol w:w="1972"/>
      </w:tblGrid>
      <w:tr w:rsidR="00385939" w14:paraId="15B77CB6" w14:textId="77777777">
        <w:tc>
          <w:tcPr>
            <w:tcW w:w="3813" w:type="pct"/>
            <w:tcBorders>
              <w:top w:val="single" w:sz="12" w:space="0" w:color="auto"/>
              <w:bottom w:val="single" w:sz="6" w:space="0" w:color="auto"/>
            </w:tcBorders>
          </w:tcPr>
          <w:p w14:paraId="040AABE5" w14:textId="77777777" w:rsidR="00385939" w:rsidRDefault="00000000">
            <w:pPr>
              <w:widowControl/>
              <w:jc w:val="left"/>
              <w:rPr>
                <w:rFonts w:ascii="Arial" w:hAnsi="Arial" w:cs="Arial"/>
                <w:sz w:val="22"/>
              </w:rPr>
            </w:pPr>
            <w:r>
              <w:rPr>
                <w:rFonts w:ascii="Arial" w:eastAsia="宋体" w:hAnsi="Arial" w:cs="Arial"/>
                <w:color w:val="000000"/>
                <w:sz w:val="22"/>
              </w:rPr>
              <w:t>Metabolites</w:t>
            </w:r>
          </w:p>
        </w:tc>
        <w:tc>
          <w:tcPr>
            <w:tcW w:w="1187" w:type="pct"/>
            <w:tcBorders>
              <w:top w:val="single" w:sz="12" w:space="0" w:color="auto"/>
              <w:bottom w:val="single" w:sz="6" w:space="0" w:color="auto"/>
            </w:tcBorders>
          </w:tcPr>
          <w:p w14:paraId="28711821" w14:textId="77777777" w:rsidR="00385939" w:rsidRDefault="00000000">
            <w:pPr>
              <w:widowControl/>
              <w:jc w:val="left"/>
              <w:rPr>
                <w:rFonts w:ascii="Arial" w:hAnsi="Arial" w:cs="Arial"/>
                <w:sz w:val="22"/>
              </w:rPr>
            </w:pPr>
            <w:r>
              <w:rPr>
                <w:rFonts w:ascii="Arial" w:hAnsi="Arial" w:cs="Arial"/>
                <w:sz w:val="22"/>
              </w:rPr>
              <w:t>Lamda</w:t>
            </w:r>
            <w:r>
              <w:rPr>
                <w:rFonts w:ascii="Arial" w:hAnsi="Arial" w:cs="Arial" w:hint="eastAsia"/>
                <w:sz w:val="22"/>
              </w:rPr>
              <w:t>.</w:t>
            </w:r>
            <w:r>
              <w:rPr>
                <w:rFonts w:ascii="Arial" w:hAnsi="Arial" w:cs="Arial"/>
                <w:sz w:val="22"/>
              </w:rPr>
              <w:t>1se</w:t>
            </w:r>
          </w:p>
        </w:tc>
      </w:tr>
      <w:tr w:rsidR="00385939" w14:paraId="002AAB7B" w14:textId="77777777">
        <w:tc>
          <w:tcPr>
            <w:tcW w:w="3813" w:type="pct"/>
            <w:tcBorders>
              <w:top w:val="single" w:sz="6" w:space="0" w:color="auto"/>
            </w:tcBorders>
            <w:vAlign w:val="center"/>
          </w:tcPr>
          <w:p w14:paraId="3B3819F9" w14:textId="77777777" w:rsidR="00385939" w:rsidRDefault="00000000">
            <w:pPr>
              <w:widowControl/>
              <w:jc w:val="left"/>
              <w:rPr>
                <w:rFonts w:ascii="Arial" w:hAnsi="Arial" w:cs="Arial"/>
                <w:sz w:val="22"/>
              </w:rPr>
            </w:pPr>
            <w:proofErr w:type="spellStart"/>
            <w:r>
              <w:rPr>
                <w:rFonts w:ascii="Arial" w:hAnsi="Arial" w:cs="Arial"/>
                <w:color w:val="000000"/>
                <w:sz w:val="22"/>
                <w:highlight w:val="yellow"/>
              </w:rPr>
              <w:t>Succinylcarnitine</w:t>
            </w:r>
            <w:proofErr w:type="spellEnd"/>
            <w:r>
              <w:rPr>
                <w:rFonts w:ascii="Arial" w:hAnsi="Arial" w:cs="Arial"/>
                <w:color w:val="000000"/>
                <w:sz w:val="22"/>
                <w:highlight w:val="yellow"/>
              </w:rPr>
              <w:t xml:space="preserve"> (</w:t>
            </w:r>
            <w:proofErr w:type="spellStart"/>
            <w:proofErr w:type="gramStart"/>
            <w:r>
              <w:rPr>
                <w:rFonts w:ascii="Arial" w:hAnsi="Arial" w:cs="Arial"/>
                <w:color w:val="000000"/>
                <w:sz w:val="22"/>
                <w:highlight w:val="yellow"/>
              </w:rPr>
              <w:t>AcCa</w:t>
            </w:r>
            <w:proofErr w:type="spellEnd"/>
            <w:r>
              <w:rPr>
                <w:rFonts w:ascii="Arial" w:hAnsi="Arial" w:cs="Arial"/>
                <w:color w:val="000000"/>
                <w:sz w:val="22"/>
                <w:highlight w:val="yellow"/>
              </w:rPr>
              <w:t>(</w:t>
            </w:r>
            <w:proofErr w:type="gramEnd"/>
            <w:r>
              <w:rPr>
                <w:rFonts w:ascii="Arial" w:hAnsi="Arial" w:cs="Arial"/>
                <w:color w:val="000000"/>
                <w:sz w:val="22"/>
                <w:highlight w:val="yellow"/>
              </w:rPr>
              <w:t>4:0-DC))</w:t>
            </w:r>
          </w:p>
        </w:tc>
        <w:tc>
          <w:tcPr>
            <w:tcW w:w="1187" w:type="pct"/>
            <w:tcBorders>
              <w:top w:val="single" w:sz="6" w:space="0" w:color="auto"/>
            </w:tcBorders>
            <w:shd w:val="clear" w:color="auto" w:fill="auto"/>
          </w:tcPr>
          <w:p w14:paraId="724946B6" w14:textId="77777777" w:rsidR="00385939" w:rsidRDefault="00000000">
            <w:pPr>
              <w:widowControl/>
              <w:jc w:val="left"/>
              <w:rPr>
                <w:rFonts w:ascii="Arial" w:hAnsi="Arial" w:cs="Arial"/>
                <w:sz w:val="22"/>
              </w:rPr>
            </w:pPr>
            <w:r>
              <w:rPr>
                <w:rFonts w:ascii="Arial" w:hAnsi="Arial" w:cs="Arial"/>
                <w:sz w:val="22"/>
              </w:rPr>
              <w:t xml:space="preserve">-0.0639 </w:t>
            </w:r>
          </w:p>
        </w:tc>
      </w:tr>
      <w:tr w:rsidR="00385939" w14:paraId="1492518B" w14:textId="77777777">
        <w:tc>
          <w:tcPr>
            <w:tcW w:w="3813" w:type="pct"/>
            <w:vAlign w:val="center"/>
          </w:tcPr>
          <w:p w14:paraId="00014ECD" w14:textId="77777777" w:rsidR="00385939" w:rsidRDefault="00000000">
            <w:pPr>
              <w:widowControl/>
              <w:jc w:val="left"/>
              <w:rPr>
                <w:rFonts w:ascii="Arial" w:hAnsi="Arial" w:cs="Arial"/>
                <w:sz w:val="22"/>
              </w:rPr>
            </w:pPr>
            <w:proofErr w:type="spellStart"/>
            <w:r>
              <w:rPr>
                <w:rFonts w:ascii="Arial" w:hAnsi="Arial" w:cs="Arial"/>
                <w:color w:val="000000"/>
                <w:sz w:val="22"/>
              </w:rPr>
              <w:t>Arachidonoylcarnitine</w:t>
            </w:r>
            <w:proofErr w:type="spellEnd"/>
            <w:r>
              <w:rPr>
                <w:rFonts w:ascii="Arial" w:hAnsi="Arial" w:cs="Arial"/>
                <w:color w:val="000000"/>
                <w:sz w:val="22"/>
              </w:rPr>
              <w:t xml:space="preserve"> (</w:t>
            </w:r>
            <w:proofErr w:type="spellStart"/>
            <w:proofErr w:type="gramStart"/>
            <w:r>
              <w:rPr>
                <w:rFonts w:ascii="Arial" w:hAnsi="Arial" w:cs="Arial"/>
                <w:color w:val="000000"/>
                <w:sz w:val="22"/>
              </w:rPr>
              <w:t>AcCa</w:t>
            </w:r>
            <w:proofErr w:type="spellEnd"/>
            <w:r>
              <w:rPr>
                <w:rFonts w:ascii="Arial" w:hAnsi="Arial" w:cs="Arial"/>
                <w:color w:val="000000"/>
                <w:sz w:val="22"/>
              </w:rPr>
              <w:t>(</w:t>
            </w:r>
            <w:proofErr w:type="gramEnd"/>
            <w:r>
              <w:rPr>
                <w:rFonts w:ascii="Arial" w:hAnsi="Arial" w:cs="Arial"/>
                <w:color w:val="000000"/>
                <w:sz w:val="22"/>
              </w:rPr>
              <w:t>20:4))</w:t>
            </w:r>
          </w:p>
        </w:tc>
        <w:tc>
          <w:tcPr>
            <w:tcW w:w="1187" w:type="pct"/>
            <w:shd w:val="clear" w:color="auto" w:fill="auto"/>
          </w:tcPr>
          <w:p w14:paraId="4D38BC08"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7623D8C5" w14:textId="77777777">
        <w:tc>
          <w:tcPr>
            <w:tcW w:w="3813" w:type="pct"/>
            <w:vAlign w:val="center"/>
          </w:tcPr>
          <w:p w14:paraId="4C4EFC3D" w14:textId="77777777" w:rsidR="00385939" w:rsidRDefault="00000000">
            <w:pPr>
              <w:widowControl/>
              <w:jc w:val="left"/>
              <w:rPr>
                <w:rFonts w:ascii="Arial" w:hAnsi="Arial" w:cs="Arial"/>
                <w:sz w:val="22"/>
              </w:rPr>
            </w:pPr>
            <w:r>
              <w:rPr>
                <w:rFonts w:ascii="Arial" w:hAnsi="Arial" w:cs="Arial"/>
                <w:color w:val="000000"/>
                <w:sz w:val="22"/>
                <w:highlight w:val="yellow"/>
              </w:rPr>
              <w:t>N-</w:t>
            </w:r>
            <w:proofErr w:type="spellStart"/>
            <w:r>
              <w:rPr>
                <w:rFonts w:ascii="Arial" w:hAnsi="Arial" w:cs="Arial"/>
                <w:color w:val="000000"/>
                <w:sz w:val="22"/>
                <w:highlight w:val="yellow"/>
              </w:rPr>
              <w:t>Acetylaspartylglutamic</w:t>
            </w:r>
            <w:proofErr w:type="spellEnd"/>
            <w:r>
              <w:rPr>
                <w:rFonts w:ascii="Arial" w:hAnsi="Arial" w:cs="Arial"/>
                <w:color w:val="000000"/>
                <w:sz w:val="22"/>
                <w:highlight w:val="yellow"/>
              </w:rPr>
              <w:t xml:space="preserve"> acid</w:t>
            </w:r>
          </w:p>
        </w:tc>
        <w:tc>
          <w:tcPr>
            <w:tcW w:w="1187" w:type="pct"/>
            <w:shd w:val="clear" w:color="auto" w:fill="auto"/>
          </w:tcPr>
          <w:p w14:paraId="0D2F9996" w14:textId="77777777" w:rsidR="00385939" w:rsidRDefault="00000000">
            <w:pPr>
              <w:widowControl/>
              <w:jc w:val="left"/>
              <w:rPr>
                <w:rFonts w:ascii="Arial" w:hAnsi="Arial" w:cs="Arial"/>
                <w:sz w:val="22"/>
              </w:rPr>
            </w:pPr>
            <w:r>
              <w:rPr>
                <w:rFonts w:ascii="Arial" w:hAnsi="Arial" w:cs="Arial"/>
                <w:sz w:val="22"/>
              </w:rPr>
              <w:t xml:space="preserve">0.1590 </w:t>
            </w:r>
          </w:p>
        </w:tc>
      </w:tr>
      <w:tr w:rsidR="00385939" w14:paraId="275BD552" w14:textId="77777777">
        <w:tc>
          <w:tcPr>
            <w:tcW w:w="3813" w:type="pct"/>
            <w:vAlign w:val="center"/>
          </w:tcPr>
          <w:p w14:paraId="583FF021" w14:textId="77777777" w:rsidR="00385939" w:rsidRDefault="00000000">
            <w:pPr>
              <w:widowControl/>
              <w:jc w:val="left"/>
              <w:rPr>
                <w:rFonts w:ascii="Arial" w:hAnsi="Arial" w:cs="Arial"/>
                <w:sz w:val="22"/>
              </w:rPr>
            </w:pPr>
            <w:r>
              <w:rPr>
                <w:rFonts w:ascii="Arial" w:hAnsi="Arial" w:cs="Arial"/>
                <w:color w:val="000000"/>
                <w:sz w:val="22"/>
              </w:rPr>
              <w:t>N-</w:t>
            </w:r>
            <w:proofErr w:type="spellStart"/>
            <w:r>
              <w:rPr>
                <w:rFonts w:ascii="Arial" w:hAnsi="Arial" w:cs="Arial"/>
                <w:color w:val="000000"/>
                <w:sz w:val="22"/>
              </w:rPr>
              <w:t>Acetylputrescine</w:t>
            </w:r>
            <w:proofErr w:type="spellEnd"/>
          </w:p>
        </w:tc>
        <w:tc>
          <w:tcPr>
            <w:tcW w:w="1187" w:type="pct"/>
            <w:shd w:val="clear" w:color="auto" w:fill="auto"/>
          </w:tcPr>
          <w:p w14:paraId="27EC17DA"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1DC9D6C8" w14:textId="77777777">
        <w:tc>
          <w:tcPr>
            <w:tcW w:w="3813" w:type="pct"/>
            <w:vAlign w:val="center"/>
          </w:tcPr>
          <w:p w14:paraId="09137D70"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Pipecolic acid</w:t>
            </w:r>
          </w:p>
        </w:tc>
        <w:tc>
          <w:tcPr>
            <w:tcW w:w="1187" w:type="pct"/>
            <w:shd w:val="clear" w:color="auto" w:fill="auto"/>
          </w:tcPr>
          <w:p w14:paraId="4BBFF293" w14:textId="77777777" w:rsidR="00385939" w:rsidRDefault="00000000">
            <w:pPr>
              <w:widowControl/>
              <w:jc w:val="left"/>
              <w:rPr>
                <w:rFonts w:ascii="Arial" w:hAnsi="Arial" w:cs="Arial"/>
                <w:sz w:val="22"/>
              </w:rPr>
            </w:pPr>
            <w:r>
              <w:rPr>
                <w:rFonts w:ascii="Arial" w:hAnsi="Arial" w:cs="Arial"/>
                <w:sz w:val="22"/>
              </w:rPr>
              <w:t xml:space="preserve">0.1908 </w:t>
            </w:r>
          </w:p>
        </w:tc>
      </w:tr>
      <w:tr w:rsidR="00385939" w14:paraId="79E8E309" w14:textId="77777777">
        <w:tc>
          <w:tcPr>
            <w:tcW w:w="3813" w:type="pct"/>
            <w:vAlign w:val="center"/>
          </w:tcPr>
          <w:p w14:paraId="63418747"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Urocanic acid</w:t>
            </w:r>
          </w:p>
        </w:tc>
        <w:tc>
          <w:tcPr>
            <w:tcW w:w="1187" w:type="pct"/>
            <w:shd w:val="clear" w:color="auto" w:fill="auto"/>
          </w:tcPr>
          <w:p w14:paraId="63EF99B7" w14:textId="77777777" w:rsidR="00385939" w:rsidRDefault="00000000">
            <w:pPr>
              <w:widowControl/>
              <w:jc w:val="left"/>
              <w:rPr>
                <w:rFonts w:ascii="Arial" w:hAnsi="Arial" w:cs="Arial"/>
                <w:sz w:val="22"/>
              </w:rPr>
            </w:pPr>
            <w:r>
              <w:rPr>
                <w:rFonts w:ascii="Arial" w:hAnsi="Arial" w:cs="Arial"/>
                <w:sz w:val="22"/>
              </w:rPr>
              <w:t xml:space="preserve">-0.0836 </w:t>
            </w:r>
          </w:p>
        </w:tc>
      </w:tr>
      <w:tr w:rsidR="00385939" w14:paraId="135EB909" w14:textId="77777777">
        <w:tc>
          <w:tcPr>
            <w:tcW w:w="3813" w:type="pct"/>
            <w:vAlign w:val="center"/>
          </w:tcPr>
          <w:p w14:paraId="765ABD23"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N-</w:t>
            </w:r>
            <w:proofErr w:type="spellStart"/>
            <w:r>
              <w:rPr>
                <w:rFonts w:ascii="Arial" w:hAnsi="Arial" w:cs="Arial"/>
                <w:color w:val="000000"/>
                <w:sz w:val="22"/>
                <w:highlight w:val="yellow"/>
              </w:rPr>
              <w:t>Acetylglutamine</w:t>
            </w:r>
            <w:proofErr w:type="spellEnd"/>
          </w:p>
        </w:tc>
        <w:tc>
          <w:tcPr>
            <w:tcW w:w="1187" w:type="pct"/>
            <w:shd w:val="clear" w:color="auto" w:fill="auto"/>
          </w:tcPr>
          <w:p w14:paraId="1216E513" w14:textId="77777777" w:rsidR="00385939" w:rsidRDefault="00000000">
            <w:pPr>
              <w:widowControl/>
              <w:jc w:val="left"/>
              <w:rPr>
                <w:rFonts w:ascii="Arial" w:hAnsi="Arial" w:cs="Arial"/>
                <w:sz w:val="22"/>
              </w:rPr>
            </w:pPr>
            <w:r>
              <w:rPr>
                <w:rFonts w:ascii="Arial" w:hAnsi="Arial" w:cs="Arial"/>
                <w:sz w:val="22"/>
              </w:rPr>
              <w:t xml:space="preserve">-0.7063 </w:t>
            </w:r>
          </w:p>
        </w:tc>
      </w:tr>
      <w:tr w:rsidR="00385939" w14:paraId="1EA38ABD" w14:textId="77777777">
        <w:tc>
          <w:tcPr>
            <w:tcW w:w="3813" w:type="pct"/>
            <w:vAlign w:val="center"/>
          </w:tcPr>
          <w:p w14:paraId="33ED4B69" w14:textId="77777777" w:rsidR="00385939" w:rsidRDefault="00000000">
            <w:pPr>
              <w:widowControl/>
              <w:jc w:val="left"/>
              <w:rPr>
                <w:rFonts w:ascii="Arial" w:hAnsi="Arial" w:cs="Arial"/>
                <w:sz w:val="22"/>
              </w:rPr>
            </w:pPr>
            <w:r>
              <w:rPr>
                <w:rFonts w:ascii="Arial" w:hAnsi="Arial" w:cs="Arial"/>
                <w:color w:val="000000"/>
                <w:sz w:val="22"/>
              </w:rPr>
              <w:t>Indoleacetic acid</w:t>
            </w:r>
          </w:p>
        </w:tc>
        <w:tc>
          <w:tcPr>
            <w:tcW w:w="1187" w:type="pct"/>
            <w:shd w:val="clear" w:color="auto" w:fill="auto"/>
          </w:tcPr>
          <w:p w14:paraId="3172DD60"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56A3CDC3" w14:textId="77777777">
        <w:tc>
          <w:tcPr>
            <w:tcW w:w="3813" w:type="pct"/>
            <w:vAlign w:val="center"/>
          </w:tcPr>
          <w:p w14:paraId="030E267E"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N-</w:t>
            </w:r>
            <w:proofErr w:type="spellStart"/>
            <w:r>
              <w:rPr>
                <w:rFonts w:ascii="Arial" w:hAnsi="Arial" w:cs="Arial"/>
                <w:color w:val="000000"/>
                <w:sz w:val="22"/>
                <w:highlight w:val="yellow"/>
              </w:rPr>
              <w:t>Acetylthreonine</w:t>
            </w:r>
            <w:proofErr w:type="spellEnd"/>
          </w:p>
        </w:tc>
        <w:tc>
          <w:tcPr>
            <w:tcW w:w="1187" w:type="pct"/>
            <w:shd w:val="clear" w:color="auto" w:fill="auto"/>
          </w:tcPr>
          <w:p w14:paraId="50E75B3B" w14:textId="77777777" w:rsidR="00385939" w:rsidRDefault="00000000">
            <w:pPr>
              <w:widowControl/>
              <w:jc w:val="left"/>
              <w:rPr>
                <w:rFonts w:ascii="Arial" w:hAnsi="Arial" w:cs="Arial"/>
                <w:sz w:val="22"/>
              </w:rPr>
            </w:pPr>
            <w:r>
              <w:rPr>
                <w:rFonts w:ascii="Arial" w:hAnsi="Arial" w:cs="Arial"/>
                <w:sz w:val="22"/>
              </w:rPr>
              <w:t xml:space="preserve">-0.1411 </w:t>
            </w:r>
          </w:p>
        </w:tc>
      </w:tr>
      <w:tr w:rsidR="00385939" w14:paraId="47620DE6" w14:textId="77777777">
        <w:tc>
          <w:tcPr>
            <w:tcW w:w="3813" w:type="pct"/>
            <w:vAlign w:val="center"/>
          </w:tcPr>
          <w:p w14:paraId="65198ED3" w14:textId="77777777" w:rsidR="00385939" w:rsidRDefault="00000000">
            <w:pPr>
              <w:widowControl/>
              <w:jc w:val="left"/>
              <w:rPr>
                <w:rFonts w:ascii="Arial" w:hAnsi="Arial" w:cs="Arial"/>
                <w:sz w:val="22"/>
              </w:rPr>
            </w:pPr>
            <w:proofErr w:type="spellStart"/>
            <w:r>
              <w:rPr>
                <w:rFonts w:ascii="Arial" w:hAnsi="Arial" w:cs="Arial"/>
                <w:color w:val="000000"/>
                <w:sz w:val="22"/>
              </w:rPr>
              <w:t>Formiminoglutamic</w:t>
            </w:r>
            <w:proofErr w:type="spellEnd"/>
            <w:r>
              <w:rPr>
                <w:rFonts w:ascii="Arial" w:hAnsi="Arial" w:cs="Arial"/>
                <w:color w:val="000000"/>
                <w:sz w:val="22"/>
              </w:rPr>
              <w:t xml:space="preserve"> acid</w:t>
            </w:r>
          </w:p>
        </w:tc>
        <w:tc>
          <w:tcPr>
            <w:tcW w:w="1187" w:type="pct"/>
            <w:shd w:val="clear" w:color="auto" w:fill="auto"/>
          </w:tcPr>
          <w:p w14:paraId="20891E74"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37A10729" w14:textId="77777777">
        <w:tc>
          <w:tcPr>
            <w:tcW w:w="3813" w:type="pct"/>
            <w:vAlign w:val="center"/>
          </w:tcPr>
          <w:p w14:paraId="17BC0E84" w14:textId="77777777" w:rsidR="00385939" w:rsidRDefault="00000000">
            <w:pPr>
              <w:widowControl/>
              <w:jc w:val="left"/>
              <w:rPr>
                <w:rFonts w:ascii="Arial" w:hAnsi="Arial" w:cs="Arial"/>
                <w:sz w:val="22"/>
              </w:rPr>
            </w:pPr>
            <w:r>
              <w:rPr>
                <w:rFonts w:ascii="Arial" w:hAnsi="Arial" w:cs="Arial"/>
                <w:color w:val="000000"/>
                <w:sz w:val="22"/>
                <w:highlight w:val="yellow"/>
              </w:rPr>
              <w:t>N-Acetyl-L-aspartic acid</w:t>
            </w:r>
          </w:p>
        </w:tc>
        <w:tc>
          <w:tcPr>
            <w:tcW w:w="1187" w:type="pct"/>
            <w:shd w:val="clear" w:color="auto" w:fill="auto"/>
          </w:tcPr>
          <w:p w14:paraId="2485AF41" w14:textId="77777777" w:rsidR="00385939" w:rsidRDefault="00000000">
            <w:pPr>
              <w:widowControl/>
              <w:jc w:val="left"/>
              <w:rPr>
                <w:rFonts w:ascii="Arial" w:hAnsi="Arial" w:cs="Arial"/>
                <w:sz w:val="22"/>
              </w:rPr>
            </w:pPr>
            <w:r>
              <w:rPr>
                <w:rFonts w:ascii="Arial" w:hAnsi="Arial" w:cs="Arial"/>
                <w:sz w:val="22"/>
              </w:rPr>
              <w:t xml:space="preserve">0.0473 </w:t>
            </w:r>
          </w:p>
        </w:tc>
      </w:tr>
      <w:tr w:rsidR="00385939" w14:paraId="31B2205D" w14:textId="77777777">
        <w:tc>
          <w:tcPr>
            <w:tcW w:w="3813" w:type="pct"/>
            <w:vAlign w:val="center"/>
          </w:tcPr>
          <w:p w14:paraId="379C92BA" w14:textId="77777777" w:rsidR="00385939" w:rsidRDefault="00000000">
            <w:pPr>
              <w:widowControl/>
              <w:jc w:val="left"/>
              <w:rPr>
                <w:rFonts w:ascii="Arial" w:hAnsi="Arial" w:cs="Arial"/>
                <w:sz w:val="22"/>
              </w:rPr>
            </w:pPr>
            <w:proofErr w:type="spellStart"/>
            <w:r>
              <w:rPr>
                <w:rFonts w:ascii="Arial" w:hAnsi="Arial" w:cs="Arial"/>
                <w:color w:val="000000"/>
                <w:sz w:val="22"/>
              </w:rPr>
              <w:t>Glycochenodeoxycholic</w:t>
            </w:r>
            <w:proofErr w:type="spellEnd"/>
            <w:r>
              <w:rPr>
                <w:rFonts w:ascii="Arial" w:hAnsi="Arial" w:cs="Arial"/>
                <w:color w:val="000000"/>
                <w:sz w:val="22"/>
              </w:rPr>
              <w:t xml:space="preserve"> acid 3-glucuronide</w:t>
            </w:r>
          </w:p>
        </w:tc>
        <w:tc>
          <w:tcPr>
            <w:tcW w:w="1187" w:type="pct"/>
            <w:shd w:val="clear" w:color="auto" w:fill="auto"/>
          </w:tcPr>
          <w:p w14:paraId="0CB5B374"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1824E4D4" w14:textId="77777777">
        <w:tc>
          <w:tcPr>
            <w:tcW w:w="3813" w:type="pct"/>
            <w:vAlign w:val="center"/>
          </w:tcPr>
          <w:p w14:paraId="1990649B"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Glucose + myo-Inositol</w:t>
            </w:r>
          </w:p>
        </w:tc>
        <w:tc>
          <w:tcPr>
            <w:tcW w:w="1187" w:type="pct"/>
            <w:shd w:val="clear" w:color="auto" w:fill="auto"/>
          </w:tcPr>
          <w:p w14:paraId="53705976" w14:textId="77777777" w:rsidR="00385939" w:rsidRDefault="00000000">
            <w:pPr>
              <w:widowControl/>
              <w:jc w:val="left"/>
              <w:rPr>
                <w:rFonts w:ascii="Arial" w:hAnsi="Arial" w:cs="Arial"/>
                <w:sz w:val="22"/>
              </w:rPr>
            </w:pPr>
            <w:r>
              <w:rPr>
                <w:rFonts w:ascii="Arial" w:hAnsi="Arial" w:cs="Arial"/>
                <w:sz w:val="22"/>
              </w:rPr>
              <w:t xml:space="preserve">0.0470 </w:t>
            </w:r>
          </w:p>
        </w:tc>
      </w:tr>
      <w:tr w:rsidR="00385939" w14:paraId="0D9BBB67" w14:textId="77777777">
        <w:tc>
          <w:tcPr>
            <w:tcW w:w="3813" w:type="pct"/>
            <w:vAlign w:val="center"/>
          </w:tcPr>
          <w:p w14:paraId="5A6B4E23"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2-tert Butylhydroquinone sulfate</w:t>
            </w:r>
          </w:p>
        </w:tc>
        <w:tc>
          <w:tcPr>
            <w:tcW w:w="1187" w:type="pct"/>
            <w:shd w:val="clear" w:color="auto" w:fill="auto"/>
          </w:tcPr>
          <w:p w14:paraId="61A18C99" w14:textId="77777777" w:rsidR="00385939" w:rsidRDefault="00000000">
            <w:pPr>
              <w:widowControl/>
              <w:jc w:val="left"/>
              <w:rPr>
                <w:rFonts w:ascii="Arial" w:hAnsi="Arial" w:cs="Arial"/>
                <w:sz w:val="22"/>
              </w:rPr>
            </w:pPr>
            <w:r>
              <w:rPr>
                <w:rFonts w:ascii="Arial" w:hAnsi="Arial" w:cs="Arial"/>
                <w:sz w:val="22"/>
              </w:rPr>
              <w:t xml:space="preserve">0.2194 </w:t>
            </w:r>
          </w:p>
        </w:tc>
      </w:tr>
      <w:tr w:rsidR="00385939" w14:paraId="134C0D99" w14:textId="77777777">
        <w:tc>
          <w:tcPr>
            <w:tcW w:w="3813" w:type="pct"/>
            <w:vAlign w:val="center"/>
          </w:tcPr>
          <w:p w14:paraId="2A710E86" w14:textId="77777777" w:rsidR="00385939" w:rsidRDefault="00000000">
            <w:pPr>
              <w:widowControl/>
              <w:jc w:val="left"/>
              <w:rPr>
                <w:rFonts w:ascii="Arial" w:hAnsi="Arial" w:cs="Arial"/>
                <w:sz w:val="22"/>
              </w:rPr>
            </w:pPr>
            <w:r>
              <w:rPr>
                <w:rFonts w:ascii="Arial" w:hAnsi="Arial" w:cs="Arial"/>
                <w:color w:val="000000"/>
                <w:sz w:val="22"/>
              </w:rPr>
              <w:t>3-(3-Hydroxyphenyl)</w:t>
            </w:r>
            <w:r>
              <w:rPr>
                <w:rFonts w:ascii="Arial" w:hAnsi="Arial" w:cs="Arial" w:hint="eastAsia"/>
                <w:color w:val="000000"/>
                <w:sz w:val="22"/>
              </w:rPr>
              <w:t xml:space="preserve"> </w:t>
            </w:r>
            <w:r>
              <w:rPr>
                <w:rFonts w:ascii="Arial" w:hAnsi="Arial" w:cs="Arial"/>
                <w:color w:val="000000"/>
                <w:sz w:val="22"/>
              </w:rPr>
              <w:t>propionic acid</w:t>
            </w:r>
          </w:p>
        </w:tc>
        <w:tc>
          <w:tcPr>
            <w:tcW w:w="1187" w:type="pct"/>
            <w:shd w:val="clear" w:color="auto" w:fill="auto"/>
          </w:tcPr>
          <w:p w14:paraId="4E46F5AF"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45D9EF38" w14:textId="77777777">
        <w:tc>
          <w:tcPr>
            <w:tcW w:w="3813" w:type="pct"/>
            <w:vAlign w:val="center"/>
          </w:tcPr>
          <w:p w14:paraId="67B263F2"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Benzeneacetamide-4-O-sulphate</w:t>
            </w:r>
          </w:p>
        </w:tc>
        <w:tc>
          <w:tcPr>
            <w:tcW w:w="1187" w:type="pct"/>
            <w:shd w:val="clear" w:color="auto" w:fill="auto"/>
          </w:tcPr>
          <w:p w14:paraId="41B1320D" w14:textId="77777777" w:rsidR="00385939" w:rsidRDefault="00000000">
            <w:pPr>
              <w:widowControl/>
              <w:jc w:val="left"/>
              <w:rPr>
                <w:rFonts w:ascii="Arial" w:hAnsi="Arial" w:cs="Arial"/>
                <w:sz w:val="22"/>
              </w:rPr>
            </w:pPr>
            <w:r>
              <w:rPr>
                <w:rFonts w:ascii="Arial" w:hAnsi="Arial" w:cs="Arial"/>
                <w:sz w:val="22"/>
              </w:rPr>
              <w:t xml:space="preserve">-0.0526 </w:t>
            </w:r>
          </w:p>
        </w:tc>
      </w:tr>
      <w:tr w:rsidR="00385939" w14:paraId="3188D88B" w14:textId="77777777">
        <w:tc>
          <w:tcPr>
            <w:tcW w:w="3813" w:type="pct"/>
            <w:vAlign w:val="center"/>
          </w:tcPr>
          <w:p w14:paraId="54BB10A8"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4-Hydroxychlorothalonil</w:t>
            </w:r>
          </w:p>
        </w:tc>
        <w:tc>
          <w:tcPr>
            <w:tcW w:w="1187" w:type="pct"/>
            <w:shd w:val="clear" w:color="auto" w:fill="auto"/>
          </w:tcPr>
          <w:p w14:paraId="277AEAA7" w14:textId="77777777" w:rsidR="00385939" w:rsidRDefault="00000000">
            <w:pPr>
              <w:widowControl/>
              <w:jc w:val="left"/>
              <w:rPr>
                <w:rFonts w:ascii="Arial" w:hAnsi="Arial" w:cs="Arial"/>
                <w:sz w:val="22"/>
              </w:rPr>
            </w:pPr>
            <w:r>
              <w:rPr>
                <w:rFonts w:ascii="Arial" w:hAnsi="Arial" w:cs="Arial"/>
                <w:sz w:val="22"/>
              </w:rPr>
              <w:t xml:space="preserve">-0.1753 </w:t>
            </w:r>
          </w:p>
        </w:tc>
      </w:tr>
      <w:tr w:rsidR="00385939" w14:paraId="514F8D2C" w14:textId="77777777">
        <w:tc>
          <w:tcPr>
            <w:tcW w:w="3813" w:type="pct"/>
            <w:vAlign w:val="center"/>
          </w:tcPr>
          <w:p w14:paraId="69E81819" w14:textId="77777777" w:rsidR="00385939" w:rsidRDefault="00000000">
            <w:pPr>
              <w:widowControl/>
              <w:jc w:val="left"/>
              <w:rPr>
                <w:rFonts w:ascii="Arial" w:hAnsi="Arial" w:cs="Arial"/>
                <w:sz w:val="22"/>
              </w:rPr>
            </w:pPr>
            <w:proofErr w:type="spellStart"/>
            <w:r>
              <w:rPr>
                <w:rFonts w:ascii="Arial" w:hAnsi="Arial" w:cs="Arial"/>
                <w:color w:val="000000"/>
                <w:sz w:val="22"/>
              </w:rPr>
              <w:t>Lauroyl</w:t>
            </w:r>
            <w:proofErr w:type="spellEnd"/>
            <w:r>
              <w:rPr>
                <w:rFonts w:ascii="Arial" w:hAnsi="Arial" w:cs="Arial"/>
                <w:color w:val="000000"/>
                <w:sz w:val="22"/>
              </w:rPr>
              <w:t>-ethanolamine</w:t>
            </w:r>
          </w:p>
        </w:tc>
        <w:tc>
          <w:tcPr>
            <w:tcW w:w="1187" w:type="pct"/>
            <w:shd w:val="clear" w:color="auto" w:fill="auto"/>
          </w:tcPr>
          <w:p w14:paraId="07F15B7D"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0DFCF27A" w14:textId="77777777">
        <w:tc>
          <w:tcPr>
            <w:tcW w:w="3813" w:type="pct"/>
            <w:vAlign w:val="center"/>
          </w:tcPr>
          <w:p w14:paraId="73E7A4C0"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Aminoadipic acid</w:t>
            </w:r>
          </w:p>
        </w:tc>
        <w:tc>
          <w:tcPr>
            <w:tcW w:w="1187" w:type="pct"/>
            <w:shd w:val="clear" w:color="auto" w:fill="auto"/>
          </w:tcPr>
          <w:p w14:paraId="18A85CCD" w14:textId="77777777" w:rsidR="00385939" w:rsidRDefault="00000000">
            <w:pPr>
              <w:widowControl/>
              <w:jc w:val="left"/>
              <w:rPr>
                <w:rFonts w:ascii="Arial" w:hAnsi="Arial" w:cs="Arial"/>
                <w:sz w:val="22"/>
              </w:rPr>
            </w:pPr>
            <w:r>
              <w:rPr>
                <w:rFonts w:ascii="Arial" w:hAnsi="Arial" w:cs="Arial"/>
                <w:sz w:val="22"/>
              </w:rPr>
              <w:t xml:space="preserve">-0.2526 </w:t>
            </w:r>
          </w:p>
        </w:tc>
      </w:tr>
      <w:tr w:rsidR="00385939" w14:paraId="15A33321" w14:textId="77777777">
        <w:tc>
          <w:tcPr>
            <w:tcW w:w="3813" w:type="pct"/>
            <w:vAlign w:val="center"/>
          </w:tcPr>
          <w:p w14:paraId="3BEEE92B" w14:textId="77777777" w:rsidR="00385939" w:rsidRDefault="00000000">
            <w:pPr>
              <w:widowControl/>
              <w:jc w:val="left"/>
              <w:rPr>
                <w:rFonts w:ascii="Arial" w:hAnsi="Arial" w:cs="Arial"/>
                <w:sz w:val="22"/>
                <w:highlight w:val="yellow"/>
              </w:rPr>
            </w:pPr>
            <w:proofErr w:type="spellStart"/>
            <w:r>
              <w:rPr>
                <w:rFonts w:ascii="Arial" w:hAnsi="Arial" w:cs="Arial"/>
                <w:color w:val="000000"/>
                <w:sz w:val="22"/>
                <w:highlight w:val="yellow"/>
              </w:rPr>
              <w:t>Hydrocinnamic</w:t>
            </w:r>
            <w:proofErr w:type="spellEnd"/>
            <w:r>
              <w:rPr>
                <w:rFonts w:ascii="Arial" w:hAnsi="Arial" w:cs="Arial"/>
                <w:color w:val="000000"/>
                <w:sz w:val="22"/>
                <w:highlight w:val="yellow"/>
              </w:rPr>
              <w:t xml:space="preserve"> acid</w:t>
            </w:r>
          </w:p>
        </w:tc>
        <w:tc>
          <w:tcPr>
            <w:tcW w:w="1187" w:type="pct"/>
            <w:shd w:val="clear" w:color="auto" w:fill="auto"/>
          </w:tcPr>
          <w:p w14:paraId="5773EEF6" w14:textId="77777777" w:rsidR="00385939" w:rsidRDefault="00000000">
            <w:pPr>
              <w:widowControl/>
              <w:jc w:val="left"/>
              <w:rPr>
                <w:rFonts w:ascii="Arial" w:hAnsi="Arial" w:cs="Arial"/>
                <w:sz w:val="22"/>
              </w:rPr>
            </w:pPr>
            <w:r>
              <w:rPr>
                <w:rFonts w:ascii="Arial" w:hAnsi="Arial" w:cs="Arial"/>
                <w:sz w:val="22"/>
              </w:rPr>
              <w:t xml:space="preserve">-0.1374 </w:t>
            </w:r>
          </w:p>
        </w:tc>
      </w:tr>
      <w:tr w:rsidR="00385939" w14:paraId="00EA45A8" w14:textId="77777777">
        <w:tc>
          <w:tcPr>
            <w:tcW w:w="3813" w:type="pct"/>
            <w:vAlign w:val="center"/>
          </w:tcPr>
          <w:p w14:paraId="30ED31B6" w14:textId="77777777" w:rsidR="00385939" w:rsidRDefault="00000000">
            <w:pPr>
              <w:widowControl/>
              <w:jc w:val="left"/>
              <w:rPr>
                <w:rFonts w:ascii="Arial" w:hAnsi="Arial" w:cs="Arial"/>
                <w:sz w:val="22"/>
                <w:highlight w:val="yellow"/>
              </w:rPr>
            </w:pPr>
            <w:proofErr w:type="spellStart"/>
            <w:r>
              <w:rPr>
                <w:rFonts w:ascii="Arial" w:hAnsi="Arial" w:cs="Arial"/>
                <w:color w:val="000000"/>
                <w:sz w:val="22"/>
                <w:highlight w:val="yellow"/>
              </w:rPr>
              <w:t>Desaminotyrosine</w:t>
            </w:r>
            <w:proofErr w:type="spellEnd"/>
          </w:p>
        </w:tc>
        <w:tc>
          <w:tcPr>
            <w:tcW w:w="1187" w:type="pct"/>
            <w:shd w:val="clear" w:color="auto" w:fill="auto"/>
          </w:tcPr>
          <w:p w14:paraId="1698D9DA" w14:textId="77777777" w:rsidR="00385939" w:rsidRDefault="00000000">
            <w:pPr>
              <w:widowControl/>
              <w:jc w:val="left"/>
              <w:rPr>
                <w:rFonts w:ascii="Arial" w:hAnsi="Arial" w:cs="Arial"/>
                <w:sz w:val="22"/>
              </w:rPr>
            </w:pPr>
            <w:r>
              <w:rPr>
                <w:rFonts w:ascii="Arial" w:hAnsi="Arial" w:cs="Arial"/>
                <w:sz w:val="22"/>
              </w:rPr>
              <w:t xml:space="preserve">0.0496 </w:t>
            </w:r>
          </w:p>
        </w:tc>
      </w:tr>
      <w:tr w:rsidR="00385939" w14:paraId="116DDA17" w14:textId="77777777">
        <w:tc>
          <w:tcPr>
            <w:tcW w:w="3813" w:type="pct"/>
            <w:vAlign w:val="center"/>
          </w:tcPr>
          <w:p w14:paraId="367F001E"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3-Hydroxyhippuric acid</w:t>
            </w:r>
          </w:p>
        </w:tc>
        <w:tc>
          <w:tcPr>
            <w:tcW w:w="1187" w:type="pct"/>
            <w:shd w:val="clear" w:color="auto" w:fill="auto"/>
          </w:tcPr>
          <w:p w14:paraId="413460AE" w14:textId="77777777" w:rsidR="00385939" w:rsidRDefault="00000000">
            <w:pPr>
              <w:widowControl/>
              <w:jc w:val="left"/>
              <w:rPr>
                <w:rFonts w:ascii="Arial" w:hAnsi="Arial" w:cs="Arial"/>
                <w:sz w:val="22"/>
              </w:rPr>
            </w:pPr>
            <w:r>
              <w:rPr>
                <w:rFonts w:ascii="Arial" w:hAnsi="Arial" w:cs="Arial"/>
                <w:sz w:val="22"/>
              </w:rPr>
              <w:t xml:space="preserve">0.0360 </w:t>
            </w:r>
          </w:p>
        </w:tc>
      </w:tr>
      <w:tr w:rsidR="00385939" w14:paraId="5119E822" w14:textId="77777777">
        <w:tc>
          <w:tcPr>
            <w:tcW w:w="3813" w:type="pct"/>
            <w:vAlign w:val="center"/>
          </w:tcPr>
          <w:p w14:paraId="3E5466E4"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alpha-</w:t>
            </w:r>
            <w:proofErr w:type="spellStart"/>
            <w:r>
              <w:rPr>
                <w:rFonts w:ascii="Arial" w:hAnsi="Arial" w:cs="Arial"/>
                <w:color w:val="000000"/>
                <w:sz w:val="22"/>
                <w:highlight w:val="yellow"/>
              </w:rPr>
              <w:t>Ketoisovaleric</w:t>
            </w:r>
            <w:proofErr w:type="spellEnd"/>
            <w:r>
              <w:rPr>
                <w:rFonts w:ascii="Arial" w:hAnsi="Arial" w:cs="Arial"/>
                <w:color w:val="000000"/>
                <w:sz w:val="22"/>
                <w:highlight w:val="yellow"/>
              </w:rPr>
              <w:t xml:space="preserve"> acid</w:t>
            </w:r>
          </w:p>
        </w:tc>
        <w:tc>
          <w:tcPr>
            <w:tcW w:w="1187" w:type="pct"/>
            <w:shd w:val="clear" w:color="auto" w:fill="auto"/>
          </w:tcPr>
          <w:p w14:paraId="46FC1E0E" w14:textId="77777777" w:rsidR="00385939" w:rsidRDefault="00000000">
            <w:pPr>
              <w:widowControl/>
              <w:jc w:val="left"/>
              <w:rPr>
                <w:rFonts w:ascii="Arial" w:hAnsi="Arial" w:cs="Arial"/>
                <w:sz w:val="22"/>
              </w:rPr>
            </w:pPr>
            <w:r>
              <w:rPr>
                <w:rFonts w:ascii="Arial" w:hAnsi="Arial" w:cs="Arial"/>
                <w:sz w:val="22"/>
              </w:rPr>
              <w:t xml:space="preserve">0.2843 </w:t>
            </w:r>
          </w:p>
        </w:tc>
      </w:tr>
      <w:tr w:rsidR="00385939" w14:paraId="22023965" w14:textId="77777777">
        <w:tc>
          <w:tcPr>
            <w:tcW w:w="3813" w:type="pct"/>
            <w:vAlign w:val="center"/>
          </w:tcPr>
          <w:p w14:paraId="69EB5384" w14:textId="77777777" w:rsidR="00385939" w:rsidRDefault="00000000">
            <w:pPr>
              <w:widowControl/>
              <w:jc w:val="left"/>
              <w:rPr>
                <w:rFonts w:ascii="Arial" w:hAnsi="Arial" w:cs="Arial"/>
                <w:sz w:val="22"/>
              </w:rPr>
            </w:pPr>
            <w:r>
              <w:rPr>
                <w:rFonts w:ascii="Arial" w:hAnsi="Arial" w:cs="Arial"/>
                <w:color w:val="000000"/>
                <w:sz w:val="22"/>
              </w:rPr>
              <w:t>Ile-Ile</w:t>
            </w:r>
          </w:p>
        </w:tc>
        <w:tc>
          <w:tcPr>
            <w:tcW w:w="1187" w:type="pct"/>
            <w:shd w:val="clear" w:color="auto" w:fill="auto"/>
          </w:tcPr>
          <w:p w14:paraId="03EFCFC4"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402F26BF" w14:textId="77777777">
        <w:tc>
          <w:tcPr>
            <w:tcW w:w="3813" w:type="pct"/>
            <w:vAlign w:val="center"/>
          </w:tcPr>
          <w:p w14:paraId="4A608B18"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gamma-Glu-</w:t>
            </w:r>
            <w:proofErr w:type="spellStart"/>
            <w:r>
              <w:rPr>
                <w:rFonts w:ascii="Arial" w:hAnsi="Arial" w:cs="Arial"/>
                <w:color w:val="000000"/>
                <w:sz w:val="22"/>
                <w:highlight w:val="yellow"/>
              </w:rPr>
              <w:t>Thr</w:t>
            </w:r>
            <w:proofErr w:type="spellEnd"/>
          </w:p>
        </w:tc>
        <w:tc>
          <w:tcPr>
            <w:tcW w:w="1187" w:type="pct"/>
            <w:shd w:val="clear" w:color="auto" w:fill="auto"/>
          </w:tcPr>
          <w:p w14:paraId="74C4E26B" w14:textId="77777777" w:rsidR="00385939" w:rsidRDefault="00000000">
            <w:pPr>
              <w:widowControl/>
              <w:jc w:val="left"/>
              <w:rPr>
                <w:rFonts w:ascii="Arial" w:hAnsi="Arial" w:cs="Arial"/>
                <w:sz w:val="22"/>
              </w:rPr>
            </w:pPr>
            <w:r>
              <w:rPr>
                <w:rFonts w:ascii="Arial" w:hAnsi="Arial" w:cs="Arial"/>
                <w:sz w:val="22"/>
              </w:rPr>
              <w:t xml:space="preserve">-0.0498 </w:t>
            </w:r>
          </w:p>
        </w:tc>
      </w:tr>
      <w:tr w:rsidR="00385939" w14:paraId="58C41D0E" w14:textId="77777777">
        <w:tc>
          <w:tcPr>
            <w:tcW w:w="3813" w:type="pct"/>
            <w:vAlign w:val="center"/>
          </w:tcPr>
          <w:p w14:paraId="6BEE3B3C"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N6-Methyladenosine</w:t>
            </w:r>
          </w:p>
        </w:tc>
        <w:tc>
          <w:tcPr>
            <w:tcW w:w="1187" w:type="pct"/>
            <w:shd w:val="clear" w:color="auto" w:fill="auto"/>
          </w:tcPr>
          <w:p w14:paraId="2D636270" w14:textId="77777777" w:rsidR="00385939" w:rsidRDefault="00000000">
            <w:pPr>
              <w:widowControl/>
              <w:jc w:val="left"/>
              <w:rPr>
                <w:rFonts w:ascii="Arial" w:hAnsi="Arial" w:cs="Arial"/>
                <w:sz w:val="22"/>
              </w:rPr>
            </w:pPr>
            <w:r>
              <w:rPr>
                <w:rFonts w:ascii="Arial" w:hAnsi="Arial" w:cs="Arial"/>
                <w:sz w:val="22"/>
              </w:rPr>
              <w:t xml:space="preserve">0.2120 </w:t>
            </w:r>
          </w:p>
        </w:tc>
      </w:tr>
      <w:tr w:rsidR="00385939" w14:paraId="2F5D4D27" w14:textId="77777777">
        <w:tc>
          <w:tcPr>
            <w:tcW w:w="3813" w:type="pct"/>
            <w:vAlign w:val="center"/>
          </w:tcPr>
          <w:p w14:paraId="769B8F07"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Thymidine</w:t>
            </w:r>
          </w:p>
        </w:tc>
        <w:tc>
          <w:tcPr>
            <w:tcW w:w="1187" w:type="pct"/>
            <w:shd w:val="clear" w:color="auto" w:fill="auto"/>
          </w:tcPr>
          <w:p w14:paraId="48CB03CB" w14:textId="77777777" w:rsidR="00385939" w:rsidRDefault="00000000">
            <w:pPr>
              <w:widowControl/>
              <w:jc w:val="left"/>
              <w:rPr>
                <w:rFonts w:ascii="Arial" w:hAnsi="Arial" w:cs="Arial"/>
                <w:sz w:val="22"/>
              </w:rPr>
            </w:pPr>
            <w:r>
              <w:rPr>
                <w:rFonts w:ascii="Arial" w:hAnsi="Arial" w:cs="Arial"/>
                <w:sz w:val="22"/>
              </w:rPr>
              <w:t xml:space="preserve">0.1302 </w:t>
            </w:r>
          </w:p>
        </w:tc>
      </w:tr>
      <w:tr w:rsidR="00385939" w14:paraId="638EB0C2" w14:textId="77777777">
        <w:tc>
          <w:tcPr>
            <w:tcW w:w="3813" w:type="pct"/>
            <w:vAlign w:val="center"/>
          </w:tcPr>
          <w:p w14:paraId="296592CF" w14:textId="77777777" w:rsidR="00385939" w:rsidRDefault="00000000">
            <w:pPr>
              <w:widowControl/>
              <w:jc w:val="left"/>
              <w:rPr>
                <w:rFonts w:ascii="Arial" w:hAnsi="Arial" w:cs="Arial"/>
                <w:sz w:val="22"/>
                <w:highlight w:val="yellow"/>
              </w:rPr>
            </w:pPr>
            <w:r>
              <w:rPr>
                <w:rFonts w:ascii="Arial" w:hAnsi="Arial" w:cs="Arial"/>
                <w:color w:val="000000"/>
                <w:sz w:val="22"/>
                <w:highlight w:val="yellow"/>
              </w:rPr>
              <w:t>Pregnanolone sulfate</w:t>
            </w:r>
          </w:p>
        </w:tc>
        <w:tc>
          <w:tcPr>
            <w:tcW w:w="1187" w:type="pct"/>
            <w:shd w:val="clear" w:color="auto" w:fill="auto"/>
          </w:tcPr>
          <w:p w14:paraId="38BDC72C" w14:textId="77777777" w:rsidR="00385939" w:rsidRDefault="00000000">
            <w:pPr>
              <w:widowControl/>
              <w:jc w:val="left"/>
              <w:rPr>
                <w:rFonts w:ascii="Arial" w:hAnsi="Arial" w:cs="Arial"/>
                <w:sz w:val="22"/>
              </w:rPr>
            </w:pPr>
            <w:r>
              <w:rPr>
                <w:rFonts w:ascii="Arial" w:hAnsi="Arial" w:cs="Arial"/>
                <w:sz w:val="22"/>
              </w:rPr>
              <w:t xml:space="preserve">0.0077 </w:t>
            </w:r>
          </w:p>
        </w:tc>
      </w:tr>
      <w:tr w:rsidR="00385939" w14:paraId="3E665314" w14:textId="77777777">
        <w:tc>
          <w:tcPr>
            <w:tcW w:w="3813" w:type="pct"/>
            <w:vAlign w:val="center"/>
          </w:tcPr>
          <w:p w14:paraId="741FF125" w14:textId="77777777" w:rsidR="00385939" w:rsidRDefault="00000000">
            <w:pPr>
              <w:widowControl/>
              <w:jc w:val="left"/>
              <w:rPr>
                <w:rFonts w:ascii="Arial" w:hAnsi="Arial" w:cs="Arial"/>
                <w:sz w:val="22"/>
              </w:rPr>
            </w:pPr>
            <w:r>
              <w:rPr>
                <w:rFonts w:ascii="Arial" w:hAnsi="Arial" w:cs="Arial"/>
                <w:color w:val="000000"/>
                <w:sz w:val="22"/>
              </w:rPr>
              <w:t>M1X-RT511MZ302</w:t>
            </w:r>
          </w:p>
        </w:tc>
        <w:tc>
          <w:tcPr>
            <w:tcW w:w="1187" w:type="pct"/>
          </w:tcPr>
          <w:p w14:paraId="0872FD26"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33C1100F" w14:textId="77777777">
        <w:tc>
          <w:tcPr>
            <w:tcW w:w="3813" w:type="pct"/>
            <w:vAlign w:val="center"/>
          </w:tcPr>
          <w:p w14:paraId="768DE98C" w14:textId="77777777" w:rsidR="00385939" w:rsidRDefault="00000000">
            <w:pPr>
              <w:widowControl/>
              <w:jc w:val="left"/>
              <w:rPr>
                <w:rFonts w:ascii="Arial" w:hAnsi="Arial" w:cs="Arial"/>
                <w:sz w:val="22"/>
              </w:rPr>
            </w:pPr>
            <w:r>
              <w:rPr>
                <w:rFonts w:ascii="Arial" w:hAnsi="Arial" w:cs="Arial"/>
                <w:color w:val="000000"/>
                <w:sz w:val="22"/>
              </w:rPr>
              <w:t>M1X-RT455MZ318</w:t>
            </w:r>
          </w:p>
        </w:tc>
        <w:tc>
          <w:tcPr>
            <w:tcW w:w="1187" w:type="pct"/>
          </w:tcPr>
          <w:p w14:paraId="3D45A468"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374F875E" w14:textId="77777777">
        <w:tc>
          <w:tcPr>
            <w:tcW w:w="3813" w:type="pct"/>
            <w:vAlign w:val="center"/>
          </w:tcPr>
          <w:p w14:paraId="1091E6F8" w14:textId="77777777" w:rsidR="00385939" w:rsidRDefault="00000000">
            <w:pPr>
              <w:widowControl/>
              <w:jc w:val="left"/>
              <w:rPr>
                <w:rFonts w:ascii="Arial" w:hAnsi="Arial" w:cs="Arial"/>
                <w:sz w:val="22"/>
              </w:rPr>
            </w:pPr>
            <w:r>
              <w:rPr>
                <w:rFonts w:ascii="Arial" w:hAnsi="Arial" w:cs="Arial"/>
                <w:color w:val="000000"/>
                <w:sz w:val="22"/>
              </w:rPr>
              <w:t>M2X-RT379MZ437</w:t>
            </w:r>
          </w:p>
        </w:tc>
        <w:tc>
          <w:tcPr>
            <w:tcW w:w="1187" w:type="pct"/>
          </w:tcPr>
          <w:p w14:paraId="48567190"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71AD2C69" w14:textId="77777777">
        <w:tc>
          <w:tcPr>
            <w:tcW w:w="3813" w:type="pct"/>
            <w:vAlign w:val="center"/>
          </w:tcPr>
          <w:p w14:paraId="0108E3C4" w14:textId="77777777" w:rsidR="00385939" w:rsidRDefault="00000000">
            <w:pPr>
              <w:widowControl/>
              <w:jc w:val="left"/>
              <w:rPr>
                <w:rFonts w:ascii="Arial" w:hAnsi="Arial" w:cs="Arial"/>
                <w:sz w:val="22"/>
              </w:rPr>
            </w:pPr>
            <w:r>
              <w:rPr>
                <w:rFonts w:ascii="Arial" w:hAnsi="Arial" w:cs="Arial"/>
                <w:color w:val="000000"/>
                <w:sz w:val="22"/>
              </w:rPr>
              <w:t>M2X-RT37MZ197</w:t>
            </w:r>
          </w:p>
        </w:tc>
        <w:tc>
          <w:tcPr>
            <w:tcW w:w="1187" w:type="pct"/>
          </w:tcPr>
          <w:p w14:paraId="4D1675AC" w14:textId="77777777" w:rsidR="00385939" w:rsidRDefault="00000000">
            <w:pPr>
              <w:widowControl/>
              <w:jc w:val="left"/>
              <w:rPr>
                <w:rFonts w:ascii="Arial" w:hAnsi="Arial" w:cs="Arial"/>
                <w:sz w:val="22"/>
              </w:rPr>
            </w:pPr>
            <w:r>
              <w:rPr>
                <w:rFonts w:ascii="Arial" w:hAnsi="Arial" w:cs="Arial"/>
                <w:sz w:val="22"/>
              </w:rPr>
              <w:t xml:space="preserve">0.0000 </w:t>
            </w:r>
          </w:p>
        </w:tc>
      </w:tr>
      <w:tr w:rsidR="00385939" w14:paraId="7C37415F" w14:textId="77777777">
        <w:tc>
          <w:tcPr>
            <w:tcW w:w="3813" w:type="pct"/>
            <w:vAlign w:val="center"/>
          </w:tcPr>
          <w:p w14:paraId="1B8DB727" w14:textId="77777777" w:rsidR="00385939" w:rsidRDefault="00000000">
            <w:pPr>
              <w:widowControl/>
              <w:jc w:val="left"/>
              <w:rPr>
                <w:rFonts w:ascii="Arial" w:hAnsi="Arial" w:cs="Arial"/>
                <w:sz w:val="22"/>
              </w:rPr>
            </w:pPr>
            <w:r>
              <w:rPr>
                <w:rFonts w:ascii="Arial" w:hAnsi="Arial" w:cs="Arial"/>
                <w:color w:val="000000"/>
                <w:sz w:val="22"/>
              </w:rPr>
              <w:t>M2X-RT34MZ215</w:t>
            </w:r>
          </w:p>
        </w:tc>
        <w:tc>
          <w:tcPr>
            <w:tcW w:w="1187" w:type="pct"/>
          </w:tcPr>
          <w:p w14:paraId="26B80226" w14:textId="77777777" w:rsidR="00385939" w:rsidRDefault="00000000">
            <w:pPr>
              <w:widowControl/>
              <w:jc w:val="left"/>
              <w:rPr>
                <w:rFonts w:ascii="Arial" w:hAnsi="Arial" w:cs="Arial"/>
                <w:sz w:val="22"/>
              </w:rPr>
            </w:pPr>
            <w:r>
              <w:rPr>
                <w:rFonts w:ascii="Arial" w:hAnsi="Arial" w:cs="Arial"/>
                <w:sz w:val="22"/>
              </w:rPr>
              <w:t>0.0000</w:t>
            </w:r>
          </w:p>
        </w:tc>
      </w:tr>
      <w:tr w:rsidR="00385939" w14:paraId="58AE8436" w14:textId="77777777">
        <w:tc>
          <w:tcPr>
            <w:tcW w:w="3813" w:type="pct"/>
            <w:vAlign w:val="center"/>
          </w:tcPr>
          <w:p w14:paraId="6ED3C3FB" w14:textId="77777777" w:rsidR="00385939" w:rsidRDefault="00000000">
            <w:pPr>
              <w:widowControl/>
              <w:jc w:val="left"/>
              <w:rPr>
                <w:rFonts w:ascii="Arial" w:hAnsi="Arial" w:cs="Arial"/>
                <w:sz w:val="22"/>
              </w:rPr>
            </w:pPr>
            <w:r>
              <w:rPr>
                <w:rFonts w:ascii="Arial" w:hAnsi="Arial" w:cs="Arial"/>
                <w:color w:val="000000"/>
                <w:sz w:val="22"/>
              </w:rPr>
              <w:t>M2X-RT241MZ259</w:t>
            </w:r>
          </w:p>
        </w:tc>
        <w:tc>
          <w:tcPr>
            <w:tcW w:w="1187" w:type="pct"/>
          </w:tcPr>
          <w:p w14:paraId="4D1278BB" w14:textId="77777777" w:rsidR="00385939" w:rsidRDefault="00000000">
            <w:pPr>
              <w:widowControl/>
              <w:jc w:val="left"/>
              <w:rPr>
                <w:rFonts w:ascii="Arial" w:hAnsi="Arial" w:cs="Arial"/>
                <w:sz w:val="22"/>
              </w:rPr>
            </w:pPr>
            <w:r>
              <w:rPr>
                <w:rFonts w:ascii="Arial" w:hAnsi="Arial" w:cs="Arial"/>
                <w:sz w:val="22"/>
              </w:rPr>
              <w:t xml:space="preserve">0.0000 </w:t>
            </w:r>
          </w:p>
        </w:tc>
      </w:tr>
    </w:tbl>
    <w:p w14:paraId="3A12E322" w14:textId="77777777" w:rsidR="00385939" w:rsidRDefault="00000000">
      <w:pPr>
        <w:rPr>
          <w:rFonts w:ascii="Arial" w:hAnsi="Arial" w:cs="Arial"/>
          <w:sz w:val="22"/>
        </w:rPr>
      </w:pPr>
      <w:r>
        <w:rPr>
          <w:rFonts w:ascii="Arial" w:hAnsi="Arial" w:cs="Arial"/>
          <w:b/>
          <w:bCs/>
          <w:sz w:val="22"/>
        </w:rPr>
        <w:t xml:space="preserve">Abbreviations: </w:t>
      </w:r>
      <w:r>
        <w:rPr>
          <w:rFonts w:ascii="Arial" w:hAnsi="Arial" w:cs="Arial"/>
          <w:sz w:val="22"/>
        </w:rPr>
        <w:t>LASSO, Least Absolute Shrinkage and Selection Operator</w:t>
      </w:r>
      <w:r>
        <w:rPr>
          <w:rFonts w:ascii="Arial" w:hAnsi="Arial" w:cs="Arial" w:hint="eastAsia"/>
          <w:sz w:val="22"/>
        </w:rPr>
        <w:t xml:space="preserve">. </w:t>
      </w:r>
      <w:r>
        <w:rPr>
          <w:rFonts w:ascii="Arial" w:hAnsi="Arial" w:cs="Arial"/>
          <w:sz w:val="22"/>
        </w:rPr>
        <w:t>The lamda_1se of differentially expressed metabolites from LASSO models comparing deficit and nondeficit schizophrenia.</w:t>
      </w:r>
    </w:p>
    <w:p w14:paraId="01A06F30" w14:textId="77777777" w:rsidR="00385939" w:rsidRDefault="00000000">
      <w:pPr>
        <w:widowControl/>
        <w:jc w:val="left"/>
        <w:rPr>
          <w:rFonts w:ascii="Arial" w:hAnsi="Arial" w:cs="Arial"/>
          <w:sz w:val="22"/>
        </w:rPr>
      </w:pPr>
      <w:r>
        <w:rPr>
          <w:rFonts w:ascii="Arial" w:hAnsi="Arial" w:cs="Arial"/>
          <w:sz w:val="22"/>
        </w:rPr>
        <w:br w:type="page"/>
      </w:r>
    </w:p>
    <w:p w14:paraId="02D64421" w14:textId="77777777" w:rsidR="00385939" w:rsidRDefault="00385939">
      <w:pPr>
        <w:widowControl/>
        <w:jc w:val="left"/>
        <w:rPr>
          <w:rFonts w:ascii="Arial" w:hAnsi="Arial" w:cs="Arial"/>
          <w:sz w:val="22"/>
        </w:rPr>
      </w:pPr>
    </w:p>
    <w:p w14:paraId="71006899" w14:textId="77777777" w:rsidR="00385939" w:rsidRDefault="00000000">
      <w:pPr>
        <w:rPr>
          <w:rFonts w:ascii="Arial" w:hAnsi="Arial" w:cs="Arial"/>
          <w:sz w:val="22"/>
        </w:rPr>
      </w:pPr>
      <w:r>
        <w:rPr>
          <w:rFonts w:ascii="Arial" w:hAnsi="Arial" w:cs="Arial"/>
          <w:b/>
          <w:bCs/>
          <w:sz w:val="22"/>
        </w:rPr>
        <w:t xml:space="preserve">Supplementary Table </w:t>
      </w:r>
      <w:r>
        <w:rPr>
          <w:rFonts w:ascii="Arial" w:hAnsi="Arial" w:cs="Arial" w:hint="eastAsia"/>
          <w:b/>
          <w:bCs/>
          <w:sz w:val="22"/>
        </w:rPr>
        <w:t>5</w:t>
      </w:r>
      <w:r>
        <w:rPr>
          <w:rFonts w:ascii="Arial" w:hAnsi="Arial" w:cs="Arial"/>
          <w:b/>
          <w:bCs/>
          <w:sz w:val="22"/>
        </w:rPr>
        <w:t>.</w:t>
      </w:r>
      <w:r>
        <w:rPr>
          <w:rFonts w:ascii="Arial" w:hAnsi="Arial" w:cs="Arial" w:hint="eastAsia"/>
          <w:sz w:val="22"/>
        </w:rPr>
        <w:t xml:space="preserve"> The AUC values of 57 differentially expressed metabolites used to distinguish </w:t>
      </w:r>
      <w:r>
        <w:rPr>
          <w:rFonts w:ascii="Arial" w:hAnsi="Arial" w:cs="Arial"/>
          <w:sz w:val="22"/>
        </w:rPr>
        <w:t>between DS and NDS</w:t>
      </w:r>
      <w:r>
        <w:rPr>
          <w:rFonts w:ascii="Arial" w:hAnsi="Arial" w:cs="Arial" w:hint="eastAsia"/>
          <w:sz w:val="22"/>
        </w:rPr>
        <w:t>.</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334"/>
        <w:gridCol w:w="1972"/>
      </w:tblGrid>
      <w:tr w:rsidR="00385939" w14:paraId="582A919C" w14:textId="77777777">
        <w:tc>
          <w:tcPr>
            <w:tcW w:w="3813" w:type="pct"/>
            <w:tcBorders>
              <w:top w:val="single" w:sz="12" w:space="0" w:color="auto"/>
              <w:bottom w:val="single" w:sz="6" w:space="0" w:color="auto"/>
            </w:tcBorders>
          </w:tcPr>
          <w:p w14:paraId="37B9AD47" w14:textId="77777777" w:rsidR="00385939" w:rsidRDefault="00000000">
            <w:pPr>
              <w:widowControl/>
              <w:spacing w:line="276" w:lineRule="auto"/>
              <w:jc w:val="left"/>
              <w:rPr>
                <w:rFonts w:ascii="Arial" w:hAnsi="Arial" w:cs="Arial"/>
                <w:sz w:val="22"/>
              </w:rPr>
            </w:pPr>
            <w:r>
              <w:rPr>
                <w:rFonts w:ascii="Arial" w:eastAsia="宋体" w:hAnsi="Arial" w:cs="Arial"/>
                <w:color w:val="000000"/>
                <w:sz w:val="22"/>
              </w:rPr>
              <w:t>Metabolites</w:t>
            </w:r>
          </w:p>
        </w:tc>
        <w:tc>
          <w:tcPr>
            <w:tcW w:w="1187" w:type="pct"/>
            <w:tcBorders>
              <w:top w:val="single" w:sz="12" w:space="0" w:color="auto"/>
              <w:bottom w:val="single" w:sz="6" w:space="0" w:color="auto"/>
            </w:tcBorders>
          </w:tcPr>
          <w:p w14:paraId="6939597A" w14:textId="77777777" w:rsidR="00385939" w:rsidRDefault="00000000">
            <w:pPr>
              <w:widowControl/>
              <w:spacing w:line="276" w:lineRule="auto"/>
              <w:jc w:val="left"/>
              <w:rPr>
                <w:rFonts w:ascii="Arial" w:hAnsi="Arial" w:cs="Arial"/>
                <w:sz w:val="22"/>
              </w:rPr>
            </w:pPr>
            <w:r>
              <w:rPr>
                <w:rFonts w:ascii="Arial" w:hAnsi="Arial" w:cs="Arial" w:hint="eastAsia"/>
                <w:sz w:val="22"/>
              </w:rPr>
              <w:t>AUC</w:t>
            </w:r>
          </w:p>
        </w:tc>
      </w:tr>
      <w:tr w:rsidR="00385939" w14:paraId="6B1F2F20" w14:textId="77777777">
        <w:tc>
          <w:tcPr>
            <w:tcW w:w="3813" w:type="pct"/>
            <w:tcBorders>
              <w:top w:val="single" w:sz="6" w:space="0" w:color="auto"/>
            </w:tcBorders>
            <w:vAlign w:val="center"/>
          </w:tcPr>
          <w:p w14:paraId="7420E3E9" w14:textId="77777777" w:rsidR="00385939" w:rsidRDefault="00000000">
            <w:pPr>
              <w:widowControl/>
              <w:spacing w:line="276" w:lineRule="auto"/>
              <w:jc w:val="left"/>
              <w:rPr>
                <w:rFonts w:ascii="Arial" w:hAnsi="Arial" w:cs="Arial"/>
                <w:sz w:val="22"/>
              </w:rPr>
            </w:pPr>
            <w:proofErr w:type="spellStart"/>
            <w:r>
              <w:rPr>
                <w:rFonts w:ascii="Arial" w:hAnsi="Arial" w:cs="Arial"/>
                <w:color w:val="000000"/>
                <w:sz w:val="22"/>
              </w:rPr>
              <w:t>Succinylcarnitine</w:t>
            </w:r>
            <w:proofErr w:type="spellEnd"/>
            <w:r>
              <w:rPr>
                <w:rFonts w:ascii="Arial" w:hAnsi="Arial" w:cs="Arial"/>
                <w:color w:val="000000"/>
                <w:sz w:val="22"/>
              </w:rPr>
              <w:t xml:space="preserve"> (</w:t>
            </w:r>
            <w:proofErr w:type="spellStart"/>
            <w:proofErr w:type="gramStart"/>
            <w:r>
              <w:rPr>
                <w:rFonts w:ascii="Arial" w:hAnsi="Arial" w:cs="Arial"/>
                <w:color w:val="000000"/>
                <w:sz w:val="22"/>
              </w:rPr>
              <w:t>AcCa</w:t>
            </w:r>
            <w:proofErr w:type="spellEnd"/>
            <w:r>
              <w:rPr>
                <w:rFonts w:ascii="Arial" w:hAnsi="Arial" w:cs="Arial"/>
                <w:color w:val="000000"/>
                <w:sz w:val="22"/>
              </w:rPr>
              <w:t>(</w:t>
            </w:r>
            <w:proofErr w:type="gramEnd"/>
            <w:r>
              <w:rPr>
                <w:rFonts w:ascii="Arial" w:hAnsi="Arial" w:cs="Arial"/>
                <w:color w:val="000000"/>
                <w:sz w:val="22"/>
              </w:rPr>
              <w:t>4:0-DC))</w:t>
            </w:r>
          </w:p>
        </w:tc>
        <w:tc>
          <w:tcPr>
            <w:tcW w:w="1187" w:type="pct"/>
            <w:tcBorders>
              <w:top w:val="single" w:sz="6" w:space="0" w:color="auto"/>
            </w:tcBorders>
            <w:shd w:val="clear" w:color="auto" w:fill="auto"/>
          </w:tcPr>
          <w:p w14:paraId="2CD46479" w14:textId="77777777" w:rsidR="00385939" w:rsidRDefault="00000000">
            <w:pPr>
              <w:widowControl/>
              <w:spacing w:line="276" w:lineRule="auto"/>
              <w:jc w:val="left"/>
              <w:rPr>
                <w:rFonts w:ascii="Arial" w:hAnsi="Arial" w:cs="Arial"/>
                <w:sz w:val="22"/>
              </w:rPr>
            </w:pPr>
            <w:r>
              <w:rPr>
                <w:rFonts w:ascii="Arial" w:hAnsi="Arial" w:cs="Arial" w:hint="eastAsia"/>
                <w:sz w:val="22"/>
              </w:rPr>
              <w:t>0.603</w:t>
            </w:r>
          </w:p>
        </w:tc>
      </w:tr>
      <w:tr w:rsidR="00385939" w14:paraId="1B5251EC" w14:textId="77777777">
        <w:tc>
          <w:tcPr>
            <w:tcW w:w="3813" w:type="pct"/>
            <w:vAlign w:val="center"/>
          </w:tcPr>
          <w:p w14:paraId="265FCF2B" w14:textId="77777777" w:rsidR="00385939" w:rsidRDefault="00000000">
            <w:pPr>
              <w:widowControl/>
              <w:spacing w:line="276" w:lineRule="auto"/>
              <w:jc w:val="left"/>
              <w:rPr>
                <w:rFonts w:ascii="Arial" w:hAnsi="Arial" w:cs="Arial"/>
                <w:sz w:val="22"/>
              </w:rPr>
            </w:pPr>
            <w:r>
              <w:rPr>
                <w:rFonts w:ascii="Arial" w:hAnsi="Arial" w:cs="Arial"/>
                <w:color w:val="000000"/>
                <w:sz w:val="22"/>
              </w:rPr>
              <w:t>N-</w:t>
            </w:r>
            <w:proofErr w:type="spellStart"/>
            <w:r>
              <w:rPr>
                <w:rFonts w:ascii="Arial" w:hAnsi="Arial" w:cs="Arial"/>
                <w:color w:val="000000"/>
                <w:sz w:val="22"/>
              </w:rPr>
              <w:t>Acetylaspartylglutamic</w:t>
            </w:r>
            <w:proofErr w:type="spellEnd"/>
            <w:r>
              <w:rPr>
                <w:rFonts w:ascii="Arial" w:hAnsi="Arial" w:cs="Arial"/>
                <w:color w:val="000000"/>
                <w:sz w:val="22"/>
              </w:rPr>
              <w:t xml:space="preserve"> acid</w:t>
            </w:r>
          </w:p>
        </w:tc>
        <w:tc>
          <w:tcPr>
            <w:tcW w:w="1187" w:type="pct"/>
            <w:shd w:val="clear" w:color="auto" w:fill="auto"/>
          </w:tcPr>
          <w:p w14:paraId="449B77DE" w14:textId="77777777" w:rsidR="00385939" w:rsidRDefault="00000000">
            <w:pPr>
              <w:widowControl/>
              <w:spacing w:line="276" w:lineRule="auto"/>
              <w:jc w:val="left"/>
              <w:rPr>
                <w:rFonts w:ascii="Arial" w:hAnsi="Arial" w:cs="Arial"/>
                <w:sz w:val="22"/>
              </w:rPr>
            </w:pPr>
            <w:r>
              <w:rPr>
                <w:rFonts w:ascii="Arial" w:hAnsi="Arial" w:cs="Arial" w:hint="eastAsia"/>
                <w:sz w:val="22"/>
              </w:rPr>
              <w:t>0.368</w:t>
            </w:r>
          </w:p>
        </w:tc>
      </w:tr>
      <w:tr w:rsidR="00385939" w14:paraId="059DFE91" w14:textId="77777777">
        <w:tc>
          <w:tcPr>
            <w:tcW w:w="3813" w:type="pct"/>
            <w:vAlign w:val="center"/>
          </w:tcPr>
          <w:p w14:paraId="401D8F25" w14:textId="77777777" w:rsidR="00385939" w:rsidRDefault="00000000">
            <w:pPr>
              <w:widowControl/>
              <w:spacing w:line="276" w:lineRule="auto"/>
              <w:jc w:val="left"/>
              <w:rPr>
                <w:rFonts w:ascii="Arial" w:hAnsi="Arial" w:cs="Arial"/>
                <w:sz w:val="22"/>
              </w:rPr>
            </w:pPr>
            <w:r>
              <w:rPr>
                <w:rFonts w:ascii="Arial" w:hAnsi="Arial" w:cs="Arial"/>
                <w:color w:val="000000"/>
                <w:sz w:val="22"/>
              </w:rPr>
              <w:t>Pipecolic acid</w:t>
            </w:r>
          </w:p>
        </w:tc>
        <w:tc>
          <w:tcPr>
            <w:tcW w:w="1187" w:type="pct"/>
            <w:shd w:val="clear" w:color="auto" w:fill="auto"/>
          </w:tcPr>
          <w:p w14:paraId="49095210" w14:textId="77777777" w:rsidR="00385939" w:rsidRDefault="00000000">
            <w:pPr>
              <w:widowControl/>
              <w:spacing w:line="276" w:lineRule="auto"/>
              <w:jc w:val="left"/>
              <w:rPr>
                <w:rFonts w:ascii="Arial" w:hAnsi="Arial" w:cs="Arial"/>
                <w:sz w:val="22"/>
              </w:rPr>
            </w:pPr>
            <w:r>
              <w:rPr>
                <w:rFonts w:ascii="Arial" w:hAnsi="Arial" w:cs="Arial" w:hint="eastAsia"/>
                <w:sz w:val="22"/>
              </w:rPr>
              <w:t>0.365</w:t>
            </w:r>
          </w:p>
        </w:tc>
      </w:tr>
      <w:tr w:rsidR="00385939" w14:paraId="4A5485DA" w14:textId="77777777">
        <w:tc>
          <w:tcPr>
            <w:tcW w:w="3813" w:type="pct"/>
            <w:vAlign w:val="center"/>
          </w:tcPr>
          <w:p w14:paraId="193BB07C" w14:textId="77777777" w:rsidR="00385939" w:rsidRDefault="00000000">
            <w:pPr>
              <w:widowControl/>
              <w:spacing w:line="276" w:lineRule="auto"/>
              <w:jc w:val="left"/>
              <w:rPr>
                <w:rFonts w:ascii="Arial" w:hAnsi="Arial" w:cs="Arial"/>
                <w:sz w:val="22"/>
              </w:rPr>
            </w:pPr>
            <w:r>
              <w:rPr>
                <w:rFonts w:ascii="Arial" w:hAnsi="Arial" w:cs="Arial"/>
                <w:color w:val="000000"/>
                <w:sz w:val="22"/>
              </w:rPr>
              <w:t>Urocanic acid</w:t>
            </w:r>
          </w:p>
        </w:tc>
        <w:tc>
          <w:tcPr>
            <w:tcW w:w="1187" w:type="pct"/>
            <w:shd w:val="clear" w:color="auto" w:fill="auto"/>
          </w:tcPr>
          <w:p w14:paraId="21EE342E" w14:textId="77777777" w:rsidR="00385939" w:rsidRDefault="00000000">
            <w:pPr>
              <w:widowControl/>
              <w:spacing w:line="276" w:lineRule="auto"/>
              <w:jc w:val="left"/>
              <w:rPr>
                <w:rFonts w:ascii="Arial" w:hAnsi="Arial" w:cs="Arial"/>
                <w:sz w:val="22"/>
              </w:rPr>
            </w:pPr>
            <w:r>
              <w:rPr>
                <w:rFonts w:ascii="Arial" w:hAnsi="Arial" w:cs="Arial" w:hint="eastAsia"/>
                <w:sz w:val="22"/>
              </w:rPr>
              <w:t>0.602</w:t>
            </w:r>
          </w:p>
        </w:tc>
      </w:tr>
      <w:tr w:rsidR="00385939" w14:paraId="0FDD92B3" w14:textId="77777777">
        <w:tc>
          <w:tcPr>
            <w:tcW w:w="3813" w:type="pct"/>
            <w:vAlign w:val="center"/>
          </w:tcPr>
          <w:p w14:paraId="279FDE6E" w14:textId="77777777" w:rsidR="00385939" w:rsidRDefault="00000000">
            <w:pPr>
              <w:widowControl/>
              <w:spacing w:line="276" w:lineRule="auto"/>
              <w:jc w:val="left"/>
              <w:rPr>
                <w:rFonts w:ascii="Arial" w:hAnsi="Arial" w:cs="Arial"/>
                <w:sz w:val="22"/>
              </w:rPr>
            </w:pPr>
            <w:r>
              <w:rPr>
                <w:rFonts w:ascii="Arial" w:hAnsi="Arial" w:cs="Arial"/>
                <w:color w:val="000000"/>
                <w:sz w:val="22"/>
              </w:rPr>
              <w:t>N-</w:t>
            </w:r>
            <w:proofErr w:type="spellStart"/>
            <w:r>
              <w:rPr>
                <w:rFonts w:ascii="Arial" w:hAnsi="Arial" w:cs="Arial"/>
                <w:color w:val="000000"/>
                <w:sz w:val="22"/>
              </w:rPr>
              <w:t>Acetylglutamine</w:t>
            </w:r>
            <w:proofErr w:type="spellEnd"/>
          </w:p>
        </w:tc>
        <w:tc>
          <w:tcPr>
            <w:tcW w:w="1187" w:type="pct"/>
            <w:shd w:val="clear" w:color="auto" w:fill="auto"/>
          </w:tcPr>
          <w:p w14:paraId="3B24DA75" w14:textId="77777777" w:rsidR="00385939" w:rsidRDefault="00000000">
            <w:pPr>
              <w:widowControl/>
              <w:spacing w:line="276" w:lineRule="auto"/>
              <w:jc w:val="left"/>
              <w:rPr>
                <w:rFonts w:ascii="Arial" w:hAnsi="Arial" w:cs="Arial"/>
                <w:sz w:val="22"/>
              </w:rPr>
            </w:pPr>
            <w:r>
              <w:rPr>
                <w:rFonts w:ascii="Arial" w:hAnsi="Arial" w:cs="Arial" w:hint="eastAsia"/>
                <w:sz w:val="22"/>
              </w:rPr>
              <w:t>0.611</w:t>
            </w:r>
          </w:p>
        </w:tc>
      </w:tr>
      <w:tr w:rsidR="00385939" w14:paraId="5D5EFCDB" w14:textId="77777777">
        <w:tc>
          <w:tcPr>
            <w:tcW w:w="3813" w:type="pct"/>
            <w:vAlign w:val="center"/>
          </w:tcPr>
          <w:p w14:paraId="4251887C" w14:textId="77777777" w:rsidR="00385939" w:rsidRDefault="00000000">
            <w:pPr>
              <w:widowControl/>
              <w:spacing w:line="276" w:lineRule="auto"/>
              <w:jc w:val="left"/>
              <w:rPr>
                <w:rFonts w:ascii="Arial" w:hAnsi="Arial" w:cs="Arial"/>
                <w:sz w:val="22"/>
              </w:rPr>
            </w:pPr>
            <w:r>
              <w:rPr>
                <w:rFonts w:ascii="Arial" w:hAnsi="Arial" w:cs="Arial"/>
                <w:color w:val="000000"/>
                <w:sz w:val="22"/>
              </w:rPr>
              <w:t>N-</w:t>
            </w:r>
            <w:proofErr w:type="spellStart"/>
            <w:r>
              <w:rPr>
                <w:rFonts w:ascii="Arial" w:hAnsi="Arial" w:cs="Arial"/>
                <w:color w:val="000000"/>
                <w:sz w:val="22"/>
              </w:rPr>
              <w:t>Acetylthreonine</w:t>
            </w:r>
            <w:proofErr w:type="spellEnd"/>
          </w:p>
        </w:tc>
        <w:tc>
          <w:tcPr>
            <w:tcW w:w="1187" w:type="pct"/>
            <w:shd w:val="clear" w:color="auto" w:fill="auto"/>
          </w:tcPr>
          <w:p w14:paraId="4CEDE45F" w14:textId="77777777" w:rsidR="00385939" w:rsidRDefault="00000000">
            <w:pPr>
              <w:widowControl/>
              <w:spacing w:line="276" w:lineRule="auto"/>
              <w:jc w:val="left"/>
              <w:rPr>
                <w:rFonts w:ascii="Arial" w:hAnsi="Arial" w:cs="Arial"/>
                <w:sz w:val="22"/>
              </w:rPr>
            </w:pPr>
            <w:r>
              <w:rPr>
                <w:rFonts w:ascii="Arial" w:hAnsi="Arial" w:cs="Arial" w:hint="eastAsia"/>
                <w:sz w:val="22"/>
              </w:rPr>
              <w:t>0.607</w:t>
            </w:r>
          </w:p>
        </w:tc>
      </w:tr>
      <w:tr w:rsidR="00385939" w14:paraId="5EED8171" w14:textId="77777777">
        <w:tc>
          <w:tcPr>
            <w:tcW w:w="3813" w:type="pct"/>
            <w:vAlign w:val="center"/>
          </w:tcPr>
          <w:p w14:paraId="2017506D" w14:textId="77777777" w:rsidR="00385939" w:rsidRDefault="00000000">
            <w:pPr>
              <w:widowControl/>
              <w:spacing w:line="276" w:lineRule="auto"/>
              <w:jc w:val="left"/>
              <w:rPr>
                <w:rFonts w:ascii="Arial" w:hAnsi="Arial" w:cs="Arial"/>
                <w:sz w:val="22"/>
              </w:rPr>
            </w:pPr>
            <w:r>
              <w:rPr>
                <w:rFonts w:ascii="Arial" w:hAnsi="Arial" w:cs="Arial"/>
                <w:color w:val="000000"/>
                <w:sz w:val="22"/>
              </w:rPr>
              <w:t>N-Acetyl-L-aspartic acid</w:t>
            </w:r>
          </w:p>
        </w:tc>
        <w:tc>
          <w:tcPr>
            <w:tcW w:w="1187" w:type="pct"/>
            <w:shd w:val="clear" w:color="auto" w:fill="auto"/>
          </w:tcPr>
          <w:p w14:paraId="39752A88" w14:textId="77777777" w:rsidR="00385939" w:rsidRDefault="00000000">
            <w:pPr>
              <w:widowControl/>
              <w:spacing w:line="276" w:lineRule="auto"/>
              <w:jc w:val="left"/>
              <w:rPr>
                <w:rFonts w:ascii="Arial" w:hAnsi="Arial" w:cs="Arial"/>
                <w:sz w:val="22"/>
              </w:rPr>
            </w:pPr>
            <w:r>
              <w:rPr>
                <w:rFonts w:ascii="Arial" w:hAnsi="Arial" w:cs="Arial" w:hint="eastAsia"/>
                <w:sz w:val="22"/>
              </w:rPr>
              <w:t>0.402</w:t>
            </w:r>
          </w:p>
        </w:tc>
      </w:tr>
      <w:tr w:rsidR="00385939" w14:paraId="22487130" w14:textId="77777777">
        <w:tc>
          <w:tcPr>
            <w:tcW w:w="3813" w:type="pct"/>
            <w:vAlign w:val="center"/>
          </w:tcPr>
          <w:p w14:paraId="588BA451" w14:textId="77777777" w:rsidR="00385939" w:rsidRDefault="00000000">
            <w:pPr>
              <w:widowControl/>
              <w:spacing w:line="276" w:lineRule="auto"/>
              <w:jc w:val="left"/>
              <w:rPr>
                <w:rFonts w:ascii="Arial" w:hAnsi="Arial" w:cs="Arial"/>
                <w:sz w:val="22"/>
              </w:rPr>
            </w:pPr>
            <w:r>
              <w:rPr>
                <w:rFonts w:ascii="Arial" w:hAnsi="Arial" w:cs="Arial"/>
                <w:color w:val="000000"/>
                <w:sz w:val="22"/>
              </w:rPr>
              <w:t>Glucose + myo-Inositol</w:t>
            </w:r>
          </w:p>
        </w:tc>
        <w:tc>
          <w:tcPr>
            <w:tcW w:w="1187" w:type="pct"/>
            <w:shd w:val="clear" w:color="auto" w:fill="auto"/>
          </w:tcPr>
          <w:p w14:paraId="002B9038" w14:textId="77777777" w:rsidR="00385939" w:rsidRDefault="00000000">
            <w:pPr>
              <w:widowControl/>
              <w:spacing w:line="276" w:lineRule="auto"/>
              <w:jc w:val="left"/>
              <w:rPr>
                <w:rFonts w:ascii="Arial" w:hAnsi="Arial" w:cs="Arial"/>
                <w:sz w:val="22"/>
              </w:rPr>
            </w:pPr>
            <w:r>
              <w:rPr>
                <w:rFonts w:ascii="Arial" w:hAnsi="Arial" w:cs="Arial" w:hint="eastAsia"/>
                <w:sz w:val="22"/>
              </w:rPr>
              <w:t>0.359</w:t>
            </w:r>
          </w:p>
        </w:tc>
      </w:tr>
      <w:tr w:rsidR="00385939" w14:paraId="1B346338" w14:textId="77777777">
        <w:tc>
          <w:tcPr>
            <w:tcW w:w="3813" w:type="pct"/>
            <w:vAlign w:val="center"/>
          </w:tcPr>
          <w:p w14:paraId="502B04CC" w14:textId="77777777" w:rsidR="00385939" w:rsidRDefault="00000000">
            <w:pPr>
              <w:widowControl/>
              <w:spacing w:line="276" w:lineRule="auto"/>
              <w:jc w:val="left"/>
              <w:rPr>
                <w:rFonts w:ascii="Arial" w:hAnsi="Arial" w:cs="Arial"/>
                <w:sz w:val="22"/>
              </w:rPr>
            </w:pPr>
            <w:r>
              <w:rPr>
                <w:rFonts w:ascii="Arial" w:hAnsi="Arial" w:cs="Arial"/>
                <w:color w:val="000000"/>
                <w:sz w:val="22"/>
              </w:rPr>
              <w:t>2-tert Butylhydroquinone sulfate</w:t>
            </w:r>
          </w:p>
        </w:tc>
        <w:tc>
          <w:tcPr>
            <w:tcW w:w="1187" w:type="pct"/>
            <w:shd w:val="clear" w:color="auto" w:fill="auto"/>
          </w:tcPr>
          <w:p w14:paraId="1D63DD7A" w14:textId="77777777" w:rsidR="00385939" w:rsidRDefault="00000000">
            <w:pPr>
              <w:widowControl/>
              <w:spacing w:line="276" w:lineRule="auto"/>
              <w:jc w:val="left"/>
              <w:rPr>
                <w:rFonts w:ascii="Arial" w:hAnsi="Arial" w:cs="Arial"/>
                <w:sz w:val="22"/>
              </w:rPr>
            </w:pPr>
            <w:r>
              <w:rPr>
                <w:rFonts w:ascii="Arial" w:hAnsi="Arial" w:cs="Arial" w:hint="eastAsia"/>
                <w:sz w:val="22"/>
              </w:rPr>
              <w:t>0.357</w:t>
            </w:r>
          </w:p>
        </w:tc>
      </w:tr>
      <w:tr w:rsidR="00385939" w14:paraId="331D25E9" w14:textId="77777777">
        <w:tc>
          <w:tcPr>
            <w:tcW w:w="3813" w:type="pct"/>
            <w:vAlign w:val="center"/>
          </w:tcPr>
          <w:p w14:paraId="43CF2346" w14:textId="77777777" w:rsidR="00385939" w:rsidRDefault="00000000">
            <w:pPr>
              <w:widowControl/>
              <w:spacing w:line="276" w:lineRule="auto"/>
              <w:jc w:val="left"/>
              <w:rPr>
                <w:rFonts w:ascii="Arial" w:hAnsi="Arial" w:cs="Arial"/>
                <w:sz w:val="22"/>
              </w:rPr>
            </w:pPr>
            <w:r>
              <w:rPr>
                <w:rFonts w:ascii="Arial" w:hAnsi="Arial" w:cs="Arial"/>
                <w:color w:val="000000"/>
                <w:sz w:val="22"/>
              </w:rPr>
              <w:t>Benzeneacetamide-4-O-sulphate</w:t>
            </w:r>
          </w:p>
        </w:tc>
        <w:tc>
          <w:tcPr>
            <w:tcW w:w="1187" w:type="pct"/>
            <w:shd w:val="clear" w:color="auto" w:fill="auto"/>
          </w:tcPr>
          <w:p w14:paraId="7C891CA7" w14:textId="77777777" w:rsidR="00385939" w:rsidRDefault="00000000">
            <w:pPr>
              <w:widowControl/>
              <w:spacing w:line="276" w:lineRule="auto"/>
              <w:jc w:val="left"/>
              <w:rPr>
                <w:rFonts w:ascii="Arial" w:hAnsi="Arial" w:cs="Arial"/>
                <w:sz w:val="22"/>
              </w:rPr>
            </w:pPr>
            <w:r>
              <w:rPr>
                <w:rFonts w:ascii="Arial" w:hAnsi="Arial" w:cs="Arial" w:hint="eastAsia"/>
                <w:sz w:val="22"/>
              </w:rPr>
              <w:t>0.616</w:t>
            </w:r>
          </w:p>
        </w:tc>
      </w:tr>
      <w:tr w:rsidR="00385939" w14:paraId="294512A9" w14:textId="77777777">
        <w:tc>
          <w:tcPr>
            <w:tcW w:w="3813" w:type="pct"/>
            <w:vAlign w:val="center"/>
          </w:tcPr>
          <w:p w14:paraId="00441D36" w14:textId="77777777" w:rsidR="00385939" w:rsidRDefault="00000000">
            <w:pPr>
              <w:widowControl/>
              <w:spacing w:line="276" w:lineRule="auto"/>
              <w:jc w:val="left"/>
              <w:rPr>
                <w:rFonts w:ascii="Arial" w:hAnsi="Arial" w:cs="Arial"/>
                <w:sz w:val="22"/>
              </w:rPr>
            </w:pPr>
            <w:r>
              <w:rPr>
                <w:rFonts w:ascii="Arial" w:hAnsi="Arial" w:cs="Arial"/>
                <w:color w:val="000000"/>
                <w:sz w:val="22"/>
              </w:rPr>
              <w:t>4-Hydroxychlorothalonil</w:t>
            </w:r>
          </w:p>
        </w:tc>
        <w:tc>
          <w:tcPr>
            <w:tcW w:w="1187" w:type="pct"/>
            <w:shd w:val="clear" w:color="auto" w:fill="auto"/>
          </w:tcPr>
          <w:p w14:paraId="5021519F" w14:textId="77777777" w:rsidR="00385939" w:rsidRDefault="00000000">
            <w:pPr>
              <w:widowControl/>
              <w:spacing w:line="276" w:lineRule="auto"/>
              <w:jc w:val="left"/>
              <w:rPr>
                <w:rFonts w:ascii="Arial" w:hAnsi="Arial" w:cs="Arial"/>
                <w:sz w:val="22"/>
              </w:rPr>
            </w:pPr>
            <w:r>
              <w:rPr>
                <w:rFonts w:ascii="Arial" w:hAnsi="Arial" w:cs="Arial" w:hint="eastAsia"/>
                <w:sz w:val="22"/>
              </w:rPr>
              <w:t>0.584</w:t>
            </w:r>
          </w:p>
        </w:tc>
      </w:tr>
      <w:tr w:rsidR="00385939" w14:paraId="1D734620" w14:textId="77777777">
        <w:tc>
          <w:tcPr>
            <w:tcW w:w="3813" w:type="pct"/>
            <w:vAlign w:val="center"/>
          </w:tcPr>
          <w:p w14:paraId="59E9B3B6" w14:textId="77777777" w:rsidR="00385939" w:rsidRDefault="00000000">
            <w:pPr>
              <w:widowControl/>
              <w:spacing w:line="276" w:lineRule="auto"/>
              <w:jc w:val="left"/>
              <w:rPr>
                <w:rFonts w:ascii="Arial" w:hAnsi="Arial" w:cs="Arial"/>
                <w:sz w:val="22"/>
              </w:rPr>
            </w:pPr>
            <w:r>
              <w:rPr>
                <w:rFonts w:ascii="Arial" w:hAnsi="Arial" w:cs="Arial"/>
                <w:color w:val="000000"/>
                <w:sz w:val="22"/>
              </w:rPr>
              <w:t>Aminoadipic acid</w:t>
            </w:r>
          </w:p>
        </w:tc>
        <w:tc>
          <w:tcPr>
            <w:tcW w:w="1187" w:type="pct"/>
            <w:shd w:val="clear" w:color="auto" w:fill="auto"/>
          </w:tcPr>
          <w:p w14:paraId="75A0308B" w14:textId="77777777" w:rsidR="00385939" w:rsidRDefault="00000000">
            <w:pPr>
              <w:widowControl/>
              <w:spacing w:line="276" w:lineRule="auto"/>
              <w:jc w:val="left"/>
              <w:rPr>
                <w:rFonts w:ascii="Arial" w:hAnsi="Arial" w:cs="Arial"/>
                <w:sz w:val="22"/>
              </w:rPr>
            </w:pPr>
            <w:r>
              <w:rPr>
                <w:rFonts w:ascii="Arial" w:hAnsi="Arial" w:cs="Arial" w:hint="eastAsia"/>
                <w:sz w:val="22"/>
              </w:rPr>
              <w:t>0.606</w:t>
            </w:r>
          </w:p>
        </w:tc>
      </w:tr>
      <w:tr w:rsidR="00385939" w14:paraId="15D932BC" w14:textId="77777777">
        <w:tc>
          <w:tcPr>
            <w:tcW w:w="3813" w:type="pct"/>
            <w:vAlign w:val="center"/>
          </w:tcPr>
          <w:p w14:paraId="6A55F664" w14:textId="77777777" w:rsidR="00385939" w:rsidRDefault="00000000">
            <w:pPr>
              <w:widowControl/>
              <w:spacing w:line="276" w:lineRule="auto"/>
              <w:jc w:val="left"/>
              <w:rPr>
                <w:rFonts w:ascii="Arial" w:hAnsi="Arial" w:cs="Arial"/>
                <w:sz w:val="22"/>
              </w:rPr>
            </w:pPr>
            <w:proofErr w:type="spellStart"/>
            <w:r>
              <w:rPr>
                <w:rFonts w:ascii="Arial" w:hAnsi="Arial" w:cs="Arial"/>
                <w:color w:val="000000"/>
                <w:sz w:val="22"/>
              </w:rPr>
              <w:t>Hydrocinnamic</w:t>
            </w:r>
            <w:proofErr w:type="spellEnd"/>
            <w:r>
              <w:rPr>
                <w:rFonts w:ascii="Arial" w:hAnsi="Arial" w:cs="Arial"/>
                <w:color w:val="000000"/>
                <w:sz w:val="22"/>
              </w:rPr>
              <w:t xml:space="preserve"> acid</w:t>
            </w:r>
          </w:p>
        </w:tc>
        <w:tc>
          <w:tcPr>
            <w:tcW w:w="1187" w:type="pct"/>
            <w:shd w:val="clear" w:color="auto" w:fill="auto"/>
          </w:tcPr>
          <w:p w14:paraId="7EDA4014" w14:textId="77777777" w:rsidR="00385939" w:rsidRDefault="00000000">
            <w:pPr>
              <w:widowControl/>
              <w:spacing w:line="276" w:lineRule="auto"/>
              <w:jc w:val="left"/>
              <w:rPr>
                <w:rFonts w:ascii="Arial" w:hAnsi="Arial" w:cs="Arial"/>
                <w:sz w:val="22"/>
              </w:rPr>
            </w:pPr>
            <w:r>
              <w:rPr>
                <w:rFonts w:ascii="Arial" w:hAnsi="Arial" w:cs="Arial" w:hint="eastAsia"/>
                <w:sz w:val="22"/>
              </w:rPr>
              <w:t>0.627</w:t>
            </w:r>
          </w:p>
        </w:tc>
      </w:tr>
      <w:tr w:rsidR="00385939" w14:paraId="2A82605E" w14:textId="77777777">
        <w:tc>
          <w:tcPr>
            <w:tcW w:w="3813" w:type="pct"/>
            <w:vAlign w:val="center"/>
          </w:tcPr>
          <w:p w14:paraId="487C0653" w14:textId="77777777" w:rsidR="00385939" w:rsidRDefault="00000000">
            <w:pPr>
              <w:widowControl/>
              <w:spacing w:line="276" w:lineRule="auto"/>
              <w:jc w:val="left"/>
              <w:rPr>
                <w:rFonts w:ascii="Arial" w:hAnsi="Arial" w:cs="Arial"/>
                <w:sz w:val="22"/>
              </w:rPr>
            </w:pPr>
            <w:proofErr w:type="spellStart"/>
            <w:r>
              <w:rPr>
                <w:rFonts w:ascii="Arial" w:hAnsi="Arial" w:cs="Arial"/>
                <w:color w:val="000000"/>
                <w:sz w:val="22"/>
              </w:rPr>
              <w:t>Desaminotyrosine</w:t>
            </w:r>
            <w:proofErr w:type="spellEnd"/>
          </w:p>
        </w:tc>
        <w:tc>
          <w:tcPr>
            <w:tcW w:w="1187" w:type="pct"/>
            <w:shd w:val="clear" w:color="auto" w:fill="auto"/>
          </w:tcPr>
          <w:p w14:paraId="590B888D" w14:textId="77777777" w:rsidR="00385939" w:rsidRDefault="00000000">
            <w:pPr>
              <w:widowControl/>
              <w:spacing w:line="276" w:lineRule="auto"/>
              <w:jc w:val="left"/>
              <w:rPr>
                <w:rFonts w:ascii="Arial" w:hAnsi="Arial" w:cs="Arial"/>
                <w:sz w:val="22"/>
              </w:rPr>
            </w:pPr>
            <w:r>
              <w:rPr>
                <w:rFonts w:ascii="Arial" w:hAnsi="Arial" w:cs="Arial" w:hint="eastAsia"/>
                <w:sz w:val="22"/>
              </w:rPr>
              <w:t>0.373</w:t>
            </w:r>
          </w:p>
        </w:tc>
      </w:tr>
      <w:tr w:rsidR="00385939" w14:paraId="7792639C" w14:textId="77777777">
        <w:tc>
          <w:tcPr>
            <w:tcW w:w="3813" w:type="pct"/>
            <w:vAlign w:val="center"/>
          </w:tcPr>
          <w:p w14:paraId="66B7B323" w14:textId="77777777" w:rsidR="00385939" w:rsidRDefault="00000000">
            <w:pPr>
              <w:widowControl/>
              <w:spacing w:line="276" w:lineRule="auto"/>
              <w:jc w:val="left"/>
              <w:rPr>
                <w:rFonts w:ascii="Arial" w:hAnsi="Arial" w:cs="Arial"/>
                <w:sz w:val="22"/>
              </w:rPr>
            </w:pPr>
            <w:r>
              <w:rPr>
                <w:rFonts w:ascii="Arial" w:hAnsi="Arial" w:cs="Arial"/>
                <w:color w:val="000000"/>
                <w:sz w:val="22"/>
              </w:rPr>
              <w:t>3-Hydroxyhippuric acid</w:t>
            </w:r>
          </w:p>
        </w:tc>
        <w:tc>
          <w:tcPr>
            <w:tcW w:w="1187" w:type="pct"/>
            <w:shd w:val="clear" w:color="auto" w:fill="auto"/>
          </w:tcPr>
          <w:p w14:paraId="30604060" w14:textId="77777777" w:rsidR="00385939" w:rsidRDefault="00000000">
            <w:pPr>
              <w:widowControl/>
              <w:spacing w:line="276" w:lineRule="auto"/>
              <w:jc w:val="left"/>
              <w:rPr>
                <w:rFonts w:ascii="Arial" w:hAnsi="Arial" w:cs="Arial"/>
                <w:sz w:val="22"/>
              </w:rPr>
            </w:pPr>
            <w:r>
              <w:rPr>
                <w:rFonts w:ascii="Arial" w:hAnsi="Arial" w:cs="Arial" w:hint="eastAsia"/>
                <w:sz w:val="22"/>
              </w:rPr>
              <w:t>0.359</w:t>
            </w:r>
          </w:p>
        </w:tc>
      </w:tr>
      <w:tr w:rsidR="00385939" w14:paraId="2B738F1F" w14:textId="77777777">
        <w:tc>
          <w:tcPr>
            <w:tcW w:w="3813" w:type="pct"/>
            <w:vAlign w:val="center"/>
          </w:tcPr>
          <w:p w14:paraId="4604557A" w14:textId="77777777" w:rsidR="00385939" w:rsidRDefault="00000000">
            <w:pPr>
              <w:widowControl/>
              <w:spacing w:line="276" w:lineRule="auto"/>
              <w:jc w:val="left"/>
              <w:rPr>
                <w:rFonts w:ascii="Arial" w:hAnsi="Arial" w:cs="Arial"/>
                <w:sz w:val="22"/>
              </w:rPr>
            </w:pPr>
            <w:r>
              <w:rPr>
                <w:rFonts w:ascii="Arial" w:hAnsi="Arial" w:cs="Arial"/>
                <w:color w:val="000000"/>
                <w:sz w:val="22"/>
              </w:rPr>
              <w:t>alpha-</w:t>
            </w:r>
            <w:proofErr w:type="spellStart"/>
            <w:r>
              <w:rPr>
                <w:rFonts w:ascii="Arial" w:hAnsi="Arial" w:cs="Arial"/>
                <w:color w:val="000000"/>
                <w:sz w:val="22"/>
              </w:rPr>
              <w:t>Ketoisovaleric</w:t>
            </w:r>
            <w:proofErr w:type="spellEnd"/>
            <w:r>
              <w:rPr>
                <w:rFonts w:ascii="Arial" w:hAnsi="Arial" w:cs="Arial"/>
                <w:color w:val="000000"/>
                <w:sz w:val="22"/>
              </w:rPr>
              <w:t xml:space="preserve"> acid</w:t>
            </w:r>
          </w:p>
        </w:tc>
        <w:tc>
          <w:tcPr>
            <w:tcW w:w="1187" w:type="pct"/>
            <w:shd w:val="clear" w:color="auto" w:fill="auto"/>
          </w:tcPr>
          <w:p w14:paraId="2F500243" w14:textId="77777777" w:rsidR="00385939" w:rsidRDefault="00000000">
            <w:pPr>
              <w:widowControl/>
              <w:spacing w:line="276" w:lineRule="auto"/>
              <w:jc w:val="left"/>
              <w:rPr>
                <w:rFonts w:ascii="Arial" w:hAnsi="Arial" w:cs="Arial"/>
                <w:sz w:val="22"/>
              </w:rPr>
            </w:pPr>
            <w:r>
              <w:rPr>
                <w:rFonts w:ascii="Arial" w:hAnsi="Arial" w:cs="Arial" w:hint="eastAsia"/>
                <w:sz w:val="22"/>
              </w:rPr>
              <w:t>0.382</w:t>
            </w:r>
          </w:p>
        </w:tc>
      </w:tr>
      <w:tr w:rsidR="00385939" w14:paraId="740249BD" w14:textId="77777777">
        <w:tc>
          <w:tcPr>
            <w:tcW w:w="3813" w:type="pct"/>
            <w:vAlign w:val="center"/>
          </w:tcPr>
          <w:p w14:paraId="0B465661" w14:textId="77777777" w:rsidR="00385939" w:rsidRDefault="00000000">
            <w:pPr>
              <w:widowControl/>
              <w:spacing w:line="276" w:lineRule="auto"/>
              <w:jc w:val="left"/>
              <w:rPr>
                <w:rFonts w:ascii="Arial" w:hAnsi="Arial" w:cs="Arial"/>
                <w:sz w:val="22"/>
              </w:rPr>
            </w:pPr>
            <w:r>
              <w:rPr>
                <w:rFonts w:ascii="Arial" w:hAnsi="Arial" w:cs="Arial"/>
                <w:color w:val="000000"/>
                <w:sz w:val="22"/>
              </w:rPr>
              <w:t>gamma-Glu-</w:t>
            </w:r>
            <w:proofErr w:type="spellStart"/>
            <w:r>
              <w:rPr>
                <w:rFonts w:ascii="Arial" w:hAnsi="Arial" w:cs="Arial"/>
                <w:color w:val="000000"/>
                <w:sz w:val="22"/>
              </w:rPr>
              <w:t>Thr</w:t>
            </w:r>
            <w:proofErr w:type="spellEnd"/>
          </w:p>
        </w:tc>
        <w:tc>
          <w:tcPr>
            <w:tcW w:w="1187" w:type="pct"/>
            <w:shd w:val="clear" w:color="auto" w:fill="auto"/>
          </w:tcPr>
          <w:p w14:paraId="246C90F8" w14:textId="77777777" w:rsidR="00385939" w:rsidRDefault="00000000">
            <w:pPr>
              <w:widowControl/>
              <w:spacing w:line="276" w:lineRule="auto"/>
              <w:jc w:val="left"/>
              <w:rPr>
                <w:rFonts w:ascii="Arial" w:hAnsi="Arial" w:cs="Arial"/>
                <w:sz w:val="22"/>
              </w:rPr>
            </w:pPr>
            <w:r>
              <w:rPr>
                <w:rFonts w:ascii="Arial" w:hAnsi="Arial" w:cs="Arial" w:hint="eastAsia"/>
                <w:sz w:val="22"/>
              </w:rPr>
              <w:t>0.662</w:t>
            </w:r>
          </w:p>
        </w:tc>
      </w:tr>
      <w:tr w:rsidR="00385939" w14:paraId="0D43BB70" w14:textId="77777777">
        <w:tc>
          <w:tcPr>
            <w:tcW w:w="3813" w:type="pct"/>
            <w:vAlign w:val="center"/>
          </w:tcPr>
          <w:p w14:paraId="16D3DB16" w14:textId="77777777" w:rsidR="00385939" w:rsidRDefault="00000000">
            <w:pPr>
              <w:widowControl/>
              <w:spacing w:line="276" w:lineRule="auto"/>
              <w:jc w:val="left"/>
              <w:rPr>
                <w:rFonts w:ascii="Arial" w:hAnsi="Arial" w:cs="Arial"/>
                <w:sz w:val="22"/>
              </w:rPr>
            </w:pPr>
            <w:r>
              <w:rPr>
                <w:rFonts w:ascii="Arial" w:hAnsi="Arial" w:cs="Arial"/>
                <w:color w:val="000000"/>
                <w:sz w:val="22"/>
              </w:rPr>
              <w:t>N6-Methyladenosine</w:t>
            </w:r>
          </w:p>
        </w:tc>
        <w:tc>
          <w:tcPr>
            <w:tcW w:w="1187" w:type="pct"/>
            <w:shd w:val="clear" w:color="auto" w:fill="auto"/>
          </w:tcPr>
          <w:p w14:paraId="5888A58B" w14:textId="77777777" w:rsidR="00385939" w:rsidRDefault="00000000">
            <w:pPr>
              <w:widowControl/>
              <w:spacing w:line="276" w:lineRule="auto"/>
              <w:jc w:val="left"/>
              <w:rPr>
                <w:rFonts w:ascii="Arial" w:hAnsi="Arial" w:cs="Arial"/>
                <w:sz w:val="22"/>
              </w:rPr>
            </w:pPr>
            <w:r>
              <w:rPr>
                <w:rFonts w:ascii="Arial" w:hAnsi="Arial" w:cs="Arial" w:hint="eastAsia"/>
                <w:sz w:val="22"/>
              </w:rPr>
              <w:t>0.401</w:t>
            </w:r>
          </w:p>
        </w:tc>
      </w:tr>
      <w:tr w:rsidR="00385939" w14:paraId="1DA60452" w14:textId="77777777">
        <w:tc>
          <w:tcPr>
            <w:tcW w:w="3813" w:type="pct"/>
            <w:vAlign w:val="center"/>
          </w:tcPr>
          <w:p w14:paraId="7A7A676A" w14:textId="77777777" w:rsidR="00385939" w:rsidRDefault="00000000">
            <w:pPr>
              <w:widowControl/>
              <w:spacing w:line="276" w:lineRule="auto"/>
              <w:jc w:val="left"/>
              <w:rPr>
                <w:rFonts w:ascii="Arial" w:hAnsi="Arial" w:cs="Arial"/>
                <w:sz w:val="22"/>
              </w:rPr>
            </w:pPr>
            <w:r>
              <w:rPr>
                <w:rFonts w:ascii="Arial" w:hAnsi="Arial" w:cs="Arial"/>
                <w:color w:val="000000"/>
                <w:sz w:val="22"/>
              </w:rPr>
              <w:t>Thymidine</w:t>
            </w:r>
          </w:p>
        </w:tc>
        <w:tc>
          <w:tcPr>
            <w:tcW w:w="1187" w:type="pct"/>
            <w:shd w:val="clear" w:color="auto" w:fill="auto"/>
          </w:tcPr>
          <w:p w14:paraId="44DE4265" w14:textId="77777777" w:rsidR="00385939" w:rsidRDefault="00000000">
            <w:pPr>
              <w:widowControl/>
              <w:spacing w:line="276" w:lineRule="auto"/>
              <w:jc w:val="left"/>
              <w:rPr>
                <w:rFonts w:ascii="Arial" w:hAnsi="Arial" w:cs="Arial"/>
                <w:sz w:val="22"/>
              </w:rPr>
            </w:pPr>
            <w:r>
              <w:rPr>
                <w:rFonts w:ascii="Arial" w:hAnsi="Arial" w:cs="Arial" w:hint="eastAsia"/>
                <w:sz w:val="22"/>
              </w:rPr>
              <w:t>0.378</w:t>
            </w:r>
          </w:p>
        </w:tc>
      </w:tr>
      <w:tr w:rsidR="00385939" w14:paraId="03F6F192" w14:textId="77777777">
        <w:tc>
          <w:tcPr>
            <w:tcW w:w="3813" w:type="pct"/>
            <w:vAlign w:val="center"/>
          </w:tcPr>
          <w:p w14:paraId="05007949" w14:textId="77777777" w:rsidR="00385939" w:rsidRDefault="00000000">
            <w:pPr>
              <w:widowControl/>
              <w:spacing w:line="276" w:lineRule="auto"/>
              <w:jc w:val="left"/>
              <w:rPr>
                <w:rFonts w:ascii="Arial" w:hAnsi="Arial" w:cs="Arial"/>
                <w:sz w:val="22"/>
              </w:rPr>
            </w:pPr>
            <w:r>
              <w:rPr>
                <w:rFonts w:ascii="Arial" w:hAnsi="Arial" w:cs="Arial"/>
                <w:color w:val="000000"/>
                <w:sz w:val="22"/>
              </w:rPr>
              <w:t>Pregnanolone sulfate</w:t>
            </w:r>
          </w:p>
        </w:tc>
        <w:tc>
          <w:tcPr>
            <w:tcW w:w="1187" w:type="pct"/>
            <w:shd w:val="clear" w:color="auto" w:fill="auto"/>
          </w:tcPr>
          <w:p w14:paraId="7E39A189" w14:textId="77777777" w:rsidR="00385939" w:rsidRDefault="00000000">
            <w:pPr>
              <w:widowControl/>
              <w:spacing w:line="276" w:lineRule="auto"/>
              <w:jc w:val="left"/>
              <w:rPr>
                <w:rFonts w:ascii="Arial" w:hAnsi="Arial" w:cs="Arial"/>
                <w:sz w:val="22"/>
              </w:rPr>
            </w:pPr>
            <w:r>
              <w:rPr>
                <w:rFonts w:ascii="Arial" w:hAnsi="Arial" w:cs="Arial" w:hint="eastAsia"/>
                <w:sz w:val="22"/>
              </w:rPr>
              <w:t>0.425</w:t>
            </w:r>
          </w:p>
        </w:tc>
      </w:tr>
    </w:tbl>
    <w:p w14:paraId="339E17A0" w14:textId="77777777" w:rsidR="00385939" w:rsidRDefault="00000000">
      <w:pPr>
        <w:rPr>
          <w:rFonts w:ascii="Arial" w:hAnsi="Arial" w:cs="Arial"/>
          <w:sz w:val="22"/>
        </w:rPr>
      </w:pPr>
      <w:r>
        <w:rPr>
          <w:rFonts w:ascii="Arial" w:hAnsi="Arial" w:cs="Arial"/>
          <w:b/>
          <w:bCs/>
          <w:sz w:val="22"/>
        </w:rPr>
        <w:t>Abbreviations:</w:t>
      </w:r>
      <w:r>
        <w:rPr>
          <w:rFonts w:ascii="Arial" w:hAnsi="Arial" w:cs="Arial" w:hint="eastAsia"/>
          <w:b/>
          <w:bCs/>
          <w:sz w:val="22"/>
        </w:rPr>
        <w:t xml:space="preserve"> </w:t>
      </w:r>
      <w:r>
        <w:rPr>
          <w:rFonts w:ascii="Arial" w:hAnsi="Arial" w:cs="Arial"/>
          <w:sz w:val="22"/>
        </w:rPr>
        <w:t xml:space="preserve">AUC, </w:t>
      </w:r>
      <w:bookmarkStart w:id="2" w:name="_Hlk199517165"/>
      <w:r>
        <w:rPr>
          <w:rFonts w:ascii="Arial" w:hAnsi="Arial" w:cs="Arial" w:hint="eastAsia"/>
          <w:sz w:val="22"/>
        </w:rPr>
        <w:t>A</w:t>
      </w:r>
      <w:r>
        <w:rPr>
          <w:rFonts w:ascii="Arial" w:hAnsi="Arial" w:cs="Arial"/>
          <w:sz w:val="22"/>
        </w:rPr>
        <w:t>rea under the curve</w:t>
      </w:r>
      <w:bookmarkEnd w:id="2"/>
      <w:r>
        <w:rPr>
          <w:rFonts w:ascii="Arial" w:hAnsi="Arial" w:cs="Arial" w:hint="eastAsia"/>
          <w:b/>
          <w:bCs/>
          <w:sz w:val="22"/>
        </w:rPr>
        <w:t xml:space="preserve">; </w:t>
      </w:r>
      <w:r>
        <w:rPr>
          <w:rFonts w:ascii="Arial" w:hAnsi="Arial" w:cs="Arial" w:hint="eastAsia"/>
          <w:sz w:val="22"/>
        </w:rPr>
        <w:t>DS, D</w:t>
      </w:r>
      <w:r>
        <w:rPr>
          <w:rFonts w:ascii="Arial" w:hAnsi="Arial" w:cs="Arial"/>
          <w:sz w:val="22"/>
        </w:rPr>
        <w:t>eficit schizophrenia</w:t>
      </w:r>
      <w:r>
        <w:rPr>
          <w:rFonts w:ascii="Arial" w:hAnsi="Arial" w:cs="Arial" w:hint="eastAsia"/>
          <w:sz w:val="22"/>
        </w:rPr>
        <w:t xml:space="preserve">; </w:t>
      </w:r>
      <w:r>
        <w:rPr>
          <w:rFonts w:ascii="Arial" w:hAnsi="Arial" w:cs="Arial"/>
          <w:sz w:val="22"/>
        </w:rPr>
        <w:t xml:space="preserve">NDS, </w:t>
      </w:r>
      <w:r>
        <w:rPr>
          <w:rFonts w:ascii="Arial" w:hAnsi="Arial" w:cs="Arial" w:hint="eastAsia"/>
          <w:sz w:val="22"/>
        </w:rPr>
        <w:t>N</w:t>
      </w:r>
      <w:r>
        <w:rPr>
          <w:rFonts w:ascii="Arial" w:hAnsi="Arial" w:cs="Arial"/>
          <w:sz w:val="22"/>
        </w:rPr>
        <w:t>ondeficit schizophrenia</w:t>
      </w:r>
      <w:r>
        <w:rPr>
          <w:rFonts w:ascii="Arial" w:hAnsi="Arial" w:cs="Arial" w:hint="eastAsia"/>
          <w:sz w:val="22"/>
        </w:rPr>
        <w:t>.</w:t>
      </w:r>
    </w:p>
    <w:p w14:paraId="52FD27B2" w14:textId="77777777" w:rsidR="00385939" w:rsidRDefault="00000000">
      <w:pPr>
        <w:widowControl/>
        <w:jc w:val="left"/>
        <w:rPr>
          <w:rFonts w:ascii="Arial" w:hAnsi="Arial" w:cs="Arial"/>
          <w:sz w:val="22"/>
        </w:rPr>
      </w:pPr>
      <w:r>
        <w:rPr>
          <w:rFonts w:ascii="Arial" w:hAnsi="Arial" w:cs="Arial"/>
          <w:sz w:val="22"/>
        </w:rPr>
        <w:br w:type="page"/>
      </w:r>
    </w:p>
    <w:p w14:paraId="54E8B7F2" w14:textId="77777777" w:rsidR="00385939" w:rsidRDefault="00000000">
      <w:pPr>
        <w:widowControl/>
        <w:rPr>
          <w:rFonts w:ascii="Arial" w:hAnsi="Arial" w:cs="Arial"/>
          <w:sz w:val="22"/>
        </w:rPr>
      </w:pPr>
      <w:r>
        <w:rPr>
          <w:rFonts w:ascii="Arial" w:hAnsi="Arial" w:cs="Arial"/>
          <w:b/>
          <w:bCs/>
          <w:sz w:val="22"/>
        </w:rPr>
        <w:lastRenderedPageBreak/>
        <w:t xml:space="preserve">Supplementary Table </w:t>
      </w:r>
      <w:r>
        <w:rPr>
          <w:rFonts w:ascii="Arial" w:hAnsi="Arial" w:cs="Arial" w:hint="eastAsia"/>
          <w:b/>
          <w:bCs/>
          <w:sz w:val="22"/>
        </w:rPr>
        <w:t>6</w:t>
      </w:r>
      <w:r>
        <w:rPr>
          <w:rFonts w:ascii="Arial" w:hAnsi="Arial" w:cs="Arial"/>
          <w:b/>
          <w:bCs/>
          <w:sz w:val="22"/>
        </w:rPr>
        <w:t>.</w:t>
      </w:r>
      <w:r>
        <w:rPr>
          <w:rFonts w:ascii="Arial" w:hAnsi="Arial" w:cs="Arial" w:hint="eastAsia"/>
          <w:sz w:val="22"/>
        </w:rPr>
        <w:t xml:space="preserve"> </w:t>
      </w:r>
      <w:r>
        <w:rPr>
          <w:rFonts w:ascii="Arial" w:hAnsi="Arial" w:cs="Arial"/>
          <w:sz w:val="22"/>
        </w:rPr>
        <w:t>Log-</w:t>
      </w:r>
      <w:r>
        <w:rPr>
          <w:rFonts w:ascii="Arial" w:hAnsi="Arial" w:cs="Arial" w:hint="eastAsia"/>
          <w:sz w:val="22"/>
        </w:rPr>
        <w:t>t</w:t>
      </w:r>
      <w:r>
        <w:rPr>
          <w:rFonts w:ascii="Arial" w:hAnsi="Arial" w:cs="Arial"/>
          <w:sz w:val="22"/>
        </w:rPr>
        <w:t xml:space="preserve">ransformed </w:t>
      </w:r>
      <w:r>
        <w:rPr>
          <w:rFonts w:ascii="Arial" w:hAnsi="Arial" w:cs="Arial" w:hint="eastAsia"/>
          <w:sz w:val="22"/>
        </w:rPr>
        <w:t>p</w:t>
      </w:r>
      <w:r>
        <w:rPr>
          <w:rFonts w:ascii="Arial" w:hAnsi="Arial" w:cs="Arial"/>
          <w:sz w:val="22"/>
        </w:rPr>
        <w:t xml:space="preserve">lasma </w:t>
      </w:r>
      <w:r>
        <w:rPr>
          <w:rFonts w:ascii="Arial" w:hAnsi="Arial" w:cs="Arial" w:hint="eastAsia"/>
          <w:sz w:val="22"/>
        </w:rPr>
        <w:t>l</w:t>
      </w:r>
      <w:r>
        <w:rPr>
          <w:rFonts w:ascii="Arial" w:hAnsi="Arial" w:cs="Arial"/>
          <w:sz w:val="22"/>
        </w:rPr>
        <w:t xml:space="preserve">evels of </w:t>
      </w:r>
      <w:r>
        <w:rPr>
          <w:rFonts w:ascii="Arial" w:hAnsi="Arial" w:cs="Arial" w:hint="eastAsia"/>
          <w:sz w:val="22"/>
        </w:rPr>
        <w:t>m</w:t>
      </w:r>
      <w:r>
        <w:rPr>
          <w:rFonts w:ascii="Arial" w:hAnsi="Arial" w:cs="Arial"/>
          <w:sz w:val="22"/>
        </w:rPr>
        <w:t xml:space="preserve">etabolites </w:t>
      </w:r>
      <w:r>
        <w:rPr>
          <w:rFonts w:ascii="Arial" w:hAnsi="Arial" w:cs="Arial" w:hint="eastAsia"/>
          <w:sz w:val="22"/>
        </w:rPr>
        <w:t>a</w:t>
      </w:r>
      <w:r>
        <w:rPr>
          <w:rFonts w:ascii="Arial" w:hAnsi="Arial" w:cs="Arial"/>
          <w:sz w:val="22"/>
        </w:rPr>
        <w:t xml:space="preserve">ssociated with </w:t>
      </w:r>
      <w:r>
        <w:rPr>
          <w:rFonts w:ascii="Arial" w:hAnsi="Arial" w:cs="Arial" w:hint="eastAsia"/>
          <w:sz w:val="22"/>
        </w:rPr>
        <w:t>d</w:t>
      </w:r>
      <w:r>
        <w:rPr>
          <w:rFonts w:ascii="Arial" w:hAnsi="Arial" w:cs="Arial"/>
          <w:sz w:val="22"/>
        </w:rPr>
        <w:t>ifferentiating DS and NDS</w:t>
      </w:r>
      <w:r>
        <w:rPr>
          <w:rFonts w:ascii="Arial" w:hAnsi="Arial" w:cs="Arial" w:hint="eastAsia"/>
          <w:sz w:val="22"/>
        </w:rPr>
        <w:t>.</w:t>
      </w:r>
    </w:p>
    <w:tbl>
      <w:tblPr>
        <w:tblStyle w:val="ad"/>
        <w:tblW w:w="5597"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1984"/>
        <w:gridCol w:w="1847"/>
        <w:gridCol w:w="850"/>
        <w:gridCol w:w="1069"/>
      </w:tblGrid>
      <w:tr w:rsidR="00385939" w14:paraId="670F0B54" w14:textId="77777777">
        <w:trPr>
          <w:jc w:val="center"/>
        </w:trPr>
        <w:tc>
          <w:tcPr>
            <w:tcW w:w="1908" w:type="pct"/>
            <w:tcBorders>
              <w:top w:val="single" w:sz="12" w:space="0" w:color="auto"/>
              <w:bottom w:val="single" w:sz="6" w:space="0" w:color="auto"/>
            </w:tcBorders>
          </w:tcPr>
          <w:p w14:paraId="7EE5A869" w14:textId="77777777" w:rsidR="00385939" w:rsidRDefault="00385939">
            <w:pPr>
              <w:spacing w:line="276" w:lineRule="auto"/>
              <w:rPr>
                <w:rFonts w:ascii="Arial" w:hAnsi="Arial" w:cs="Arial"/>
                <w:sz w:val="22"/>
              </w:rPr>
            </w:pPr>
          </w:p>
        </w:tc>
        <w:tc>
          <w:tcPr>
            <w:tcW w:w="1067" w:type="pct"/>
            <w:tcBorders>
              <w:top w:val="single" w:sz="12" w:space="0" w:color="auto"/>
              <w:bottom w:val="single" w:sz="6" w:space="0" w:color="auto"/>
            </w:tcBorders>
          </w:tcPr>
          <w:p w14:paraId="4B7ABAC1" w14:textId="77777777" w:rsidR="00385939" w:rsidRDefault="00000000">
            <w:pPr>
              <w:spacing w:line="276" w:lineRule="auto"/>
              <w:rPr>
                <w:rFonts w:ascii="Arial" w:hAnsi="Arial" w:cs="Arial"/>
                <w:sz w:val="22"/>
              </w:rPr>
            </w:pPr>
            <w:r>
              <w:rPr>
                <w:rFonts w:ascii="Arial" w:hAnsi="Arial" w:cs="Arial"/>
                <w:sz w:val="22"/>
              </w:rPr>
              <w:t>DS</w:t>
            </w:r>
            <w:r>
              <w:rPr>
                <w:rFonts w:ascii="Arial" w:hAnsi="Arial" w:cs="Arial" w:hint="eastAsia"/>
                <w:sz w:val="22"/>
              </w:rPr>
              <w:t xml:space="preserve"> (n = 51)</w:t>
            </w:r>
          </w:p>
        </w:tc>
        <w:tc>
          <w:tcPr>
            <w:tcW w:w="993" w:type="pct"/>
            <w:tcBorders>
              <w:top w:val="single" w:sz="12" w:space="0" w:color="auto"/>
              <w:bottom w:val="single" w:sz="6" w:space="0" w:color="auto"/>
            </w:tcBorders>
          </w:tcPr>
          <w:p w14:paraId="3E5B6CA2" w14:textId="77777777" w:rsidR="00385939" w:rsidRDefault="00000000">
            <w:pPr>
              <w:spacing w:line="276" w:lineRule="auto"/>
              <w:rPr>
                <w:rFonts w:ascii="Arial" w:hAnsi="Arial" w:cs="Arial"/>
                <w:sz w:val="22"/>
              </w:rPr>
            </w:pPr>
            <w:r>
              <w:rPr>
                <w:rFonts w:ascii="Arial" w:hAnsi="Arial" w:cs="Arial" w:hint="eastAsia"/>
                <w:sz w:val="22"/>
              </w:rPr>
              <w:t>NDS (n = 75)</w:t>
            </w:r>
          </w:p>
        </w:tc>
        <w:tc>
          <w:tcPr>
            <w:tcW w:w="457" w:type="pct"/>
            <w:tcBorders>
              <w:top w:val="single" w:sz="12" w:space="0" w:color="auto"/>
              <w:bottom w:val="single" w:sz="6" w:space="0" w:color="auto"/>
            </w:tcBorders>
          </w:tcPr>
          <w:p w14:paraId="5463599E" w14:textId="77777777" w:rsidR="00385939" w:rsidRDefault="00000000">
            <w:pPr>
              <w:spacing w:line="276" w:lineRule="auto"/>
              <w:rPr>
                <w:rFonts w:ascii="Arial" w:hAnsi="Arial" w:cs="Arial"/>
                <w:sz w:val="22"/>
              </w:rPr>
            </w:pPr>
            <w:r>
              <w:rPr>
                <w:rFonts w:ascii="Arial" w:hAnsi="Arial" w:cs="Arial"/>
                <w:sz w:val="22"/>
              </w:rPr>
              <w:t>F</w:t>
            </w:r>
          </w:p>
        </w:tc>
        <w:tc>
          <w:tcPr>
            <w:tcW w:w="575" w:type="pct"/>
            <w:tcBorders>
              <w:top w:val="single" w:sz="12" w:space="0" w:color="auto"/>
              <w:bottom w:val="single" w:sz="6" w:space="0" w:color="auto"/>
            </w:tcBorders>
          </w:tcPr>
          <w:p w14:paraId="0271E947" w14:textId="77777777" w:rsidR="00385939" w:rsidRDefault="00000000">
            <w:pPr>
              <w:spacing w:line="276" w:lineRule="auto"/>
              <w:rPr>
                <w:rFonts w:ascii="Arial" w:hAnsi="Arial" w:cs="Arial"/>
                <w:sz w:val="22"/>
              </w:rPr>
            </w:pPr>
            <w:r>
              <w:rPr>
                <w:rFonts w:ascii="Arial" w:hAnsi="Arial" w:cs="Arial"/>
                <w:i/>
                <w:iCs/>
                <w:sz w:val="22"/>
              </w:rPr>
              <w:t>p</w:t>
            </w:r>
            <w:r>
              <w:rPr>
                <w:rFonts w:ascii="Arial" w:hAnsi="Arial" w:cs="Arial"/>
                <w:sz w:val="22"/>
              </w:rPr>
              <w:t>-value</w:t>
            </w:r>
          </w:p>
        </w:tc>
      </w:tr>
      <w:tr w:rsidR="00385939" w14:paraId="0B47E051" w14:textId="77777777">
        <w:trPr>
          <w:jc w:val="center"/>
        </w:trPr>
        <w:tc>
          <w:tcPr>
            <w:tcW w:w="1908" w:type="pct"/>
            <w:tcBorders>
              <w:top w:val="single" w:sz="6" w:space="0" w:color="auto"/>
            </w:tcBorders>
            <w:vAlign w:val="center"/>
          </w:tcPr>
          <w:p w14:paraId="47327ABF" w14:textId="77777777" w:rsidR="00385939" w:rsidRDefault="00000000">
            <w:pPr>
              <w:spacing w:line="276" w:lineRule="auto"/>
              <w:rPr>
                <w:rFonts w:ascii="Arial" w:hAnsi="Arial" w:cs="Arial"/>
                <w:sz w:val="22"/>
              </w:rPr>
            </w:pPr>
            <w:proofErr w:type="spellStart"/>
            <w:r>
              <w:rPr>
                <w:rFonts w:ascii="Arial" w:hAnsi="Arial" w:cs="Arial"/>
                <w:color w:val="000000"/>
                <w:sz w:val="22"/>
              </w:rPr>
              <w:t>Succinylcarnitine</w:t>
            </w:r>
            <w:proofErr w:type="spellEnd"/>
            <w:r>
              <w:rPr>
                <w:rFonts w:ascii="Arial" w:hAnsi="Arial" w:cs="Arial"/>
                <w:color w:val="000000"/>
                <w:sz w:val="22"/>
              </w:rPr>
              <w:t xml:space="preserve"> (</w:t>
            </w:r>
            <w:proofErr w:type="spellStart"/>
            <w:proofErr w:type="gramStart"/>
            <w:r>
              <w:rPr>
                <w:rFonts w:ascii="Arial" w:hAnsi="Arial" w:cs="Arial"/>
                <w:color w:val="000000"/>
                <w:sz w:val="22"/>
              </w:rPr>
              <w:t>AcCa</w:t>
            </w:r>
            <w:proofErr w:type="spellEnd"/>
            <w:r>
              <w:rPr>
                <w:rFonts w:ascii="Arial" w:hAnsi="Arial" w:cs="Arial"/>
                <w:color w:val="000000"/>
                <w:sz w:val="22"/>
              </w:rPr>
              <w:t>(</w:t>
            </w:r>
            <w:proofErr w:type="gramEnd"/>
            <w:r>
              <w:rPr>
                <w:rFonts w:ascii="Arial" w:hAnsi="Arial" w:cs="Arial"/>
                <w:color w:val="000000"/>
                <w:sz w:val="22"/>
              </w:rPr>
              <w:t>4:0-DC))</w:t>
            </w:r>
          </w:p>
        </w:tc>
        <w:tc>
          <w:tcPr>
            <w:tcW w:w="1067" w:type="pct"/>
            <w:tcBorders>
              <w:top w:val="single" w:sz="6" w:space="0" w:color="auto"/>
            </w:tcBorders>
          </w:tcPr>
          <w:p w14:paraId="769BCB13" w14:textId="77777777" w:rsidR="00385939" w:rsidRDefault="00000000">
            <w:pPr>
              <w:spacing w:line="276" w:lineRule="auto"/>
              <w:rPr>
                <w:rFonts w:ascii="Arial" w:hAnsi="Arial" w:cs="Arial"/>
                <w:sz w:val="22"/>
              </w:rPr>
            </w:pPr>
            <w:r>
              <w:rPr>
                <w:rFonts w:ascii="Arial" w:hAnsi="Arial" w:cs="Arial" w:hint="eastAsia"/>
                <w:sz w:val="22"/>
              </w:rPr>
              <w:t xml:space="preserve">20.80 </w:t>
            </w:r>
            <w:r>
              <w:rPr>
                <w:rFonts w:ascii="Arial" w:hAnsi="Arial" w:cs="Arial"/>
                <w:sz w:val="22"/>
              </w:rPr>
              <w:t>±</w:t>
            </w:r>
            <w:r>
              <w:rPr>
                <w:rFonts w:ascii="Arial" w:hAnsi="Arial" w:cs="Arial" w:hint="eastAsia"/>
                <w:sz w:val="22"/>
              </w:rPr>
              <w:t xml:space="preserve"> 0.50</w:t>
            </w:r>
          </w:p>
        </w:tc>
        <w:tc>
          <w:tcPr>
            <w:tcW w:w="993" w:type="pct"/>
            <w:tcBorders>
              <w:top w:val="single" w:sz="6" w:space="0" w:color="auto"/>
            </w:tcBorders>
          </w:tcPr>
          <w:p w14:paraId="51CA8200" w14:textId="77777777" w:rsidR="00385939" w:rsidRDefault="00000000">
            <w:pPr>
              <w:spacing w:line="276" w:lineRule="auto"/>
              <w:rPr>
                <w:rFonts w:ascii="Arial" w:hAnsi="Arial" w:cs="Arial"/>
                <w:sz w:val="22"/>
              </w:rPr>
            </w:pPr>
            <w:r>
              <w:rPr>
                <w:rFonts w:ascii="Arial" w:hAnsi="Arial" w:cs="Arial" w:hint="eastAsia"/>
                <w:sz w:val="22"/>
              </w:rPr>
              <w:t xml:space="preserve">20.58 </w:t>
            </w:r>
            <w:r>
              <w:rPr>
                <w:rFonts w:ascii="Arial" w:hAnsi="Arial" w:cs="Arial"/>
                <w:sz w:val="22"/>
              </w:rPr>
              <w:t>±</w:t>
            </w:r>
            <w:r>
              <w:rPr>
                <w:rFonts w:ascii="Arial" w:hAnsi="Arial" w:cs="Arial" w:hint="eastAsia"/>
                <w:sz w:val="22"/>
              </w:rPr>
              <w:t xml:space="preserve"> 0.62</w:t>
            </w:r>
          </w:p>
        </w:tc>
        <w:tc>
          <w:tcPr>
            <w:tcW w:w="457" w:type="pct"/>
            <w:tcBorders>
              <w:top w:val="single" w:sz="6" w:space="0" w:color="auto"/>
            </w:tcBorders>
          </w:tcPr>
          <w:p w14:paraId="60EA1BA1" w14:textId="77777777" w:rsidR="00385939" w:rsidRDefault="00000000">
            <w:pPr>
              <w:spacing w:line="276" w:lineRule="auto"/>
              <w:rPr>
                <w:rFonts w:ascii="Arial" w:hAnsi="Arial" w:cs="Arial"/>
                <w:sz w:val="22"/>
              </w:rPr>
            </w:pPr>
            <w:r>
              <w:rPr>
                <w:rFonts w:ascii="Arial" w:hAnsi="Arial" w:cs="Arial" w:hint="eastAsia"/>
                <w:sz w:val="22"/>
              </w:rPr>
              <w:t>4.10</w:t>
            </w:r>
          </w:p>
        </w:tc>
        <w:tc>
          <w:tcPr>
            <w:tcW w:w="575" w:type="pct"/>
            <w:tcBorders>
              <w:top w:val="single" w:sz="6" w:space="0" w:color="auto"/>
            </w:tcBorders>
          </w:tcPr>
          <w:p w14:paraId="1032E355" w14:textId="77777777" w:rsidR="00385939" w:rsidRDefault="00000000">
            <w:pPr>
              <w:spacing w:line="276" w:lineRule="auto"/>
              <w:rPr>
                <w:rFonts w:ascii="Arial" w:hAnsi="Arial" w:cs="Arial"/>
                <w:b/>
                <w:bCs/>
                <w:sz w:val="22"/>
              </w:rPr>
            </w:pPr>
            <w:r>
              <w:rPr>
                <w:rFonts w:ascii="Arial" w:hAnsi="Arial" w:cs="Arial" w:hint="eastAsia"/>
                <w:b/>
                <w:bCs/>
                <w:sz w:val="22"/>
              </w:rPr>
              <w:t>0.045</w:t>
            </w:r>
          </w:p>
        </w:tc>
      </w:tr>
      <w:tr w:rsidR="00385939" w14:paraId="367DE18F" w14:textId="77777777">
        <w:trPr>
          <w:jc w:val="center"/>
        </w:trPr>
        <w:tc>
          <w:tcPr>
            <w:tcW w:w="1908" w:type="pct"/>
            <w:vAlign w:val="center"/>
          </w:tcPr>
          <w:p w14:paraId="5F752BE3" w14:textId="77777777" w:rsidR="00385939" w:rsidRDefault="00000000">
            <w:pPr>
              <w:spacing w:line="276" w:lineRule="auto"/>
              <w:rPr>
                <w:rFonts w:ascii="Arial" w:hAnsi="Arial" w:cs="Arial"/>
                <w:sz w:val="22"/>
              </w:rPr>
            </w:pPr>
            <w:r>
              <w:rPr>
                <w:rFonts w:ascii="Arial" w:hAnsi="Arial" w:cs="Arial"/>
                <w:color w:val="000000"/>
                <w:sz w:val="22"/>
              </w:rPr>
              <w:t>N-</w:t>
            </w:r>
            <w:proofErr w:type="spellStart"/>
            <w:r>
              <w:rPr>
                <w:rFonts w:ascii="Arial" w:hAnsi="Arial" w:cs="Arial"/>
                <w:color w:val="000000"/>
                <w:sz w:val="22"/>
              </w:rPr>
              <w:t>Acetylaspartylglutamic</w:t>
            </w:r>
            <w:proofErr w:type="spellEnd"/>
            <w:r>
              <w:rPr>
                <w:rFonts w:ascii="Arial" w:hAnsi="Arial" w:cs="Arial"/>
                <w:color w:val="000000"/>
                <w:sz w:val="22"/>
              </w:rPr>
              <w:t xml:space="preserve"> acid</w:t>
            </w:r>
          </w:p>
        </w:tc>
        <w:tc>
          <w:tcPr>
            <w:tcW w:w="1067" w:type="pct"/>
          </w:tcPr>
          <w:p w14:paraId="2D21809A" w14:textId="77777777" w:rsidR="00385939" w:rsidRDefault="00000000">
            <w:pPr>
              <w:spacing w:line="276" w:lineRule="auto"/>
              <w:rPr>
                <w:rFonts w:ascii="Arial" w:hAnsi="Arial" w:cs="Arial"/>
                <w:sz w:val="22"/>
              </w:rPr>
            </w:pPr>
            <w:r>
              <w:rPr>
                <w:rFonts w:ascii="Arial" w:hAnsi="Arial" w:cs="Arial" w:hint="eastAsia"/>
                <w:sz w:val="22"/>
              </w:rPr>
              <w:t xml:space="preserve">15.08 </w:t>
            </w:r>
            <w:r>
              <w:rPr>
                <w:rFonts w:ascii="Arial" w:hAnsi="Arial" w:cs="Arial"/>
                <w:sz w:val="22"/>
              </w:rPr>
              <w:t>±</w:t>
            </w:r>
            <w:r>
              <w:rPr>
                <w:rFonts w:ascii="Arial" w:hAnsi="Arial" w:cs="Arial" w:hint="eastAsia"/>
                <w:sz w:val="22"/>
              </w:rPr>
              <w:t xml:space="preserve"> 1.71</w:t>
            </w:r>
          </w:p>
        </w:tc>
        <w:tc>
          <w:tcPr>
            <w:tcW w:w="993" w:type="pct"/>
          </w:tcPr>
          <w:p w14:paraId="794F6550" w14:textId="77777777" w:rsidR="00385939" w:rsidRDefault="00000000">
            <w:pPr>
              <w:spacing w:line="276" w:lineRule="auto"/>
              <w:rPr>
                <w:rFonts w:ascii="Arial" w:hAnsi="Arial" w:cs="Arial"/>
                <w:sz w:val="22"/>
              </w:rPr>
            </w:pPr>
            <w:r>
              <w:rPr>
                <w:rFonts w:ascii="Arial" w:hAnsi="Arial" w:cs="Arial" w:hint="eastAsia"/>
                <w:sz w:val="22"/>
              </w:rPr>
              <w:t xml:space="preserve">15.87 </w:t>
            </w:r>
            <w:r>
              <w:rPr>
                <w:rFonts w:ascii="Arial" w:hAnsi="Arial" w:cs="Arial"/>
                <w:sz w:val="22"/>
              </w:rPr>
              <w:t>±</w:t>
            </w:r>
            <w:r>
              <w:rPr>
                <w:rFonts w:ascii="Arial" w:hAnsi="Arial" w:cs="Arial" w:hint="eastAsia"/>
                <w:sz w:val="22"/>
              </w:rPr>
              <w:t xml:space="preserve"> 1.40</w:t>
            </w:r>
          </w:p>
        </w:tc>
        <w:tc>
          <w:tcPr>
            <w:tcW w:w="457" w:type="pct"/>
          </w:tcPr>
          <w:p w14:paraId="75EEB84D" w14:textId="77777777" w:rsidR="00385939" w:rsidRDefault="00000000">
            <w:pPr>
              <w:spacing w:line="276" w:lineRule="auto"/>
              <w:rPr>
                <w:rFonts w:ascii="Arial" w:hAnsi="Arial" w:cs="Arial"/>
                <w:sz w:val="22"/>
              </w:rPr>
            </w:pPr>
            <w:r>
              <w:rPr>
                <w:rFonts w:ascii="Arial" w:hAnsi="Arial" w:cs="Arial" w:hint="eastAsia"/>
                <w:sz w:val="22"/>
              </w:rPr>
              <w:t>8.00</w:t>
            </w:r>
          </w:p>
        </w:tc>
        <w:tc>
          <w:tcPr>
            <w:tcW w:w="575" w:type="pct"/>
          </w:tcPr>
          <w:p w14:paraId="6221671E" w14:textId="77777777" w:rsidR="00385939" w:rsidRDefault="00000000">
            <w:pPr>
              <w:spacing w:line="276" w:lineRule="auto"/>
              <w:rPr>
                <w:rFonts w:ascii="Arial" w:hAnsi="Arial" w:cs="Arial"/>
                <w:b/>
                <w:bCs/>
                <w:sz w:val="22"/>
              </w:rPr>
            </w:pPr>
            <w:r>
              <w:rPr>
                <w:rFonts w:ascii="Arial" w:hAnsi="Arial" w:cs="Arial" w:hint="eastAsia"/>
                <w:b/>
                <w:bCs/>
                <w:sz w:val="22"/>
              </w:rPr>
              <w:t>0.005</w:t>
            </w:r>
          </w:p>
        </w:tc>
      </w:tr>
      <w:tr w:rsidR="00385939" w14:paraId="549B530C" w14:textId="77777777">
        <w:trPr>
          <w:jc w:val="center"/>
        </w:trPr>
        <w:tc>
          <w:tcPr>
            <w:tcW w:w="1908" w:type="pct"/>
            <w:vAlign w:val="center"/>
          </w:tcPr>
          <w:p w14:paraId="164307DD" w14:textId="77777777" w:rsidR="00385939" w:rsidRDefault="00000000">
            <w:pPr>
              <w:spacing w:line="276" w:lineRule="auto"/>
              <w:rPr>
                <w:rFonts w:ascii="Arial" w:hAnsi="Arial" w:cs="Arial"/>
                <w:sz w:val="22"/>
              </w:rPr>
            </w:pPr>
            <w:r>
              <w:rPr>
                <w:rFonts w:ascii="Arial" w:hAnsi="Arial" w:cs="Arial"/>
                <w:color w:val="000000"/>
                <w:sz w:val="22"/>
              </w:rPr>
              <w:t>Pipecolic acid</w:t>
            </w:r>
          </w:p>
        </w:tc>
        <w:tc>
          <w:tcPr>
            <w:tcW w:w="1067" w:type="pct"/>
          </w:tcPr>
          <w:p w14:paraId="249165C1" w14:textId="77777777" w:rsidR="00385939" w:rsidRDefault="00000000">
            <w:pPr>
              <w:spacing w:line="276" w:lineRule="auto"/>
              <w:rPr>
                <w:rFonts w:ascii="Arial" w:hAnsi="Arial" w:cs="Arial"/>
                <w:sz w:val="22"/>
              </w:rPr>
            </w:pPr>
            <w:r>
              <w:rPr>
                <w:rFonts w:ascii="Arial" w:hAnsi="Arial" w:cs="Arial" w:hint="eastAsia"/>
                <w:sz w:val="22"/>
              </w:rPr>
              <w:t xml:space="preserve">27.62 </w:t>
            </w:r>
            <w:r>
              <w:rPr>
                <w:rFonts w:ascii="Arial" w:hAnsi="Arial" w:cs="Arial"/>
                <w:sz w:val="22"/>
              </w:rPr>
              <w:t>±</w:t>
            </w:r>
            <w:r>
              <w:rPr>
                <w:rFonts w:ascii="Arial" w:hAnsi="Arial" w:cs="Arial" w:hint="eastAsia"/>
                <w:sz w:val="22"/>
              </w:rPr>
              <w:t xml:space="preserve"> 0.57</w:t>
            </w:r>
          </w:p>
        </w:tc>
        <w:tc>
          <w:tcPr>
            <w:tcW w:w="993" w:type="pct"/>
          </w:tcPr>
          <w:p w14:paraId="78F966FD" w14:textId="77777777" w:rsidR="00385939" w:rsidRDefault="00000000">
            <w:pPr>
              <w:spacing w:line="276" w:lineRule="auto"/>
              <w:rPr>
                <w:rFonts w:ascii="Arial" w:hAnsi="Arial" w:cs="Arial"/>
                <w:sz w:val="22"/>
              </w:rPr>
            </w:pPr>
            <w:r>
              <w:rPr>
                <w:rFonts w:ascii="Arial" w:hAnsi="Arial" w:cs="Arial" w:hint="eastAsia"/>
                <w:sz w:val="22"/>
              </w:rPr>
              <w:t xml:space="preserve">27.93 </w:t>
            </w:r>
            <w:r>
              <w:rPr>
                <w:rFonts w:ascii="Arial" w:hAnsi="Arial" w:cs="Arial"/>
                <w:sz w:val="22"/>
              </w:rPr>
              <w:t>±</w:t>
            </w:r>
            <w:r>
              <w:rPr>
                <w:rFonts w:ascii="Arial" w:hAnsi="Arial" w:cs="Arial" w:hint="eastAsia"/>
                <w:sz w:val="22"/>
              </w:rPr>
              <w:t xml:space="preserve"> 0.68</w:t>
            </w:r>
          </w:p>
        </w:tc>
        <w:tc>
          <w:tcPr>
            <w:tcW w:w="457" w:type="pct"/>
          </w:tcPr>
          <w:p w14:paraId="12F0FBDD" w14:textId="77777777" w:rsidR="00385939" w:rsidRDefault="00000000">
            <w:pPr>
              <w:spacing w:line="276" w:lineRule="auto"/>
              <w:rPr>
                <w:rFonts w:ascii="Arial" w:hAnsi="Arial" w:cs="Arial"/>
                <w:sz w:val="22"/>
              </w:rPr>
            </w:pPr>
            <w:r>
              <w:rPr>
                <w:rFonts w:ascii="Arial" w:hAnsi="Arial" w:cs="Arial" w:hint="eastAsia"/>
                <w:sz w:val="22"/>
              </w:rPr>
              <w:t>7.33</w:t>
            </w:r>
          </w:p>
        </w:tc>
        <w:tc>
          <w:tcPr>
            <w:tcW w:w="575" w:type="pct"/>
          </w:tcPr>
          <w:p w14:paraId="41FAFBD1" w14:textId="77777777" w:rsidR="00385939" w:rsidRDefault="00000000">
            <w:pPr>
              <w:spacing w:line="276" w:lineRule="auto"/>
              <w:rPr>
                <w:rFonts w:ascii="Arial" w:hAnsi="Arial" w:cs="Arial"/>
                <w:b/>
                <w:bCs/>
                <w:sz w:val="22"/>
              </w:rPr>
            </w:pPr>
            <w:r>
              <w:rPr>
                <w:rFonts w:ascii="Arial" w:hAnsi="Arial" w:cs="Arial" w:hint="eastAsia"/>
                <w:b/>
                <w:bCs/>
                <w:sz w:val="22"/>
              </w:rPr>
              <w:t>0.008</w:t>
            </w:r>
          </w:p>
        </w:tc>
      </w:tr>
      <w:tr w:rsidR="00385939" w14:paraId="7B38D579" w14:textId="77777777">
        <w:trPr>
          <w:jc w:val="center"/>
        </w:trPr>
        <w:tc>
          <w:tcPr>
            <w:tcW w:w="1908" w:type="pct"/>
            <w:vAlign w:val="center"/>
          </w:tcPr>
          <w:p w14:paraId="65CDD032" w14:textId="77777777" w:rsidR="00385939" w:rsidRDefault="00000000">
            <w:pPr>
              <w:spacing w:line="276" w:lineRule="auto"/>
              <w:rPr>
                <w:rFonts w:ascii="Arial" w:hAnsi="Arial" w:cs="Arial"/>
                <w:sz w:val="22"/>
              </w:rPr>
            </w:pPr>
            <w:r>
              <w:rPr>
                <w:rFonts w:ascii="Arial" w:hAnsi="Arial" w:cs="Arial"/>
                <w:color w:val="000000"/>
                <w:sz w:val="22"/>
              </w:rPr>
              <w:t>Urocanic acid</w:t>
            </w:r>
          </w:p>
        </w:tc>
        <w:tc>
          <w:tcPr>
            <w:tcW w:w="1067" w:type="pct"/>
          </w:tcPr>
          <w:p w14:paraId="23B8EA07" w14:textId="77777777" w:rsidR="00385939" w:rsidRDefault="00000000">
            <w:pPr>
              <w:spacing w:line="276" w:lineRule="auto"/>
              <w:rPr>
                <w:rFonts w:ascii="Arial" w:hAnsi="Arial" w:cs="Arial"/>
                <w:sz w:val="22"/>
              </w:rPr>
            </w:pPr>
            <w:r>
              <w:rPr>
                <w:rFonts w:ascii="Arial" w:hAnsi="Arial" w:cs="Arial" w:hint="eastAsia"/>
                <w:sz w:val="22"/>
              </w:rPr>
              <w:t xml:space="preserve">23.19 </w:t>
            </w:r>
            <w:r>
              <w:rPr>
                <w:rFonts w:ascii="Arial" w:hAnsi="Arial" w:cs="Arial"/>
                <w:sz w:val="22"/>
              </w:rPr>
              <w:t>±</w:t>
            </w:r>
            <w:r>
              <w:rPr>
                <w:rFonts w:ascii="Arial" w:hAnsi="Arial" w:cs="Arial" w:hint="eastAsia"/>
                <w:sz w:val="22"/>
              </w:rPr>
              <w:t xml:space="preserve"> 0.84</w:t>
            </w:r>
          </w:p>
        </w:tc>
        <w:tc>
          <w:tcPr>
            <w:tcW w:w="993" w:type="pct"/>
          </w:tcPr>
          <w:p w14:paraId="07F6DC8C" w14:textId="77777777" w:rsidR="00385939" w:rsidRDefault="00000000">
            <w:pPr>
              <w:spacing w:line="276" w:lineRule="auto"/>
              <w:rPr>
                <w:rFonts w:ascii="Arial" w:hAnsi="Arial" w:cs="Arial"/>
                <w:sz w:val="22"/>
              </w:rPr>
            </w:pPr>
            <w:r>
              <w:rPr>
                <w:rFonts w:ascii="Arial" w:hAnsi="Arial" w:cs="Arial" w:hint="eastAsia"/>
                <w:sz w:val="22"/>
              </w:rPr>
              <w:t xml:space="preserve">22.90 </w:t>
            </w:r>
            <w:r>
              <w:rPr>
                <w:rFonts w:ascii="Arial" w:hAnsi="Arial" w:cs="Arial"/>
                <w:sz w:val="22"/>
              </w:rPr>
              <w:t>±</w:t>
            </w:r>
            <w:r>
              <w:rPr>
                <w:rFonts w:ascii="Arial" w:hAnsi="Arial" w:cs="Arial" w:hint="eastAsia"/>
                <w:sz w:val="22"/>
              </w:rPr>
              <w:t xml:space="preserve"> 0.77</w:t>
            </w:r>
          </w:p>
        </w:tc>
        <w:tc>
          <w:tcPr>
            <w:tcW w:w="457" w:type="pct"/>
          </w:tcPr>
          <w:p w14:paraId="24779DB5" w14:textId="77777777" w:rsidR="00385939" w:rsidRDefault="00000000">
            <w:pPr>
              <w:spacing w:line="276" w:lineRule="auto"/>
              <w:rPr>
                <w:rFonts w:ascii="Arial" w:hAnsi="Arial" w:cs="Arial"/>
                <w:sz w:val="22"/>
              </w:rPr>
            </w:pPr>
            <w:r>
              <w:rPr>
                <w:rFonts w:ascii="Arial" w:hAnsi="Arial" w:cs="Arial" w:hint="eastAsia"/>
                <w:sz w:val="22"/>
              </w:rPr>
              <w:t>3.92</w:t>
            </w:r>
          </w:p>
        </w:tc>
        <w:tc>
          <w:tcPr>
            <w:tcW w:w="575" w:type="pct"/>
          </w:tcPr>
          <w:p w14:paraId="1BEA0119" w14:textId="77777777" w:rsidR="00385939" w:rsidRDefault="00000000">
            <w:pPr>
              <w:spacing w:line="276" w:lineRule="auto"/>
              <w:rPr>
                <w:rFonts w:ascii="Arial" w:hAnsi="Arial" w:cs="Arial"/>
                <w:sz w:val="22"/>
              </w:rPr>
            </w:pPr>
            <w:r>
              <w:rPr>
                <w:rFonts w:ascii="Arial" w:hAnsi="Arial" w:cs="Arial" w:hint="eastAsia"/>
                <w:sz w:val="22"/>
              </w:rPr>
              <w:t>0.050</w:t>
            </w:r>
          </w:p>
        </w:tc>
      </w:tr>
      <w:tr w:rsidR="00385939" w14:paraId="285980A7" w14:textId="77777777">
        <w:trPr>
          <w:jc w:val="center"/>
        </w:trPr>
        <w:tc>
          <w:tcPr>
            <w:tcW w:w="1908" w:type="pct"/>
            <w:vAlign w:val="center"/>
          </w:tcPr>
          <w:p w14:paraId="4E628867" w14:textId="77777777" w:rsidR="00385939" w:rsidRDefault="00000000">
            <w:pPr>
              <w:spacing w:line="276" w:lineRule="auto"/>
              <w:rPr>
                <w:rFonts w:ascii="Arial" w:hAnsi="Arial" w:cs="Arial"/>
                <w:sz w:val="22"/>
              </w:rPr>
            </w:pPr>
            <w:r>
              <w:rPr>
                <w:rFonts w:ascii="Arial" w:hAnsi="Arial" w:cs="Arial"/>
                <w:color w:val="000000"/>
                <w:sz w:val="22"/>
              </w:rPr>
              <w:t>N-</w:t>
            </w:r>
            <w:proofErr w:type="spellStart"/>
            <w:r>
              <w:rPr>
                <w:rFonts w:ascii="Arial" w:hAnsi="Arial" w:cs="Arial"/>
                <w:color w:val="000000"/>
                <w:sz w:val="22"/>
              </w:rPr>
              <w:t>Acetylglutamine</w:t>
            </w:r>
            <w:proofErr w:type="spellEnd"/>
          </w:p>
        </w:tc>
        <w:tc>
          <w:tcPr>
            <w:tcW w:w="1067" w:type="pct"/>
          </w:tcPr>
          <w:p w14:paraId="3517C497" w14:textId="77777777" w:rsidR="00385939" w:rsidRDefault="00000000">
            <w:pPr>
              <w:spacing w:line="276" w:lineRule="auto"/>
              <w:rPr>
                <w:rFonts w:ascii="Arial" w:hAnsi="Arial" w:cs="Arial"/>
                <w:sz w:val="22"/>
              </w:rPr>
            </w:pPr>
            <w:r>
              <w:rPr>
                <w:rFonts w:ascii="Arial" w:hAnsi="Arial" w:cs="Arial" w:hint="eastAsia"/>
                <w:sz w:val="22"/>
              </w:rPr>
              <w:t xml:space="preserve">27.35 </w:t>
            </w:r>
            <w:r>
              <w:rPr>
                <w:rFonts w:ascii="Arial" w:hAnsi="Arial" w:cs="Arial"/>
                <w:sz w:val="22"/>
              </w:rPr>
              <w:t>±</w:t>
            </w:r>
            <w:r>
              <w:rPr>
                <w:rFonts w:ascii="Arial" w:hAnsi="Arial" w:cs="Arial" w:hint="eastAsia"/>
                <w:sz w:val="22"/>
              </w:rPr>
              <w:t xml:space="preserve"> 0.26</w:t>
            </w:r>
          </w:p>
        </w:tc>
        <w:tc>
          <w:tcPr>
            <w:tcW w:w="993" w:type="pct"/>
          </w:tcPr>
          <w:p w14:paraId="6BDDA148" w14:textId="77777777" w:rsidR="00385939" w:rsidRDefault="00000000">
            <w:pPr>
              <w:spacing w:line="276" w:lineRule="auto"/>
              <w:rPr>
                <w:rFonts w:ascii="Arial" w:hAnsi="Arial" w:cs="Arial"/>
                <w:sz w:val="22"/>
              </w:rPr>
            </w:pPr>
            <w:r>
              <w:rPr>
                <w:rFonts w:ascii="Arial" w:hAnsi="Arial" w:cs="Arial" w:hint="eastAsia"/>
                <w:sz w:val="22"/>
              </w:rPr>
              <w:t xml:space="preserve">27.24 </w:t>
            </w:r>
            <w:r>
              <w:rPr>
                <w:rFonts w:ascii="Arial" w:hAnsi="Arial" w:cs="Arial"/>
                <w:sz w:val="22"/>
              </w:rPr>
              <w:t>±</w:t>
            </w:r>
            <w:r>
              <w:rPr>
                <w:rFonts w:ascii="Arial" w:hAnsi="Arial" w:cs="Arial" w:hint="eastAsia"/>
                <w:sz w:val="22"/>
              </w:rPr>
              <w:t xml:space="preserve"> 0.30</w:t>
            </w:r>
          </w:p>
        </w:tc>
        <w:tc>
          <w:tcPr>
            <w:tcW w:w="457" w:type="pct"/>
          </w:tcPr>
          <w:p w14:paraId="30812B7D" w14:textId="77777777" w:rsidR="00385939" w:rsidRDefault="00000000">
            <w:pPr>
              <w:spacing w:line="276" w:lineRule="auto"/>
              <w:rPr>
                <w:rFonts w:ascii="Arial" w:hAnsi="Arial" w:cs="Arial"/>
                <w:sz w:val="22"/>
              </w:rPr>
            </w:pPr>
            <w:r>
              <w:rPr>
                <w:rFonts w:ascii="Arial" w:hAnsi="Arial" w:cs="Arial" w:hint="eastAsia"/>
                <w:sz w:val="22"/>
              </w:rPr>
              <w:t>4.78</w:t>
            </w:r>
          </w:p>
        </w:tc>
        <w:tc>
          <w:tcPr>
            <w:tcW w:w="575" w:type="pct"/>
          </w:tcPr>
          <w:p w14:paraId="666E1647" w14:textId="77777777" w:rsidR="00385939" w:rsidRDefault="00000000">
            <w:pPr>
              <w:spacing w:line="276" w:lineRule="auto"/>
              <w:rPr>
                <w:rFonts w:ascii="Arial" w:hAnsi="Arial" w:cs="Arial"/>
                <w:b/>
                <w:bCs/>
                <w:sz w:val="22"/>
              </w:rPr>
            </w:pPr>
            <w:r>
              <w:rPr>
                <w:rFonts w:ascii="Arial" w:hAnsi="Arial" w:cs="Arial" w:hint="eastAsia"/>
                <w:b/>
                <w:bCs/>
                <w:sz w:val="22"/>
              </w:rPr>
              <w:t>0.031</w:t>
            </w:r>
          </w:p>
        </w:tc>
      </w:tr>
      <w:tr w:rsidR="00385939" w14:paraId="5A9C056A" w14:textId="77777777">
        <w:trPr>
          <w:jc w:val="center"/>
        </w:trPr>
        <w:tc>
          <w:tcPr>
            <w:tcW w:w="1908" w:type="pct"/>
            <w:vAlign w:val="center"/>
          </w:tcPr>
          <w:p w14:paraId="0CA95EDD" w14:textId="77777777" w:rsidR="00385939" w:rsidRDefault="00000000">
            <w:pPr>
              <w:spacing w:line="276" w:lineRule="auto"/>
              <w:rPr>
                <w:rFonts w:ascii="Arial" w:hAnsi="Arial" w:cs="Arial"/>
                <w:sz w:val="22"/>
              </w:rPr>
            </w:pPr>
            <w:r>
              <w:rPr>
                <w:rFonts w:ascii="Arial" w:hAnsi="Arial" w:cs="Arial"/>
                <w:color w:val="000000"/>
                <w:sz w:val="22"/>
              </w:rPr>
              <w:t>N-</w:t>
            </w:r>
            <w:proofErr w:type="spellStart"/>
            <w:r>
              <w:rPr>
                <w:rFonts w:ascii="Arial" w:hAnsi="Arial" w:cs="Arial"/>
                <w:color w:val="000000"/>
                <w:sz w:val="22"/>
              </w:rPr>
              <w:t>Acetylthreonine</w:t>
            </w:r>
            <w:proofErr w:type="spellEnd"/>
          </w:p>
        </w:tc>
        <w:tc>
          <w:tcPr>
            <w:tcW w:w="1067" w:type="pct"/>
          </w:tcPr>
          <w:p w14:paraId="58A8EFBE" w14:textId="77777777" w:rsidR="00385939" w:rsidRDefault="00000000">
            <w:pPr>
              <w:spacing w:line="276" w:lineRule="auto"/>
              <w:rPr>
                <w:rFonts w:ascii="Arial" w:hAnsi="Arial" w:cs="Arial"/>
                <w:sz w:val="22"/>
              </w:rPr>
            </w:pPr>
            <w:r>
              <w:rPr>
                <w:rFonts w:ascii="Arial" w:hAnsi="Arial" w:cs="Arial" w:hint="eastAsia"/>
                <w:sz w:val="22"/>
              </w:rPr>
              <w:t xml:space="preserve">17.92 </w:t>
            </w:r>
            <w:r>
              <w:rPr>
                <w:rFonts w:ascii="Arial" w:hAnsi="Arial" w:cs="Arial"/>
                <w:sz w:val="22"/>
              </w:rPr>
              <w:t>±</w:t>
            </w:r>
            <w:r>
              <w:rPr>
                <w:rFonts w:ascii="Arial" w:hAnsi="Arial" w:cs="Arial" w:hint="eastAsia"/>
                <w:sz w:val="22"/>
              </w:rPr>
              <w:t xml:space="preserve"> 0.78</w:t>
            </w:r>
          </w:p>
        </w:tc>
        <w:tc>
          <w:tcPr>
            <w:tcW w:w="993" w:type="pct"/>
          </w:tcPr>
          <w:p w14:paraId="64023359" w14:textId="77777777" w:rsidR="00385939" w:rsidRDefault="00000000">
            <w:pPr>
              <w:spacing w:line="276" w:lineRule="auto"/>
              <w:rPr>
                <w:rFonts w:ascii="Arial" w:hAnsi="Arial" w:cs="Arial"/>
                <w:sz w:val="22"/>
              </w:rPr>
            </w:pPr>
            <w:r>
              <w:rPr>
                <w:rFonts w:ascii="Arial" w:hAnsi="Arial" w:cs="Arial" w:hint="eastAsia"/>
                <w:sz w:val="22"/>
              </w:rPr>
              <w:t xml:space="preserve">17.54 </w:t>
            </w:r>
            <w:r>
              <w:rPr>
                <w:rFonts w:ascii="Arial" w:hAnsi="Arial" w:cs="Arial"/>
                <w:sz w:val="22"/>
              </w:rPr>
              <w:t>±</w:t>
            </w:r>
            <w:r>
              <w:rPr>
                <w:rFonts w:ascii="Arial" w:hAnsi="Arial" w:cs="Arial" w:hint="eastAsia"/>
                <w:sz w:val="22"/>
              </w:rPr>
              <w:t xml:space="preserve"> 0.85</w:t>
            </w:r>
          </w:p>
        </w:tc>
        <w:tc>
          <w:tcPr>
            <w:tcW w:w="457" w:type="pct"/>
          </w:tcPr>
          <w:p w14:paraId="4378C9AE" w14:textId="77777777" w:rsidR="00385939" w:rsidRDefault="00000000">
            <w:pPr>
              <w:spacing w:line="276" w:lineRule="auto"/>
              <w:rPr>
                <w:rFonts w:ascii="Arial" w:hAnsi="Arial" w:cs="Arial"/>
                <w:sz w:val="22"/>
              </w:rPr>
            </w:pPr>
            <w:r>
              <w:rPr>
                <w:rFonts w:ascii="Arial" w:hAnsi="Arial" w:cs="Arial" w:hint="eastAsia"/>
                <w:sz w:val="22"/>
              </w:rPr>
              <w:t>6.42</w:t>
            </w:r>
          </w:p>
        </w:tc>
        <w:tc>
          <w:tcPr>
            <w:tcW w:w="575" w:type="pct"/>
          </w:tcPr>
          <w:p w14:paraId="0BDDE4B7" w14:textId="77777777" w:rsidR="00385939" w:rsidRDefault="00000000">
            <w:pPr>
              <w:spacing w:line="276" w:lineRule="auto"/>
              <w:rPr>
                <w:rFonts w:ascii="Arial" w:hAnsi="Arial" w:cs="Arial"/>
                <w:b/>
                <w:bCs/>
                <w:sz w:val="22"/>
              </w:rPr>
            </w:pPr>
            <w:r>
              <w:rPr>
                <w:rFonts w:ascii="Arial" w:hAnsi="Arial" w:cs="Arial" w:hint="eastAsia"/>
                <w:b/>
                <w:bCs/>
                <w:sz w:val="22"/>
              </w:rPr>
              <w:t>0.013</w:t>
            </w:r>
          </w:p>
        </w:tc>
      </w:tr>
      <w:tr w:rsidR="00385939" w14:paraId="3B70DAA0" w14:textId="77777777">
        <w:trPr>
          <w:jc w:val="center"/>
        </w:trPr>
        <w:tc>
          <w:tcPr>
            <w:tcW w:w="1908" w:type="pct"/>
            <w:vAlign w:val="center"/>
          </w:tcPr>
          <w:p w14:paraId="2E88918B" w14:textId="77777777" w:rsidR="00385939" w:rsidRDefault="00000000">
            <w:pPr>
              <w:spacing w:line="276" w:lineRule="auto"/>
              <w:rPr>
                <w:rFonts w:ascii="Arial" w:hAnsi="Arial" w:cs="Arial"/>
                <w:sz w:val="22"/>
              </w:rPr>
            </w:pPr>
            <w:r>
              <w:rPr>
                <w:rFonts w:ascii="Arial" w:hAnsi="Arial" w:cs="Arial"/>
                <w:color w:val="000000"/>
                <w:sz w:val="22"/>
              </w:rPr>
              <w:t>N-Acetyl-L-aspartic acid</w:t>
            </w:r>
          </w:p>
        </w:tc>
        <w:tc>
          <w:tcPr>
            <w:tcW w:w="1067" w:type="pct"/>
          </w:tcPr>
          <w:p w14:paraId="484459C3" w14:textId="77777777" w:rsidR="00385939" w:rsidRDefault="00000000">
            <w:pPr>
              <w:spacing w:line="276" w:lineRule="auto"/>
              <w:rPr>
                <w:rFonts w:ascii="Arial" w:hAnsi="Arial" w:cs="Arial"/>
                <w:sz w:val="22"/>
              </w:rPr>
            </w:pPr>
            <w:r>
              <w:rPr>
                <w:rFonts w:ascii="Arial" w:hAnsi="Arial" w:cs="Arial" w:hint="eastAsia"/>
                <w:sz w:val="22"/>
              </w:rPr>
              <w:t xml:space="preserve">21.87 </w:t>
            </w:r>
            <w:r>
              <w:rPr>
                <w:rFonts w:ascii="Arial" w:hAnsi="Arial" w:cs="Arial"/>
                <w:sz w:val="22"/>
              </w:rPr>
              <w:t>±</w:t>
            </w:r>
            <w:r>
              <w:rPr>
                <w:rFonts w:ascii="Arial" w:hAnsi="Arial" w:cs="Arial" w:hint="eastAsia"/>
                <w:sz w:val="22"/>
              </w:rPr>
              <w:t xml:space="preserve"> 1.06</w:t>
            </w:r>
          </w:p>
        </w:tc>
        <w:tc>
          <w:tcPr>
            <w:tcW w:w="993" w:type="pct"/>
          </w:tcPr>
          <w:p w14:paraId="013466A2" w14:textId="77777777" w:rsidR="00385939" w:rsidRDefault="00000000">
            <w:pPr>
              <w:spacing w:line="276" w:lineRule="auto"/>
              <w:rPr>
                <w:rFonts w:ascii="Arial" w:hAnsi="Arial" w:cs="Arial"/>
                <w:sz w:val="22"/>
              </w:rPr>
            </w:pPr>
            <w:r>
              <w:rPr>
                <w:rFonts w:ascii="Arial" w:hAnsi="Arial" w:cs="Arial" w:hint="eastAsia"/>
                <w:sz w:val="22"/>
              </w:rPr>
              <w:t xml:space="preserve">22.25 </w:t>
            </w:r>
            <w:r>
              <w:rPr>
                <w:rFonts w:ascii="Arial" w:hAnsi="Arial" w:cs="Arial"/>
                <w:sz w:val="22"/>
              </w:rPr>
              <w:t>±</w:t>
            </w:r>
            <w:r>
              <w:rPr>
                <w:rFonts w:ascii="Arial" w:hAnsi="Arial" w:cs="Arial" w:hint="eastAsia"/>
                <w:sz w:val="22"/>
              </w:rPr>
              <w:t xml:space="preserve"> 1.03</w:t>
            </w:r>
          </w:p>
        </w:tc>
        <w:tc>
          <w:tcPr>
            <w:tcW w:w="457" w:type="pct"/>
          </w:tcPr>
          <w:p w14:paraId="525211B1" w14:textId="77777777" w:rsidR="00385939" w:rsidRDefault="00000000">
            <w:pPr>
              <w:spacing w:line="276" w:lineRule="auto"/>
              <w:rPr>
                <w:rFonts w:ascii="Arial" w:hAnsi="Arial" w:cs="Arial"/>
                <w:sz w:val="22"/>
              </w:rPr>
            </w:pPr>
            <w:r>
              <w:rPr>
                <w:rFonts w:ascii="Arial" w:hAnsi="Arial" w:cs="Arial" w:hint="eastAsia"/>
                <w:sz w:val="22"/>
              </w:rPr>
              <w:t>4.29</w:t>
            </w:r>
          </w:p>
        </w:tc>
        <w:tc>
          <w:tcPr>
            <w:tcW w:w="575" w:type="pct"/>
          </w:tcPr>
          <w:p w14:paraId="317DA006" w14:textId="77777777" w:rsidR="00385939" w:rsidRDefault="00000000">
            <w:pPr>
              <w:spacing w:line="276" w:lineRule="auto"/>
              <w:rPr>
                <w:rFonts w:ascii="Arial" w:hAnsi="Arial" w:cs="Arial"/>
                <w:b/>
                <w:bCs/>
                <w:sz w:val="22"/>
              </w:rPr>
            </w:pPr>
            <w:r>
              <w:rPr>
                <w:rFonts w:ascii="Arial" w:hAnsi="Arial" w:cs="Arial" w:hint="eastAsia"/>
                <w:b/>
                <w:bCs/>
                <w:sz w:val="22"/>
              </w:rPr>
              <w:t>0.040</w:t>
            </w:r>
          </w:p>
        </w:tc>
      </w:tr>
      <w:tr w:rsidR="00385939" w14:paraId="73EC3DD0" w14:textId="77777777">
        <w:trPr>
          <w:jc w:val="center"/>
        </w:trPr>
        <w:tc>
          <w:tcPr>
            <w:tcW w:w="1908" w:type="pct"/>
            <w:vAlign w:val="center"/>
          </w:tcPr>
          <w:p w14:paraId="737FFACC" w14:textId="77777777" w:rsidR="00385939" w:rsidRDefault="00000000">
            <w:pPr>
              <w:spacing w:line="276" w:lineRule="auto"/>
              <w:rPr>
                <w:rFonts w:ascii="Arial" w:hAnsi="Arial" w:cs="Arial"/>
                <w:sz w:val="22"/>
              </w:rPr>
            </w:pPr>
            <w:r>
              <w:rPr>
                <w:rFonts w:ascii="Arial" w:hAnsi="Arial" w:cs="Arial"/>
                <w:color w:val="000000"/>
                <w:sz w:val="22"/>
              </w:rPr>
              <w:t>Glucose + myo-Inositol</w:t>
            </w:r>
          </w:p>
        </w:tc>
        <w:tc>
          <w:tcPr>
            <w:tcW w:w="1067" w:type="pct"/>
          </w:tcPr>
          <w:p w14:paraId="0FC559AD" w14:textId="77777777" w:rsidR="00385939" w:rsidRDefault="00000000">
            <w:pPr>
              <w:spacing w:line="276" w:lineRule="auto"/>
              <w:rPr>
                <w:rFonts w:ascii="Arial" w:hAnsi="Arial" w:cs="Arial"/>
                <w:sz w:val="22"/>
              </w:rPr>
            </w:pPr>
            <w:r>
              <w:rPr>
                <w:rFonts w:ascii="Arial" w:hAnsi="Arial" w:cs="Arial" w:hint="eastAsia"/>
                <w:sz w:val="22"/>
              </w:rPr>
              <w:t xml:space="preserve">16.36 </w:t>
            </w:r>
            <w:r>
              <w:rPr>
                <w:rFonts w:ascii="Arial" w:hAnsi="Arial" w:cs="Arial"/>
                <w:sz w:val="22"/>
              </w:rPr>
              <w:t>±</w:t>
            </w:r>
            <w:r>
              <w:rPr>
                <w:rFonts w:ascii="Arial" w:hAnsi="Arial" w:cs="Arial" w:hint="eastAsia"/>
                <w:sz w:val="22"/>
              </w:rPr>
              <w:t xml:space="preserve"> 3.72</w:t>
            </w:r>
          </w:p>
        </w:tc>
        <w:tc>
          <w:tcPr>
            <w:tcW w:w="993" w:type="pct"/>
          </w:tcPr>
          <w:p w14:paraId="210DF52D" w14:textId="77777777" w:rsidR="00385939" w:rsidRDefault="00000000">
            <w:pPr>
              <w:spacing w:line="276" w:lineRule="auto"/>
              <w:rPr>
                <w:rFonts w:ascii="Arial" w:hAnsi="Arial" w:cs="Arial"/>
                <w:sz w:val="22"/>
              </w:rPr>
            </w:pPr>
            <w:r>
              <w:rPr>
                <w:rFonts w:ascii="Arial" w:hAnsi="Arial" w:cs="Arial" w:hint="eastAsia"/>
                <w:sz w:val="22"/>
              </w:rPr>
              <w:t xml:space="preserve">18.29 </w:t>
            </w:r>
            <w:r>
              <w:rPr>
                <w:rFonts w:ascii="Arial" w:hAnsi="Arial" w:cs="Arial"/>
                <w:sz w:val="22"/>
              </w:rPr>
              <w:t>±</w:t>
            </w:r>
            <w:r>
              <w:rPr>
                <w:rFonts w:ascii="Arial" w:hAnsi="Arial" w:cs="Arial" w:hint="eastAsia"/>
                <w:sz w:val="22"/>
              </w:rPr>
              <w:t xml:space="preserve"> 3.82</w:t>
            </w:r>
          </w:p>
        </w:tc>
        <w:tc>
          <w:tcPr>
            <w:tcW w:w="457" w:type="pct"/>
          </w:tcPr>
          <w:p w14:paraId="2F838316" w14:textId="77777777" w:rsidR="00385939" w:rsidRDefault="00000000">
            <w:pPr>
              <w:spacing w:line="276" w:lineRule="auto"/>
              <w:rPr>
                <w:rFonts w:ascii="Arial" w:hAnsi="Arial" w:cs="Arial"/>
                <w:sz w:val="22"/>
              </w:rPr>
            </w:pPr>
            <w:r>
              <w:rPr>
                <w:rFonts w:ascii="Arial" w:hAnsi="Arial" w:cs="Arial" w:hint="eastAsia"/>
                <w:sz w:val="22"/>
              </w:rPr>
              <w:t>7.86</w:t>
            </w:r>
          </w:p>
        </w:tc>
        <w:tc>
          <w:tcPr>
            <w:tcW w:w="575" w:type="pct"/>
          </w:tcPr>
          <w:p w14:paraId="63489E42" w14:textId="77777777" w:rsidR="00385939" w:rsidRDefault="00000000">
            <w:pPr>
              <w:spacing w:line="276" w:lineRule="auto"/>
              <w:rPr>
                <w:rFonts w:ascii="Arial" w:hAnsi="Arial" w:cs="Arial"/>
                <w:b/>
                <w:bCs/>
                <w:sz w:val="22"/>
              </w:rPr>
            </w:pPr>
            <w:r>
              <w:rPr>
                <w:rFonts w:ascii="Arial" w:hAnsi="Arial" w:cs="Arial" w:hint="eastAsia"/>
                <w:b/>
                <w:bCs/>
                <w:sz w:val="22"/>
              </w:rPr>
              <w:t>0.006</w:t>
            </w:r>
          </w:p>
        </w:tc>
      </w:tr>
      <w:tr w:rsidR="00385939" w14:paraId="5E52A49F" w14:textId="77777777">
        <w:trPr>
          <w:jc w:val="center"/>
        </w:trPr>
        <w:tc>
          <w:tcPr>
            <w:tcW w:w="1908" w:type="pct"/>
            <w:vAlign w:val="center"/>
          </w:tcPr>
          <w:p w14:paraId="490C4DB9" w14:textId="77777777" w:rsidR="00385939" w:rsidRDefault="00000000">
            <w:pPr>
              <w:spacing w:line="276" w:lineRule="auto"/>
              <w:rPr>
                <w:rFonts w:ascii="Arial" w:hAnsi="Arial" w:cs="Arial"/>
                <w:sz w:val="22"/>
              </w:rPr>
            </w:pPr>
            <w:r>
              <w:rPr>
                <w:rFonts w:ascii="Arial" w:hAnsi="Arial" w:cs="Arial"/>
                <w:color w:val="000000"/>
                <w:sz w:val="22"/>
              </w:rPr>
              <w:t>2-tert Butylhydroquinone sulfate</w:t>
            </w:r>
          </w:p>
        </w:tc>
        <w:tc>
          <w:tcPr>
            <w:tcW w:w="1067" w:type="pct"/>
          </w:tcPr>
          <w:p w14:paraId="780E811A" w14:textId="77777777" w:rsidR="00385939" w:rsidRDefault="00000000">
            <w:pPr>
              <w:spacing w:line="276" w:lineRule="auto"/>
              <w:rPr>
                <w:rFonts w:ascii="Arial" w:hAnsi="Arial" w:cs="Arial"/>
                <w:sz w:val="22"/>
              </w:rPr>
            </w:pPr>
            <w:r>
              <w:rPr>
                <w:rFonts w:ascii="Arial" w:hAnsi="Arial" w:cs="Arial" w:hint="eastAsia"/>
                <w:sz w:val="22"/>
              </w:rPr>
              <w:t xml:space="preserve">17.90 </w:t>
            </w:r>
            <w:r>
              <w:rPr>
                <w:rFonts w:ascii="Arial" w:hAnsi="Arial" w:cs="Arial"/>
                <w:sz w:val="22"/>
              </w:rPr>
              <w:t>±</w:t>
            </w:r>
            <w:r>
              <w:rPr>
                <w:rFonts w:ascii="Arial" w:hAnsi="Arial" w:cs="Arial" w:hint="eastAsia"/>
                <w:sz w:val="22"/>
              </w:rPr>
              <w:t xml:space="preserve"> 1.48</w:t>
            </w:r>
          </w:p>
        </w:tc>
        <w:tc>
          <w:tcPr>
            <w:tcW w:w="993" w:type="pct"/>
          </w:tcPr>
          <w:p w14:paraId="5F7BCCE9" w14:textId="77777777" w:rsidR="00385939" w:rsidRDefault="00000000">
            <w:pPr>
              <w:spacing w:line="276" w:lineRule="auto"/>
              <w:rPr>
                <w:rFonts w:ascii="Arial" w:hAnsi="Arial" w:cs="Arial"/>
                <w:sz w:val="22"/>
              </w:rPr>
            </w:pPr>
            <w:r>
              <w:rPr>
                <w:rFonts w:ascii="Arial" w:hAnsi="Arial" w:cs="Arial" w:hint="eastAsia"/>
                <w:sz w:val="22"/>
              </w:rPr>
              <w:t xml:space="preserve">18.68 </w:t>
            </w:r>
            <w:r>
              <w:rPr>
                <w:rFonts w:ascii="Arial" w:hAnsi="Arial" w:cs="Arial"/>
                <w:sz w:val="22"/>
              </w:rPr>
              <w:t>±</w:t>
            </w:r>
            <w:r>
              <w:rPr>
                <w:rFonts w:ascii="Arial" w:hAnsi="Arial" w:cs="Arial" w:hint="eastAsia"/>
                <w:sz w:val="22"/>
              </w:rPr>
              <w:t xml:space="preserve"> 1.28</w:t>
            </w:r>
          </w:p>
        </w:tc>
        <w:tc>
          <w:tcPr>
            <w:tcW w:w="457" w:type="pct"/>
          </w:tcPr>
          <w:p w14:paraId="2B70FA43" w14:textId="77777777" w:rsidR="00385939" w:rsidRDefault="00000000">
            <w:pPr>
              <w:spacing w:line="276" w:lineRule="auto"/>
              <w:rPr>
                <w:rFonts w:ascii="Arial" w:hAnsi="Arial" w:cs="Arial"/>
                <w:sz w:val="22"/>
              </w:rPr>
            </w:pPr>
            <w:r>
              <w:rPr>
                <w:rFonts w:ascii="Arial" w:hAnsi="Arial" w:cs="Arial" w:hint="eastAsia"/>
                <w:sz w:val="22"/>
              </w:rPr>
              <w:t>9.82</w:t>
            </w:r>
          </w:p>
        </w:tc>
        <w:tc>
          <w:tcPr>
            <w:tcW w:w="575" w:type="pct"/>
          </w:tcPr>
          <w:p w14:paraId="283D9A3B" w14:textId="77777777" w:rsidR="00385939" w:rsidRDefault="00000000">
            <w:pPr>
              <w:spacing w:line="276" w:lineRule="auto"/>
              <w:rPr>
                <w:rFonts w:ascii="Arial" w:hAnsi="Arial" w:cs="Arial"/>
                <w:b/>
                <w:bCs/>
                <w:sz w:val="22"/>
              </w:rPr>
            </w:pPr>
            <w:r>
              <w:rPr>
                <w:rFonts w:ascii="Arial" w:hAnsi="Arial" w:cs="Arial" w:hint="eastAsia"/>
                <w:b/>
                <w:bCs/>
                <w:sz w:val="22"/>
              </w:rPr>
              <w:t>0.002</w:t>
            </w:r>
          </w:p>
        </w:tc>
      </w:tr>
      <w:tr w:rsidR="00385939" w14:paraId="49615CDD" w14:textId="77777777">
        <w:trPr>
          <w:jc w:val="center"/>
        </w:trPr>
        <w:tc>
          <w:tcPr>
            <w:tcW w:w="1908" w:type="pct"/>
            <w:vAlign w:val="center"/>
          </w:tcPr>
          <w:p w14:paraId="238243C7" w14:textId="77777777" w:rsidR="00385939" w:rsidRDefault="00000000">
            <w:pPr>
              <w:spacing w:line="276" w:lineRule="auto"/>
              <w:rPr>
                <w:rFonts w:ascii="Arial" w:hAnsi="Arial" w:cs="Arial"/>
                <w:sz w:val="22"/>
              </w:rPr>
            </w:pPr>
            <w:r>
              <w:rPr>
                <w:rFonts w:ascii="Arial" w:hAnsi="Arial" w:cs="Arial"/>
                <w:color w:val="000000"/>
                <w:sz w:val="22"/>
              </w:rPr>
              <w:t>Benzeneacetamide-4-O-sulphate</w:t>
            </w:r>
          </w:p>
        </w:tc>
        <w:tc>
          <w:tcPr>
            <w:tcW w:w="1067" w:type="pct"/>
          </w:tcPr>
          <w:p w14:paraId="576EDEDE" w14:textId="77777777" w:rsidR="00385939" w:rsidRDefault="00000000">
            <w:pPr>
              <w:spacing w:line="276" w:lineRule="auto"/>
              <w:rPr>
                <w:rFonts w:ascii="Arial" w:hAnsi="Arial" w:cs="Arial"/>
                <w:sz w:val="22"/>
              </w:rPr>
            </w:pPr>
            <w:r>
              <w:rPr>
                <w:rFonts w:ascii="Arial" w:hAnsi="Arial" w:cs="Arial" w:hint="eastAsia"/>
                <w:sz w:val="22"/>
              </w:rPr>
              <w:t xml:space="preserve">22.63 </w:t>
            </w:r>
            <w:r>
              <w:rPr>
                <w:rFonts w:ascii="Arial" w:hAnsi="Arial" w:cs="Arial"/>
                <w:sz w:val="22"/>
              </w:rPr>
              <w:t>±</w:t>
            </w:r>
            <w:r>
              <w:rPr>
                <w:rFonts w:ascii="Arial" w:hAnsi="Arial" w:cs="Arial" w:hint="eastAsia"/>
                <w:sz w:val="22"/>
              </w:rPr>
              <w:t xml:space="preserve"> 0.74</w:t>
            </w:r>
          </w:p>
        </w:tc>
        <w:tc>
          <w:tcPr>
            <w:tcW w:w="993" w:type="pct"/>
          </w:tcPr>
          <w:p w14:paraId="5368BF9E" w14:textId="77777777" w:rsidR="00385939" w:rsidRDefault="00000000">
            <w:pPr>
              <w:spacing w:line="276" w:lineRule="auto"/>
              <w:rPr>
                <w:rFonts w:ascii="Arial" w:hAnsi="Arial" w:cs="Arial"/>
                <w:sz w:val="22"/>
              </w:rPr>
            </w:pPr>
            <w:r>
              <w:rPr>
                <w:rFonts w:ascii="Arial" w:hAnsi="Arial" w:cs="Arial" w:hint="eastAsia"/>
                <w:sz w:val="22"/>
              </w:rPr>
              <w:t xml:space="preserve">22.32 </w:t>
            </w:r>
            <w:r>
              <w:rPr>
                <w:rFonts w:ascii="Arial" w:hAnsi="Arial" w:cs="Arial"/>
                <w:sz w:val="22"/>
              </w:rPr>
              <w:t>±</w:t>
            </w:r>
            <w:r>
              <w:rPr>
                <w:rFonts w:ascii="Arial" w:hAnsi="Arial" w:cs="Arial" w:hint="eastAsia"/>
                <w:sz w:val="22"/>
              </w:rPr>
              <w:t xml:space="preserve"> 0.88</w:t>
            </w:r>
          </w:p>
        </w:tc>
        <w:tc>
          <w:tcPr>
            <w:tcW w:w="457" w:type="pct"/>
          </w:tcPr>
          <w:p w14:paraId="748BE97C" w14:textId="77777777" w:rsidR="00385939" w:rsidRDefault="00000000">
            <w:pPr>
              <w:spacing w:line="276" w:lineRule="auto"/>
              <w:rPr>
                <w:rFonts w:ascii="Arial" w:hAnsi="Arial" w:cs="Arial"/>
                <w:sz w:val="22"/>
              </w:rPr>
            </w:pPr>
            <w:r>
              <w:rPr>
                <w:rFonts w:ascii="Arial" w:hAnsi="Arial" w:cs="Arial" w:hint="eastAsia"/>
                <w:sz w:val="22"/>
              </w:rPr>
              <w:t>4.14</w:t>
            </w:r>
          </w:p>
        </w:tc>
        <w:tc>
          <w:tcPr>
            <w:tcW w:w="575" w:type="pct"/>
          </w:tcPr>
          <w:p w14:paraId="36893920" w14:textId="77777777" w:rsidR="00385939" w:rsidRDefault="00000000">
            <w:pPr>
              <w:spacing w:line="276" w:lineRule="auto"/>
              <w:rPr>
                <w:rFonts w:ascii="Arial" w:hAnsi="Arial" w:cs="Arial"/>
                <w:b/>
                <w:bCs/>
                <w:sz w:val="22"/>
              </w:rPr>
            </w:pPr>
            <w:r>
              <w:rPr>
                <w:rFonts w:ascii="Arial" w:hAnsi="Arial" w:cs="Arial" w:hint="eastAsia"/>
                <w:b/>
                <w:bCs/>
                <w:sz w:val="22"/>
              </w:rPr>
              <w:t>0.044</w:t>
            </w:r>
          </w:p>
        </w:tc>
      </w:tr>
      <w:tr w:rsidR="00385939" w14:paraId="264092D0" w14:textId="77777777">
        <w:trPr>
          <w:jc w:val="center"/>
        </w:trPr>
        <w:tc>
          <w:tcPr>
            <w:tcW w:w="1908" w:type="pct"/>
            <w:vAlign w:val="center"/>
          </w:tcPr>
          <w:p w14:paraId="373454C4" w14:textId="77777777" w:rsidR="00385939" w:rsidRDefault="00000000">
            <w:pPr>
              <w:spacing w:line="276" w:lineRule="auto"/>
              <w:rPr>
                <w:rFonts w:ascii="Arial" w:hAnsi="Arial" w:cs="Arial"/>
                <w:sz w:val="22"/>
              </w:rPr>
            </w:pPr>
            <w:r>
              <w:rPr>
                <w:rFonts w:ascii="Arial" w:hAnsi="Arial" w:cs="Arial"/>
                <w:color w:val="000000"/>
                <w:sz w:val="22"/>
              </w:rPr>
              <w:t>4-Hydroxychlorothalonil</w:t>
            </w:r>
          </w:p>
        </w:tc>
        <w:tc>
          <w:tcPr>
            <w:tcW w:w="1067" w:type="pct"/>
          </w:tcPr>
          <w:p w14:paraId="6DA4ABCE" w14:textId="77777777" w:rsidR="00385939" w:rsidRDefault="00000000">
            <w:pPr>
              <w:spacing w:line="276" w:lineRule="auto"/>
              <w:rPr>
                <w:rFonts w:ascii="Arial" w:hAnsi="Arial" w:cs="Arial"/>
                <w:sz w:val="22"/>
              </w:rPr>
            </w:pPr>
            <w:r>
              <w:rPr>
                <w:rFonts w:ascii="Arial" w:hAnsi="Arial" w:cs="Arial" w:hint="eastAsia"/>
                <w:sz w:val="22"/>
              </w:rPr>
              <w:t xml:space="preserve">17.79 </w:t>
            </w:r>
            <w:r>
              <w:rPr>
                <w:rFonts w:ascii="Arial" w:hAnsi="Arial" w:cs="Arial"/>
                <w:sz w:val="22"/>
              </w:rPr>
              <w:t>±</w:t>
            </w:r>
            <w:r>
              <w:rPr>
                <w:rFonts w:ascii="Arial" w:hAnsi="Arial" w:cs="Arial" w:hint="eastAsia"/>
                <w:sz w:val="22"/>
              </w:rPr>
              <w:t xml:space="preserve"> 0.83</w:t>
            </w:r>
          </w:p>
        </w:tc>
        <w:tc>
          <w:tcPr>
            <w:tcW w:w="993" w:type="pct"/>
          </w:tcPr>
          <w:p w14:paraId="615FFE69" w14:textId="77777777" w:rsidR="00385939" w:rsidRDefault="00000000">
            <w:pPr>
              <w:spacing w:line="276" w:lineRule="auto"/>
              <w:rPr>
                <w:rFonts w:ascii="Arial" w:hAnsi="Arial" w:cs="Arial"/>
                <w:sz w:val="22"/>
              </w:rPr>
            </w:pPr>
            <w:r>
              <w:rPr>
                <w:rFonts w:ascii="Arial" w:hAnsi="Arial" w:cs="Arial" w:hint="eastAsia"/>
                <w:sz w:val="22"/>
              </w:rPr>
              <w:t xml:space="preserve">17.35 </w:t>
            </w:r>
            <w:r>
              <w:rPr>
                <w:rFonts w:ascii="Arial" w:hAnsi="Arial" w:cs="Arial"/>
                <w:sz w:val="22"/>
              </w:rPr>
              <w:t>±</w:t>
            </w:r>
            <w:r>
              <w:rPr>
                <w:rFonts w:ascii="Arial" w:hAnsi="Arial" w:cs="Arial" w:hint="eastAsia"/>
                <w:sz w:val="22"/>
              </w:rPr>
              <w:t xml:space="preserve"> 1.30</w:t>
            </w:r>
          </w:p>
        </w:tc>
        <w:tc>
          <w:tcPr>
            <w:tcW w:w="457" w:type="pct"/>
          </w:tcPr>
          <w:p w14:paraId="3AAFF6A9" w14:textId="77777777" w:rsidR="00385939" w:rsidRDefault="00000000">
            <w:pPr>
              <w:spacing w:line="276" w:lineRule="auto"/>
              <w:rPr>
                <w:rFonts w:ascii="Arial" w:hAnsi="Arial" w:cs="Arial"/>
                <w:sz w:val="22"/>
              </w:rPr>
            </w:pPr>
            <w:r>
              <w:rPr>
                <w:rFonts w:ascii="Arial" w:hAnsi="Arial" w:cs="Arial" w:hint="eastAsia"/>
                <w:sz w:val="22"/>
              </w:rPr>
              <w:t>4.49</w:t>
            </w:r>
          </w:p>
        </w:tc>
        <w:tc>
          <w:tcPr>
            <w:tcW w:w="575" w:type="pct"/>
          </w:tcPr>
          <w:p w14:paraId="0B96762F" w14:textId="77777777" w:rsidR="00385939" w:rsidRDefault="00000000">
            <w:pPr>
              <w:spacing w:line="276" w:lineRule="auto"/>
              <w:rPr>
                <w:rFonts w:ascii="Arial" w:hAnsi="Arial" w:cs="Arial"/>
                <w:b/>
                <w:bCs/>
                <w:sz w:val="22"/>
              </w:rPr>
            </w:pPr>
            <w:r>
              <w:rPr>
                <w:rFonts w:ascii="Arial" w:hAnsi="Arial" w:cs="Arial" w:hint="eastAsia"/>
                <w:b/>
                <w:bCs/>
                <w:sz w:val="22"/>
              </w:rPr>
              <w:t>0.036</w:t>
            </w:r>
          </w:p>
        </w:tc>
      </w:tr>
      <w:tr w:rsidR="00385939" w14:paraId="180C4DF0" w14:textId="77777777">
        <w:trPr>
          <w:jc w:val="center"/>
        </w:trPr>
        <w:tc>
          <w:tcPr>
            <w:tcW w:w="1908" w:type="pct"/>
            <w:vAlign w:val="center"/>
          </w:tcPr>
          <w:p w14:paraId="164CEFB6" w14:textId="77777777" w:rsidR="00385939" w:rsidRDefault="00000000">
            <w:pPr>
              <w:spacing w:line="276" w:lineRule="auto"/>
              <w:rPr>
                <w:rFonts w:ascii="Arial" w:hAnsi="Arial" w:cs="Arial"/>
                <w:sz w:val="22"/>
              </w:rPr>
            </w:pPr>
            <w:r>
              <w:rPr>
                <w:rFonts w:ascii="Arial" w:hAnsi="Arial" w:cs="Arial"/>
                <w:color w:val="000000"/>
                <w:sz w:val="22"/>
              </w:rPr>
              <w:t>Aminoadipic acid</w:t>
            </w:r>
          </w:p>
        </w:tc>
        <w:tc>
          <w:tcPr>
            <w:tcW w:w="1067" w:type="pct"/>
          </w:tcPr>
          <w:p w14:paraId="2094CACC" w14:textId="77777777" w:rsidR="00385939" w:rsidRDefault="00000000">
            <w:pPr>
              <w:spacing w:line="276" w:lineRule="auto"/>
              <w:rPr>
                <w:rFonts w:ascii="Arial" w:hAnsi="Arial" w:cs="Arial"/>
                <w:sz w:val="22"/>
              </w:rPr>
            </w:pPr>
            <w:r>
              <w:rPr>
                <w:rFonts w:ascii="Arial" w:hAnsi="Arial" w:cs="Arial" w:hint="eastAsia"/>
                <w:sz w:val="22"/>
              </w:rPr>
              <w:t xml:space="preserve">25.62 </w:t>
            </w:r>
            <w:r>
              <w:rPr>
                <w:rFonts w:ascii="Arial" w:hAnsi="Arial" w:cs="Arial"/>
                <w:sz w:val="22"/>
              </w:rPr>
              <w:t>±</w:t>
            </w:r>
            <w:r>
              <w:rPr>
                <w:rFonts w:ascii="Arial" w:hAnsi="Arial" w:cs="Arial" w:hint="eastAsia"/>
                <w:sz w:val="22"/>
              </w:rPr>
              <w:t xml:space="preserve"> 1.29</w:t>
            </w:r>
          </w:p>
        </w:tc>
        <w:tc>
          <w:tcPr>
            <w:tcW w:w="993" w:type="pct"/>
          </w:tcPr>
          <w:p w14:paraId="0734B800" w14:textId="77777777" w:rsidR="00385939" w:rsidRDefault="00000000">
            <w:pPr>
              <w:spacing w:line="276" w:lineRule="auto"/>
              <w:rPr>
                <w:rFonts w:ascii="Arial" w:hAnsi="Arial" w:cs="Arial"/>
                <w:sz w:val="22"/>
              </w:rPr>
            </w:pPr>
            <w:r>
              <w:rPr>
                <w:rFonts w:ascii="Arial" w:hAnsi="Arial" w:cs="Arial" w:hint="eastAsia"/>
                <w:sz w:val="22"/>
              </w:rPr>
              <w:t xml:space="preserve">25.14 </w:t>
            </w:r>
            <w:r>
              <w:rPr>
                <w:rFonts w:ascii="Arial" w:hAnsi="Arial" w:cs="Arial"/>
                <w:sz w:val="22"/>
              </w:rPr>
              <w:t>±</w:t>
            </w:r>
            <w:r>
              <w:rPr>
                <w:rFonts w:ascii="Arial" w:hAnsi="Arial" w:cs="Arial" w:hint="eastAsia"/>
                <w:sz w:val="22"/>
              </w:rPr>
              <w:t xml:space="preserve"> 0.88</w:t>
            </w:r>
          </w:p>
        </w:tc>
        <w:tc>
          <w:tcPr>
            <w:tcW w:w="457" w:type="pct"/>
          </w:tcPr>
          <w:p w14:paraId="0C837AD8" w14:textId="77777777" w:rsidR="00385939" w:rsidRDefault="00000000">
            <w:pPr>
              <w:spacing w:line="276" w:lineRule="auto"/>
              <w:rPr>
                <w:rFonts w:ascii="Arial" w:hAnsi="Arial" w:cs="Arial"/>
                <w:sz w:val="22"/>
              </w:rPr>
            </w:pPr>
            <w:r>
              <w:rPr>
                <w:rFonts w:ascii="Arial" w:hAnsi="Arial" w:cs="Arial" w:hint="eastAsia"/>
                <w:sz w:val="22"/>
              </w:rPr>
              <w:t>6.22</w:t>
            </w:r>
          </w:p>
        </w:tc>
        <w:tc>
          <w:tcPr>
            <w:tcW w:w="575" w:type="pct"/>
          </w:tcPr>
          <w:p w14:paraId="2B0C75B4" w14:textId="77777777" w:rsidR="00385939" w:rsidRDefault="00000000">
            <w:pPr>
              <w:spacing w:line="276" w:lineRule="auto"/>
              <w:rPr>
                <w:rFonts w:ascii="Arial" w:hAnsi="Arial" w:cs="Arial"/>
                <w:b/>
                <w:bCs/>
                <w:sz w:val="22"/>
              </w:rPr>
            </w:pPr>
            <w:r>
              <w:rPr>
                <w:rFonts w:ascii="Arial" w:hAnsi="Arial" w:cs="Arial" w:hint="eastAsia"/>
                <w:b/>
                <w:bCs/>
                <w:sz w:val="22"/>
              </w:rPr>
              <w:t>0.014</w:t>
            </w:r>
          </w:p>
        </w:tc>
      </w:tr>
      <w:tr w:rsidR="00385939" w14:paraId="6D4F2508" w14:textId="77777777">
        <w:trPr>
          <w:jc w:val="center"/>
        </w:trPr>
        <w:tc>
          <w:tcPr>
            <w:tcW w:w="1908" w:type="pct"/>
            <w:vAlign w:val="center"/>
          </w:tcPr>
          <w:p w14:paraId="2B16B7F8" w14:textId="77777777" w:rsidR="00385939" w:rsidRDefault="00000000">
            <w:pPr>
              <w:spacing w:line="276" w:lineRule="auto"/>
              <w:rPr>
                <w:rFonts w:ascii="Arial" w:hAnsi="Arial" w:cs="Arial"/>
                <w:sz w:val="22"/>
              </w:rPr>
            </w:pPr>
            <w:proofErr w:type="spellStart"/>
            <w:r>
              <w:rPr>
                <w:rFonts w:ascii="Arial" w:hAnsi="Arial" w:cs="Arial"/>
                <w:color w:val="000000"/>
                <w:sz w:val="22"/>
              </w:rPr>
              <w:t>Hydrocinnamic</w:t>
            </w:r>
            <w:proofErr w:type="spellEnd"/>
            <w:r>
              <w:rPr>
                <w:rFonts w:ascii="Arial" w:hAnsi="Arial" w:cs="Arial"/>
                <w:color w:val="000000"/>
                <w:sz w:val="22"/>
              </w:rPr>
              <w:t xml:space="preserve"> acid</w:t>
            </w:r>
          </w:p>
        </w:tc>
        <w:tc>
          <w:tcPr>
            <w:tcW w:w="1067" w:type="pct"/>
          </w:tcPr>
          <w:p w14:paraId="219C7F62" w14:textId="77777777" w:rsidR="00385939" w:rsidRDefault="00000000">
            <w:pPr>
              <w:spacing w:line="276" w:lineRule="auto"/>
              <w:rPr>
                <w:rFonts w:ascii="Arial" w:hAnsi="Arial" w:cs="Arial"/>
                <w:sz w:val="22"/>
              </w:rPr>
            </w:pPr>
            <w:r>
              <w:rPr>
                <w:rFonts w:ascii="Arial" w:hAnsi="Arial" w:cs="Arial" w:hint="eastAsia"/>
                <w:sz w:val="22"/>
              </w:rPr>
              <w:t xml:space="preserve">20.44 </w:t>
            </w:r>
            <w:r>
              <w:rPr>
                <w:rFonts w:ascii="Arial" w:hAnsi="Arial" w:cs="Arial"/>
                <w:sz w:val="22"/>
              </w:rPr>
              <w:t>±</w:t>
            </w:r>
            <w:r>
              <w:rPr>
                <w:rFonts w:ascii="Arial" w:hAnsi="Arial" w:cs="Arial" w:hint="eastAsia"/>
                <w:sz w:val="22"/>
              </w:rPr>
              <w:t xml:space="preserve"> 1.26</w:t>
            </w:r>
          </w:p>
        </w:tc>
        <w:tc>
          <w:tcPr>
            <w:tcW w:w="993" w:type="pct"/>
          </w:tcPr>
          <w:p w14:paraId="0BCFA7B9" w14:textId="77777777" w:rsidR="00385939" w:rsidRDefault="00000000">
            <w:pPr>
              <w:spacing w:line="276" w:lineRule="auto"/>
              <w:rPr>
                <w:rFonts w:ascii="Arial" w:hAnsi="Arial" w:cs="Arial"/>
                <w:sz w:val="22"/>
              </w:rPr>
            </w:pPr>
            <w:r>
              <w:rPr>
                <w:rFonts w:ascii="Arial" w:hAnsi="Arial" w:cs="Arial" w:hint="eastAsia"/>
                <w:sz w:val="22"/>
              </w:rPr>
              <w:t xml:space="preserve">19.97 </w:t>
            </w:r>
            <w:r>
              <w:rPr>
                <w:rFonts w:ascii="Arial" w:hAnsi="Arial" w:cs="Arial"/>
                <w:sz w:val="22"/>
              </w:rPr>
              <w:t>±</w:t>
            </w:r>
            <w:r>
              <w:rPr>
                <w:rFonts w:ascii="Arial" w:hAnsi="Arial" w:cs="Arial" w:hint="eastAsia"/>
                <w:sz w:val="22"/>
              </w:rPr>
              <w:t xml:space="preserve"> 1.12</w:t>
            </w:r>
          </w:p>
        </w:tc>
        <w:tc>
          <w:tcPr>
            <w:tcW w:w="457" w:type="pct"/>
          </w:tcPr>
          <w:p w14:paraId="386224DF" w14:textId="77777777" w:rsidR="00385939" w:rsidRDefault="00000000">
            <w:pPr>
              <w:spacing w:line="276" w:lineRule="auto"/>
              <w:rPr>
                <w:rFonts w:ascii="Arial" w:hAnsi="Arial" w:cs="Arial"/>
                <w:sz w:val="22"/>
              </w:rPr>
            </w:pPr>
            <w:r>
              <w:rPr>
                <w:rFonts w:ascii="Arial" w:hAnsi="Arial" w:cs="Arial" w:hint="eastAsia"/>
                <w:sz w:val="22"/>
              </w:rPr>
              <w:t>4.78</w:t>
            </w:r>
          </w:p>
        </w:tc>
        <w:tc>
          <w:tcPr>
            <w:tcW w:w="575" w:type="pct"/>
          </w:tcPr>
          <w:p w14:paraId="282D4F7D" w14:textId="77777777" w:rsidR="00385939" w:rsidRDefault="00000000">
            <w:pPr>
              <w:spacing w:line="276" w:lineRule="auto"/>
              <w:rPr>
                <w:rFonts w:ascii="Arial" w:hAnsi="Arial" w:cs="Arial"/>
                <w:b/>
                <w:bCs/>
                <w:sz w:val="22"/>
              </w:rPr>
            </w:pPr>
            <w:r>
              <w:rPr>
                <w:rFonts w:ascii="Arial" w:hAnsi="Arial" w:cs="Arial" w:hint="eastAsia"/>
                <w:b/>
                <w:bCs/>
                <w:sz w:val="22"/>
              </w:rPr>
              <w:t>0.031</w:t>
            </w:r>
          </w:p>
        </w:tc>
      </w:tr>
      <w:tr w:rsidR="00385939" w14:paraId="546C4DE6" w14:textId="77777777">
        <w:trPr>
          <w:jc w:val="center"/>
        </w:trPr>
        <w:tc>
          <w:tcPr>
            <w:tcW w:w="1908" w:type="pct"/>
            <w:vAlign w:val="center"/>
          </w:tcPr>
          <w:p w14:paraId="104C8DB5" w14:textId="77777777" w:rsidR="00385939" w:rsidRDefault="00000000">
            <w:pPr>
              <w:spacing w:line="276" w:lineRule="auto"/>
              <w:rPr>
                <w:rFonts w:ascii="Arial" w:hAnsi="Arial" w:cs="Arial"/>
                <w:sz w:val="22"/>
              </w:rPr>
            </w:pPr>
            <w:proofErr w:type="spellStart"/>
            <w:r>
              <w:rPr>
                <w:rFonts w:ascii="Arial" w:hAnsi="Arial" w:cs="Arial"/>
                <w:color w:val="000000"/>
                <w:sz w:val="22"/>
              </w:rPr>
              <w:t>Desaminotyrosine</w:t>
            </w:r>
            <w:proofErr w:type="spellEnd"/>
          </w:p>
        </w:tc>
        <w:tc>
          <w:tcPr>
            <w:tcW w:w="1067" w:type="pct"/>
          </w:tcPr>
          <w:p w14:paraId="63E51E83" w14:textId="77777777" w:rsidR="00385939" w:rsidRDefault="00000000">
            <w:pPr>
              <w:spacing w:line="276" w:lineRule="auto"/>
              <w:rPr>
                <w:rFonts w:ascii="Arial" w:hAnsi="Arial" w:cs="Arial"/>
                <w:sz w:val="22"/>
              </w:rPr>
            </w:pPr>
            <w:r>
              <w:rPr>
                <w:rFonts w:ascii="Arial" w:hAnsi="Arial" w:cs="Arial" w:hint="eastAsia"/>
                <w:sz w:val="22"/>
              </w:rPr>
              <w:t xml:space="preserve">17.69 </w:t>
            </w:r>
            <w:r>
              <w:rPr>
                <w:rFonts w:ascii="Arial" w:hAnsi="Arial" w:cs="Arial"/>
                <w:sz w:val="22"/>
              </w:rPr>
              <w:t>±</w:t>
            </w:r>
            <w:r>
              <w:rPr>
                <w:rFonts w:ascii="Arial" w:hAnsi="Arial" w:cs="Arial" w:hint="eastAsia"/>
                <w:sz w:val="22"/>
              </w:rPr>
              <w:t xml:space="preserve"> 0.93</w:t>
            </w:r>
          </w:p>
        </w:tc>
        <w:tc>
          <w:tcPr>
            <w:tcW w:w="993" w:type="pct"/>
          </w:tcPr>
          <w:p w14:paraId="67D0658C" w14:textId="77777777" w:rsidR="00385939" w:rsidRDefault="00000000">
            <w:pPr>
              <w:spacing w:line="276" w:lineRule="auto"/>
              <w:rPr>
                <w:rFonts w:ascii="Arial" w:hAnsi="Arial" w:cs="Arial"/>
                <w:sz w:val="22"/>
              </w:rPr>
            </w:pPr>
            <w:r>
              <w:rPr>
                <w:rFonts w:ascii="Arial" w:hAnsi="Arial" w:cs="Arial" w:hint="eastAsia"/>
                <w:sz w:val="22"/>
              </w:rPr>
              <w:t xml:space="preserve">18.10 </w:t>
            </w:r>
            <w:r>
              <w:rPr>
                <w:rFonts w:ascii="Arial" w:hAnsi="Arial" w:cs="Arial"/>
                <w:sz w:val="22"/>
              </w:rPr>
              <w:t>±</w:t>
            </w:r>
            <w:r>
              <w:rPr>
                <w:rFonts w:ascii="Arial" w:hAnsi="Arial" w:cs="Arial" w:hint="eastAsia"/>
                <w:sz w:val="22"/>
              </w:rPr>
              <w:t xml:space="preserve"> 0.89</w:t>
            </w:r>
          </w:p>
        </w:tc>
        <w:tc>
          <w:tcPr>
            <w:tcW w:w="457" w:type="pct"/>
          </w:tcPr>
          <w:p w14:paraId="40D4A385" w14:textId="77777777" w:rsidR="00385939" w:rsidRDefault="00000000">
            <w:pPr>
              <w:spacing w:line="276" w:lineRule="auto"/>
              <w:rPr>
                <w:rFonts w:ascii="Arial" w:hAnsi="Arial" w:cs="Arial"/>
                <w:sz w:val="22"/>
              </w:rPr>
            </w:pPr>
            <w:r>
              <w:rPr>
                <w:rFonts w:ascii="Arial" w:hAnsi="Arial" w:cs="Arial" w:hint="eastAsia"/>
                <w:sz w:val="22"/>
              </w:rPr>
              <w:t>6.22</w:t>
            </w:r>
          </w:p>
        </w:tc>
        <w:tc>
          <w:tcPr>
            <w:tcW w:w="575" w:type="pct"/>
          </w:tcPr>
          <w:p w14:paraId="3892023A" w14:textId="77777777" w:rsidR="00385939" w:rsidRDefault="00000000">
            <w:pPr>
              <w:spacing w:line="276" w:lineRule="auto"/>
              <w:rPr>
                <w:rFonts w:ascii="Arial" w:hAnsi="Arial" w:cs="Arial"/>
                <w:b/>
                <w:bCs/>
                <w:sz w:val="22"/>
              </w:rPr>
            </w:pPr>
            <w:r>
              <w:rPr>
                <w:rFonts w:ascii="Arial" w:hAnsi="Arial" w:cs="Arial" w:hint="eastAsia"/>
                <w:b/>
                <w:bCs/>
                <w:sz w:val="22"/>
              </w:rPr>
              <w:t>0.014</w:t>
            </w:r>
          </w:p>
        </w:tc>
      </w:tr>
      <w:tr w:rsidR="00385939" w14:paraId="0D2A258A" w14:textId="77777777">
        <w:trPr>
          <w:jc w:val="center"/>
        </w:trPr>
        <w:tc>
          <w:tcPr>
            <w:tcW w:w="1908" w:type="pct"/>
            <w:vAlign w:val="center"/>
          </w:tcPr>
          <w:p w14:paraId="59F560CC" w14:textId="77777777" w:rsidR="00385939" w:rsidRDefault="00000000">
            <w:pPr>
              <w:spacing w:line="276" w:lineRule="auto"/>
              <w:rPr>
                <w:rFonts w:ascii="Arial" w:hAnsi="Arial" w:cs="Arial"/>
                <w:sz w:val="22"/>
              </w:rPr>
            </w:pPr>
            <w:r>
              <w:rPr>
                <w:rFonts w:ascii="Arial" w:hAnsi="Arial" w:cs="Arial"/>
                <w:color w:val="000000"/>
                <w:sz w:val="22"/>
              </w:rPr>
              <w:t>3-Hydroxyhippuric acid</w:t>
            </w:r>
          </w:p>
        </w:tc>
        <w:tc>
          <w:tcPr>
            <w:tcW w:w="1067" w:type="pct"/>
          </w:tcPr>
          <w:p w14:paraId="358F4FB2" w14:textId="77777777" w:rsidR="00385939" w:rsidRDefault="00000000">
            <w:pPr>
              <w:spacing w:line="276" w:lineRule="auto"/>
              <w:rPr>
                <w:rFonts w:ascii="Arial" w:hAnsi="Arial" w:cs="Arial"/>
                <w:sz w:val="22"/>
              </w:rPr>
            </w:pPr>
            <w:r>
              <w:rPr>
                <w:rFonts w:ascii="Arial" w:hAnsi="Arial" w:cs="Arial" w:hint="eastAsia"/>
                <w:sz w:val="22"/>
              </w:rPr>
              <w:t xml:space="preserve">19.47 </w:t>
            </w:r>
            <w:r>
              <w:rPr>
                <w:rFonts w:ascii="Arial" w:hAnsi="Arial" w:cs="Arial"/>
                <w:sz w:val="22"/>
              </w:rPr>
              <w:t>±</w:t>
            </w:r>
            <w:r>
              <w:rPr>
                <w:rFonts w:ascii="Arial" w:hAnsi="Arial" w:cs="Arial" w:hint="eastAsia"/>
                <w:sz w:val="22"/>
              </w:rPr>
              <w:t xml:space="preserve"> 2.29</w:t>
            </w:r>
          </w:p>
        </w:tc>
        <w:tc>
          <w:tcPr>
            <w:tcW w:w="993" w:type="pct"/>
          </w:tcPr>
          <w:p w14:paraId="55F1347B" w14:textId="77777777" w:rsidR="00385939" w:rsidRDefault="00000000">
            <w:pPr>
              <w:spacing w:line="276" w:lineRule="auto"/>
              <w:rPr>
                <w:rFonts w:ascii="Arial" w:hAnsi="Arial" w:cs="Arial"/>
                <w:sz w:val="22"/>
              </w:rPr>
            </w:pPr>
            <w:r>
              <w:rPr>
                <w:rFonts w:ascii="Arial" w:hAnsi="Arial" w:cs="Arial" w:hint="eastAsia"/>
                <w:sz w:val="22"/>
              </w:rPr>
              <w:t xml:space="preserve">20.49 </w:t>
            </w:r>
            <w:r>
              <w:rPr>
                <w:rFonts w:ascii="Arial" w:hAnsi="Arial" w:cs="Arial"/>
                <w:sz w:val="22"/>
              </w:rPr>
              <w:t>±</w:t>
            </w:r>
            <w:r>
              <w:rPr>
                <w:rFonts w:ascii="Arial" w:hAnsi="Arial" w:cs="Arial" w:hint="eastAsia"/>
                <w:sz w:val="22"/>
              </w:rPr>
              <w:t xml:space="preserve"> 1.76</w:t>
            </w:r>
          </w:p>
        </w:tc>
        <w:tc>
          <w:tcPr>
            <w:tcW w:w="457" w:type="pct"/>
          </w:tcPr>
          <w:p w14:paraId="21774434" w14:textId="77777777" w:rsidR="00385939" w:rsidRDefault="00000000">
            <w:pPr>
              <w:spacing w:line="276" w:lineRule="auto"/>
              <w:rPr>
                <w:rFonts w:ascii="Arial" w:hAnsi="Arial" w:cs="Arial"/>
                <w:sz w:val="22"/>
              </w:rPr>
            </w:pPr>
            <w:r>
              <w:rPr>
                <w:rFonts w:ascii="Arial" w:hAnsi="Arial" w:cs="Arial" w:hint="eastAsia"/>
                <w:sz w:val="22"/>
              </w:rPr>
              <w:t>8.05</w:t>
            </w:r>
          </w:p>
        </w:tc>
        <w:tc>
          <w:tcPr>
            <w:tcW w:w="575" w:type="pct"/>
          </w:tcPr>
          <w:p w14:paraId="7780397B" w14:textId="77777777" w:rsidR="00385939" w:rsidRDefault="00000000">
            <w:pPr>
              <w:spacing w:line="276" w:lineRule="auto"/>
              <w:rPr>
                <w:rFonts w:ascii="Arial" w:hAnsi="Arial" w:cs="Arial"/>
                <w:b/>
                <w:bCs/>
                <w:sz w:val="22"/>
              </w:rPr>
            </w:pPr>
            <w:r>
              <w:rPr>
                <w:rFonts w:ascii="Arial" w:hAnsi="Arial" w:cs="Arial" w:hint="eastAsia"/>
                <w:b/>
                <w:bCs/>
                <w:sz w:val="22"/>
              </w:rPr>
              <w:t>0.005</w:t>
            </w:r>
          </w:p>
        </w:tc>
      </w:tr>
      <w:tr w:rsidR="00385939" w14:paraId="0580097C" w14:textId="77777777">
        <w:trPr>
          <w:jc w:val="center"/>
        </w:trPr>
        <w:tc>
          <w:tcPr>
            <w:tcW w:w="1908" w:type="pct"/>
            <w:vAlign w:val="center"/>
          </w:tcPr>
          <w:p w14:paraId="24EECA5E" w14:textId="77777777" w:rsidR="00385939" w:rsidRDefault="00000000">
            <w:pPr>
              <w:spacing w:line="276" w:lineRule="auto"/>
              <w:rPr>
                <w:rFonts w:ascii="Arial" w:hAnsi="Arial" w:cs="Arial"/>
                <w:sz w:val="22"/>
              </w:rPr>
            </w:pPr>
            <w:r>
              <w:rPr>
                <w:rFonts w:ascii="Arial" w:hAnsi="Arial" w:cs="Arial"/>
                <w:color w:val="000000"/>
                <w:sz w:val="22"/>
              </w:rPr>
              <w:t>alpha-</w:t>
            </w:r>
            <w:proofErr w:type="spellStart"/>
            <w:r>
              <w:rPr>
                <w:rFonts w:ascii="Arial" w:hAnsi="Arial" w:cs="Arial"/>
                <w:color w:val="000000"/>
                <w:sz w:val="22"/>
              </w:rPr>
              <w:t>Ketoisovaleric</w:t>
            </w:r>
            <w:proofErr w:type="spellEnd"/>
            <w:r>
              <w:rPr>
                <w:rFonts w:ascii="Arial" w:hAnsi="Arial" w:cs="Arial"/>
                <w:color w:val="000000"/>
                <w:sz w:val="22"/>
              </w:rPr>
              <w:t xml:space="preserve"> acid</w:t>
            </w:r>
          </w:p>
        </w:tc>
        <w:tc>
          <w:tcPr>
            <w:tcW w:w="1067" w:type="pct"/>
          </w:tcPr>
          <w:p w14:paraId="77D64A91" w14:textId="77777777" w:rsidR="00385939" w:rsidRDefault="00000000">
            <w:pPr>
              <w:spacing w:line="276" w:lineRule="auto"/>
              <w:rPr>
                <w:rFonts w:ascii="Arial" w:hAnsi="Arial" w:cs="Arial"/>
                <w:sz w:val="22"/>
              </w:rPr>
            </w:pPr>
            <w:r>
              <w:rPr>
                <w:rFonts w:ascii="Arial" w:hAnsi="Arial" w:cs="Arial" w:hint="eastAsia"/>
                <w:sz w:val="22"/>
              </w:rPr>
              <w:t xml:space="preserve">24.09 </w:t>
            </w:r>
            <w:r>
              <w:rPr>
                <w:rFonts w:ascii="Arial" w:hAnsi="Arial" w:cs="Arial"/>
                <w:sz w:val="22"/>
              </w:rPr>
              <w:t>±</w:t>
            </w:r>
            <w:r>
              <w:rPr>
                <w:rFonts w:ascii="Arial" w:hAnsi="Arial" w:cs="Arial" w:hint="eastAsia"/>
                <w:sz w:val="22"/>
              </w:rPr>
              <w:t xml:space="preserve"> 0.44</w:t>
            </w:r>
          </w:p>
        </w:tc>
        <w:tc>
          <w:tcPr>
            <w:tcW w:w="993" w:type="pct"/>
          </w:tcPr>
          <w:p w14:paraId="72F79562" w14:textId="77777777" w:rsidR="00385939" w:rsidRDefault="00000000">
            <w:pPr>
              <w:spacing w:line="276" w:lineRule="auto"/>
              <w:rPr>
                <w:rFonts w:ascii="Arial" w:hAnsi="Arial" w:cs="Arial"/>
                <w:sz w:val="22"/>
              </w:rPr>
            </w:pPr>
            <w:r>
              <w:rPr>
                <w:rFonts w:ascii="Arial" w:hAnsi="Arial" w:cs="Arial" w:hint="eastAsia"/>
                <w:sz w:val="22"/>
              </w:rPr>
              <w:t xml:space="preserve">24.25 </w:t>
            </w:r>
            <w:r>
              <w:rPr>
                <w:rFonts w:ascii="Arial" w:hAnsi="Arial" w:cs="Arial"/>
                <w:sz w:val="22"/>
              </w:rPr>
              <w:t>±</w:t>
            </w:r>
            <w:r>
              <w:rPr>
                <w:rFonts w:ascii="Arial" w:hAnsi="Arial" w:cs="Arial" w:hint="eastAsia"/>
                <w:sz w:val="22"/>
              </w:rPr>
              <w:t xml:space="preserve"> 0.36</w:t>
            </w:r>
          </w:p>
        </w:tc>
        <w:tc>
          <w:tcPr>
            <w:tcW w:w="457" w:type="pct"/>
          </w:tcPr>
          <w:p w14:paraId="1F2AC26C" w14:textId="77777777" w:rsidR="00385939" w:rsidRDefault="00000000">
            <w:pPr>
              <w:spacing w:line="276" w:lineRule="auto"/>
              <w:rPr>
                <w:rFonts w:ascii="Arial" w:hAnsi="Arial" w:cs="Arial"/>
                <w:sz w:val="22"/>
              </w:rPr>
            </w:pPr>
            <w:r>
              <w:rPr>
                <w:rFonts w:ascii="Arial" w:hAnsi="Arial" w:cs="Arial" w:hint="eastAsia"/>
                <w:sz w:val="22"/>
              </w:rPr>
              <w:t>4.74</w:t>
            </w:r>
          </w:p>
        </w:tc>
        <w:tc>
          <w:tcPr>
            <w:tcW w:w="575" w:type="pct"/>
          </w:tcPr>
          <w:p w14:paraId="4671596A" w14:textId="77777777" w:rsidR="00385939" w:rsidRDefault="00000000">
            <w:pPr>
              <w:spacing w:line="276" w:lineRule="auto"/>
              <w:rPr>
                <w:rFonts w:ascii="Arial" w:hAnsi="Arial" w:cs="Arial"/>
                <w:b/>
                <w:bCs/>
                <w:sz w:val="22"/>
              </w:rPr>
            </w:pPr>
            <w:r>
              <w:rPr>
                <w:rFonts w:ascii="Arial" w:hAnsi="Arial" w:cs="Arial" w:hint="eastAsia"/>
                <w:b/>
                <w:bCs/>
                <w:sz w:val="22"/>
              </w:rPr>
              <w:t>0.031</w:t>
            </w:r>
          </w:p>
        </w:tc>
      </w:tr>
      <w:tr w:rsidR="00385939" w14:paraId="372739B8" w14:textId="77777777">
        <w:trPr>
          <w:jc w:val="center"/>
        </w:trPr>
        <w:tc>
          <w:tcPr>
            <w:tcW w:w="1908" w:type="pct"/>
            <w:vAlign w:val="center"/>
          </w:tcPr>
          <w:p w14:paraId="1BF88296" w14:textId="77777777" w:rsidR="00385939" w:rsidRDefault="00000000">
            <w:pPr>
              <w:spacing w:line="276" w:lineRule="auto"/>
              <w:rPr>
                <w:rFonts w:ascii="Arial" w:hAnsi="Arial" w:cs="Arial"/>
                <w:sz w:val="22"/>
              </w:rPr>
            </w:pPr>
            <w:r>
              <w:rPr>
                <w:rFonts w:ascii="Arial" w:hAnsi="Arial" w:cs="Arial"/>
                <w:color w:val="000000"/>
                <w:sz w:val="22"/>
              </w:rPr>
              <w:t>gamma-Glu-</w:t>
            </w:r>
            <w:proofErr w:type="spellStart"/>
            <w:r>
              <w:rPr>
                <w:rFonts w:ascii="Arial" w:hAnsi="Arial" w:cs="Arial"/>
                <w:color w:val="000000"/>
                <w:sz w:val="22"/>
              </w:rPr>
              <w:t>Thr</w:t>
            </w:r>
            <w:proofErr w:type="spellEnd"/>
          </w:p>
        </w:tc>
        <w:tc>
          <w:tcPr>
            <w:tcW w:w="1067" w:type="pct"/>
          </w:tcPr>
          <w:p w14:paraId="27B6723C" w14:textId="77777777" w:rsidR="00385939" w:rsidRDefault="00000000">
            <w:pPr>
              <w:spacing w:line="276" w:lineRule="auto"/>
              <w:rPr>
                <w:rFonts w:ascii="Arial" w:hAnsi="Arial" w:cs="Arial"/>
                <w:sz w:val="22"/>
              </w:rPr>
            </w:pPr>
            <w:r>
              <w:rPr>
                <w:rFonts w:ascii="Arial" w:hAnsi="Arial" w:cs="Arial" w:hint="eastAsia"/>
                <w:sz w:val="22"/>
              </w:rPr>
              <w:t xml:space="preserve">25.40 </w:t>
            </w:r>
            <w:r>
              <w:rPr>
                <w:rFonts w:ascii="Arial" w:hAnsi="Arial" w:cs="Arial"/>
                <w:sz w:val="22"/>
              </w:rPr>
              <w:t>±</w:t>
            </w:r>
            <w:r>
              <w:rPr>
                <w:rFonts w:ascii="Arial" w:hAnsi="Arial" w:cs="Arial" w:hint="eastAsia"/>
                <w:sz w:val="22"/>
              </w:rPr>
              <w:t xml:space="preserve"> 1.33</w:t>
            </w:r>
          </w:p>
        </w:tc>
        <w:tc>
          <w:tcPr>
            <w:tcW w:w="993" w:type="pct"/>
          </w:tcPr>
          <w:p w14:paraId="1D49350D" w14:textId="77777777" w:rsidR="00385939" w:rsidRDefault="00000000">
            <w:pPr>
              <w:spacing w:line="276" w:lineRule="auto"/>
              <w:rPr>
                <w:rFonts w:ascii="Arial" w:hAnsi="Arial" w:cs="Arial"/>
                <w:sz w:val="22"/>
              </w:rPr>
            </w:pPr>
            <w:r>
              <w:rPr>
                <w:rFonts w:ascii="Arial" w:hAnsi="Arial" w:cs="Arial" w:hint="eastAsia"/>
                <w:sz w:val="22"/>
              </w:rPr>
              <w:t xml:space="preserve">24.52 </w:t>
            </w:r>
            <w:r>
              <w:rPr>
                <w:rFonts w:ascii="Arial" w:hAnsi="Arial" w:cs="Arial"/>
                <w:sz w:val="22"/>
              </w:rPr>
              <w:t>±</w:t>
            </w:r>
            <w:r>
              <w:rPr>
                <w:rFonts w:ascii="Arial" w:hAnsi="Arial" w:cs="Arial" w:hint="eastAsia"/>
                <w:sz w:val="22"/>
              </w:rPr>
              <w:t xml:space="preserve"> 1.51</w:t>
            </w:r>
          </w:p>
        </w:tc>
        <w:tc>
          <w:tcPr>
            <w:tcW w:w="457" w:type="pct"/>
          </w:tcPr>
          <w:p w14:paraId="1C84F19E" w14:textId="77777777" w:rsidR="00385939" w:rsidRDefault="00000000">
            <w:pPr>
              <w:spacing w:line="276" w:lineRule="auto"/>
              <w:rPr>
                <w:rFonts w:ascii="Arial" w:hAnsi="Arial" w:cs="Arial"/>
                <w:sz w:val="22"/>
              </w:rPr>
            </w:pPr>
            <w:r>
              <w:rPr>
                <w:rFonts w:ascii="Arial" w:hAnsi="Arial" w:cs="Arial" w:hint="eastAsia"/>
                <w:sz w:val="22"/>
              </w:rPr>
              <w:t>11.46</w:t>
            </w:r>
          </w:p>
        </w:tc>
        <w:tc>
          <w:tcPr>
            <w:tcW w:w="575" w:type="pct"/>
          </w:tcPr>
          <w:p w14:paraId="3335EF39" w14:textId="77777777" w:rsidR="00385939" w:rsidRDefault="00000000">
            <w:pPr>
              <w:spacing w:line="276" w:lineRule="auto"/>
              <w:rPr>
                <w:rFonts w:ascii="Arial" w:hAnsi="Arial" w:cs="Arial"/>
                <w:b/>
                <w:bCs/>
                <w:sz w:val="22"/>
              </w:rPr>
            </w:pPr>
            <w:r>
              <w:rPr>
                <w:rFonts w:ascii="Arial" w:hAnsi="Arial" w:cs="Arial" w:hint="eastAsia"/>
                <w:b/>
                <w:bCs/>
                <w:sz w:val="22"/>
              </w:rPr>
              <w:t>0.001</w:t>
            </w:r>
          </w:p>
        </w:tc>
      </w:tr>
      <w:tr w:rsidR="00385939" w14:paraId="4F7799CD" w14:textId="77777777">
        <w:trPr>
          <w:jc w:val="center"/>
        </w:trPr>
        <w:tc>
          <w:tcPr>
            <w:tcW w:w="1908" w:type="pct"/>
            <w:vAlign w:val="center"/>
          </w:tcPr>
          <w:p w14:paraId="76DE23C7" w14:textId="77777777" w:rsidR="00385939" w:rsidRDefault="00000000">
            <w:pPr>
              <w:spacing w:line="276" w:lineRule="auto"/>
              <w:rPr>
                <w:rFonts w:ascii="Arial" w:hAnsi="Arial" w:cs="Arial"/>
                <w:sz w:val="22"/>
              </w:rPr>
            </w:pPr>
            <w:r>
              <w:rPr>
                <w:rFonts w:ascii="Arial" w:hAnsi="Arial" w:cs="Arial"/>
                <w:color w:val="000000"/>
                <w:sz w:val="22"/>
              </w:rPr>
              <w:t>N6-Methyladenosine</w:t>
            </w:r>
          </w:p>
        </w:tc>
        <w:tc>
          <w:tcPr>
            <w:tcW w:w="1067" w:type="pct"/>
          </w:tcPr>
          <w:p w14:paraId="430F84A0" w14:textId="77777777" w:rsidR="00385939" w:rsidRDefault="00000000">
            <w:pPr>
              <w:spacing w:line="276" w:lineRule="auto"/>
              <w:rPr>
                <w:rFonts w:ascii="Arial" w:hAnsi="Arial" w:cs="Arial"/>
                <w:sz w:val="22"/>
              </w:rPr>
            </w:pPr>
            <w:r>
              <w:rPr>
                <w:rFonts w:ascii="Arial" w:hAnsi="Arial" w:cs="Arial" w:hint="eastAsia"/>
                <w:sz w:val="22"/>
              </w:rPr>
              <w:t xml:space="preserve">20.05 </w:t>
            </w:r>
            <w:r>
              <w:rPr>
                <w:rFonts w:ascii="Arial" w:hAnsi="Arial" w:cs="Arial"/>
                <w:sz w:val="22"/>
              </w:rPr>
              <w:t>±</w:t>
            </w:r>
            <w:r>
              <w:rPr>
                <w:rFonts w:ascii="Arial" w:hAnsi="Arial" w:cs="Arial" w:hint="eastAsia"/>
                <w:sz w:val="22"/>
              </w:rPr>
              <w:t xml:space="preserve"> 0.78</w:t>
            </w:r>
          </w:p>
        </w:tc>
        <w:tc>
          <w:tcPr>
            <w:tcW w:w="993" w:type="pct"/>
          </w:tcPr>
          <w:p w14:paraId="455FC75D" w14:textId="77777777" w:rsidR="00385939" w:rsidRDefault="00000000">
            <w:pPr>
              <w:spacing w:line="276" w:lineRule="auto"/>
              <w:rPr>
                <w:rFonts w:ascii="Arial" w:hAnsi="Arial" w:cs="Arial"/>
                <w:sz w:val="22"/>
              </w:rPr>
            </w:pPr>
            <w:r>
              <w:rPr>
                <w:rFonts w:ascii="Arial" w:hAnsi="Arial" w:cs="Arial" w:hint="eastAsia"/>
                <w:sz w:val="22"/>
              </w:rPr>
              <w:t xml:space="preserve">20.36 </w:t>
            </w:r>
            <w:r>
              <w:rPr>
                <w:rFonts w:ascii="Arial" w:hAnsi="Arial" w:cs="Arial"/>
                <w:sz w:val="22"/>
              </w:rPr>
              <w:t>±</w:t>
            </w:r>
            <w:r>
              <w:rPr>
                <w:rFonts w:ascii="Arial" w:hAnsi="Arial" w:cs="Arial" w:hint="eastAsia"/>
                <w:sz w:val="22"/>
              </w:rPr>
              <w:t xml:space="preserve"> 0.84</w:t>
            </w:r>
          </w:p>
        </w:tc>
        <w:tc>
          <w:tcPr>
            <w:tcW w:w="457" w:type="pct"/>
          </w:tcPr>
          <w:p w14:paraId="06702171" w14:textId="77777777" w:rsidR="00385939" w:rsidRDefault="00000000">
            <w:pPr>
              <w:spacing w:line="276" w:lineRule="auto"/>
              <w:rPr>
                <w:rFonts w:ascii="Arial" w:hAnsi="Arial" w:cs="Arial"/>
                <w:sz w:val="22"/>
              </w:rPr>
            </w:pPr>
            <w:r>
              <w:rPr>
                <w:rFonts w:ascii="Arial" w:hAnsi="Arial" w:cs="Arial" w:hint="eastAsia"/>
                <w:sz w:val="22"/>
              </w:rPr>
              <w:t>4.22</w:t>
            </w:r>
          </w:p>
        </w:tc>
        <w:tc>
          <w:tcPr>
            <w:tcW w:w="575" w:type="pct"/>
          </w:tcPr>
          <w:p w14:paraId="16BF99AF" w14:textId="77777777" w:rsidR="00385939" w:rsidRDefault="00000000">
            <w:pPr>
              <w:spacing w:line="276" w:lineRule="auto"/>
              <w:rPr>
                <w:rFonts w:ascii="Arial" w:hAnsi="Arial" w:cs="Arial"/>
                <w:b/>
                <w:bCs/>
                <w:sz w:val="22"/>
              </w:rPr>
            </w:pPr>
            <w:r>
              <w:rPr>
                <w:rFonts w:ascii="Arial" w:hAnsi="Arial" w:cs="Arial" w:hint="eastAsia"/>
                <w:b/>
                <w:bCs/>
                <w:sz w:val="22"/>
              </w:rPr>
              <w:t>0.042</w:t>
            </w:r>
          </w:p>
        </w:tc>
      </w:tr>
      <w:tr w:rsidR="00385939" w14:paraId="5D9C3C7A" w14:textId="77777777">
        <w:trPr>
          <w:jc w:val="center"/>
        </w:trPr>
        <w:tc>
          <w:tcPr>
            <w:tcW w:w="1908" w:type="pct"/>
            <w:vAlign w:val="center"/>
          </w:tcPr>
          <w:p w14:paraId="3A543566" w14:textId="77777777" w:rsidR="00385939" w:rsidRDefault="00000000">
            <w:pPr>
              <w:spacing w:line="276" w:lineRule="auto"/>
              <w:rPr>
                <w:rFonts w:ascii="Arial" w:hAnsi="Arial" w:cs="Arial"/>
                <w:sz w:val="22"/>
              </w:rPr>
            </w:pPr>
            <w:r>
              <w:rPr>
                <w:rFonts w:ascii="Arial" w:hAnsi="Arial" w:cs="Arial"/>
                <w:color w:val="000000"/>
                <w:sz w:val="22"/>
              </w:rPr>
              <w:t>Thymidine</w:t>
            </w:r>
          </w:p>
        </w:tc>
        <w:tc>
          <w:tcPr>
            <w:tcW w:w="1067" w:type="pct"/>
          </w:tcPr>
          <w:p w14:paraId="4B91616C" w14:textId="77777777" w:rsidR="00385939" w:rsidRDefault="00000000">
            <w:pPr>
              <w:spacing w:line="276" w:lineRule="auto"/>
              <w:rPr>
                <w:rFonts w:ascii="Arial" w:hAnsi="Arial" w:cs="Arial"/>
                <w:sz w:val="22"/>
              </w:rPr>
            </w:pPr>
            <w:r>
              <w:rPr>
                <w:rFonts w:ascii="Arial" w:hAnsi="Arial" w:cs="Arial" w:hint="eastAsia"/>
                <w:sz w:val="22"/>
              </w:rPr>
              <w:t xml:space="preserve">11.36 </w:t>
            </w:r>
            <w:r>
              <w:rPr>
                <w:rFonts w:ascii="Arial" w:hAnsi="Arial" w:cs="Arial"/>
                <w:sz w:val="22"/>
              </w:rPr>
              <w:t>±</w:t>
            </w:r>
            <w:r>
              <w:rPr>
                <w:rFonts w:ascii="Arial" w:hAnsi="Arial" w:cs="Arial" w:hint="eastAsia"/>
                <w:sz w:val="22"/>
              </w:rPr>
              <w:t xml:space="preserve"> 0.65</w:t>
            </w:r>
          </w:p>
        </w:tc>
        <w:tc>
          <w:tcPr>
            <w:tcW w:w="993" w:type="pct"/>
          </w:tcPr>
          <w:p w14:paraId="23533E22" w14:textId="77777777" w:rsidR="00385939" w:rsidRDefault="00000000">
            <w:pPr>
              <w:spacing w:line="276" w:lineRule="auto"/>
              <w:rPr>
                <w:rFonts w:ascii="Arial" w:hAnsi="Arial" w:cs="Arial"/>
                <w:sz w:val="22"/>
              </w:rPr>
            </w:pPr>
            <w:r>
              <w:rPr>
                <w:rFonts w:ascii="Arial" w:hAnsi="Arial" w:cs="Arial" w:hint="eastAsia"/>
                <w:sz w:val="22"/>
              </w:rPr>
              <w:t xml:space="preserve">11.73 </w:t>
            </w:r>
            <w:r>
              <w:rPr>
                <w:rFonts w:ascii="Arial" w:hAnsi="Arial" w:cs="Arial"/>
                <w:sz w:val="22"/>
              </w:rPr>
              <w:t>±</w:t>
            </w:r>
            <w:r>
              <w:rPr>
                <w:rFonts w:ascii="Arial" w:hAnsi="Arial" w:cs="Arial" w:hint="eastAsia"/>
                <w:sz w:val="22"/>
              </w:rPr>
              <w:t xml:space="preserve"> 0.92</w:t>
            </w:r>
          </w:p>
        </w:tc>
        <w:tc>
          <w:tcPr>
            <w:tcW w:w="457" w:type="pct"/>
          </w:tcPr>
          <w:p w14:paraId="4B836648" w14:textId="77777777" w:rsidR="00385939" w:rsidRDefault="00000000">
            <w:pPr>
              <w:spacing w:line="276" w:lineRule="auto"/>
              <w:rPr>
                <w:rFonts w:ascii="Arial" w:hAnsi="Arial" w:cs="Arial"/>
                <w:sz w:val="22"/>
              </w:rPr>
            </w:pPr>
            <w:r>
              <w:rPr>
                <w:rFonts w:ascii="Arial" w:hAnsi="Arial" w:cs="Arial" w:hint="eastAsia"/>
                <w:sz w:val="22"/>
              </w:rPr>
              <w:t>6.10</w:t>
            </w:r>
          </w:p>
        </w:tc>
        <w:tc>
          <w:tcPr>
            <w:tcW w:w="575" w:type="pct"/>
          </w:tcPr>
          <w:p w14:paraId="0AF7C063" w14:textId="77777777" w:rsidR="00385939" w:rsidRDefault="00000000">
            <w:pPr>
              <w:spacing w:line="276" w:lineRule="auto"/>
              <w:rPr>
                <w:rFonts w:ascii="Arial" w:hAnsi="Arial" w:cs="Arial"/>
                <w:b/>
                <w:bCs/>
                <w:sz w:val="22"/>
              </w:rPr>
            </w:pPr>
            <w:r>
              <w:rPr>
                <w:rFonts w:ascii="Arial" w:hAnsi="Arial" w:cs="Arial" w:hint="eastAsia"/>
                <w:b/>
                <w:bCs/>
                <w:sz w:val="22"/>
              </w:rPr>
              <w:t>0.015</w:t>
            </w:r>
          </w:p>
        </w:tc>
      </w:tr>
      <w:tr w:rsidR="00385939" w14:paraId="527129A2" w14:textId="77777777">
        <w:trPr>
          <w:jc w:val="center"/>
        </w:trPr>
        <w:tc>
          <w:tcPr>
            <w:tcW w:w="1908" w:type="pct"/>
            <w:vAlign w:val="center"/>
          </w:tcPr>
          <w:p w14:paraId="4DC8FC18" w14:textId="77777777" w:rsidR="00385939" w:rsidRDefault="00000000">
            <w:pPr>
              <w:spacing w:line="276" w:lineRule="auto"/>
              <w:rPr>
                <w:rFonts w:ascii="Arial" w:hAnsi="Arial" w:cs="Arial"/>
                <w:sz w:val="22"/>
              </w:rPr>
            </w:pPr>
            <w:r>
              <w:rPr>
                <w:rFonts w:ascii="Arial" w:hAnsi="Arial" w:cs="Arial"/>
                <w:color w:val="000000"/>
                <w:sz w:val="22"/>
              </w:rPr>
              <w:t>Pregnanolone sulfate</w:t>
            </w:r>
          </w:p>
        </w:tc>
        <w:tc>
          <w:tcPr>
            <w:tcW w:w="1067" w:type="pct"/>
          </w:tcPr>
          <w:p w14:paraId="327C1483" w14:textId="77777777" w:rsidR="00385939" w:rsidRDefault="00000000">
            <w:pPr>
              <w:spacing w:line="276" w:lineRule="auto"/>
              <w:rPr>
                <w:rFonts w:ascii="Arial" w:hAnsi="Arial" w:cs="Arial"/>
                <w:sz w:val="22"/>
              </w:rPr>
            </w:pPr>
            <w:r>
              <w:rPr>
                <w:rFonts w:ascii="Arial" w:hAnsi="Arial" w:cs="Arial" w:hint="eastAsia"/>
                <w:sz w:val="22"/>
              </w:rPr>
              <w:t xml:space="preserve">17.95 </w:t>
            </w:r>
            <w:r>
              <w:rPr>
                <w:rFonts w:ascii="Arial" w:hAnsi="Arial" w:cs="Arial"/>
                <w:sz w:val="22"/>
              </w:rPr>
              <w:t>±</w:t>
            </w:r>
            <w:r>
              <w:rPr>
                <w:rFonts w:ascii="Arial" w:hAnsi="Arial" w:cs="Arial" w:hint="eastAsia"/>
                <w:sz w:val="22"/>
              </w:rPr>
              <w:t xml:space="preserve"> 0.96</w:t>
            </w:r>
          </w:p>
        </w:tc>
        <w:tc>
          <w:tcPr>
            <w:tcW w:w="993" w:type="pct"/>
          </w:tcPr>
          <w:p w14:paraId="5D2BBFBA" w14:textId="77777777" w:rsidR="00385939" w:rsidRDefault="00000000">
            <w:pPr>
              <w:spacing w:line="276" w:lineRule="auto"/>
              <w:rPr>
                <w:rFonts w:ascii="Arial" w:hAnsi="Arial" w:cs="Arial"/>
                <w:sz w:val="22"/>
              </w:rPr>
            </w:pPr>
            <w:r>
              <w:rPr>
                <w:rFonts w:ascii="Arial" w:hAnsi="Arial" w:cs="Arial" w:hint="eastAsia"/>
                <w:sz w:val="22"/>
              </w:rPr>
              <w:t xml:space="preserve">18.39 </w:t>
            </w:r>
            <w:r>
              <w:rPr>
                <w:rFonts w:ascii="Arial" w:hAnsi="Arial" w:cs="Arial"/>
                <w:sz w:val="22"/>
              </w:rPr>
              <w:t>±</w:t>
            </w:r>
            <w:r>
              <w:rPr>
                <w:rFonts w:ascii="Arial" w:hAnsi="Arial" w:cs="Arial" w:hint="eastAsia"/>
                <w:sz w:val="22"/>
              </w:rPr>
              <w:t xml:space="preserve"> 1.16</w:t>
            </w:r>
          </w:p>
        </w:tc>
        <w:tc>
          <w:tcPr>
            <w:tcW w:w="457" w:type="pct"/>
          </w:tcPr>
          <w:p w14:paraId="7267301D" w14:textId="77777777" w:rsidR="00385939" w:rsidRDefault="00000000">
            <w:pPr>
              <w:spacing w:line="276" w:lineRule="auto"/>
              <w:rPr>
                <w:rFonts w:ascii="Arial" w:hAnsi="Arial" w:cs="Arial"/>
                <w:sz w:val="22"/>
              </w:rPr>
            </w:pPr>
            <w:r>
              <w:rPr>
                <w:rFonts w:ascii="Arial" w:hAnsi="Arial" w:cs="Arial" w:hint="eastAsia"/>
                <w:sz w:val="22"/>
              </w:rPr>
              <w:t>4.98</w:t>
            </w:r>
          </w:p>
        </w:tc>
        <w:tc>
          <w:tcPr>
            <w:tcW w:w="575" w:type="pct"/>
          </w:tcPr>
          <w:p w14:paraId="7BADB7CD" w14:textId="77777777" w:rsidR="00385939" w:rsidRDefault="00000000">
            <w:pPr>
              <w:spacing w:line="276" w:lineRule="auto"/>
              <w:rPr>
                <w:rFonts w:ascii="Arial" w:hAnsi="Arial" w:cs="Arial"/>
                <w:b/>
                <w:bCs/>
                <w:sz w:val="22"/>
              </w:rPr>
            </w:pPr>
            <w:r>
              <w:rPr>
                <w:rFonts w:ascii="Arial" w:hAnsi="Arial" w:cs="Arial" w:hint="eastAsia"/>
                <w:b/>
                <w:bCs/>
                <w:sz w:val="22"/>
              </w:rPr>
              <w:t>0.027</w:t>
            </w:r>
          </w:p>
        </w:tc>
      </w:tr>
    </w:tbl>
    <w:p w14:paraId="5A5716EC" w14:textId="77777777" w:rsidR="00385939" w:rsidRDefault="00000000">
      <w:pPr>
        <w:widowControl/>
        <w:rPr>
          <w:rFonts w:ascii="Arial" w:hAnsi="Arial" w:cs="Arial"/>
          <w:sz w:val="22"/>
        </w:rPr>
      </w:pPr>
      <w:r>
        <w:rPr>
          <w:rFonts w:ascii="Arial" w:hAnsi="Arial" w:cs="Arial"/>
          <w:b/>
          <w:bCs/>
          <w:sz w:val="22"/>
        </w:rPr>
        <w:t>Abbreviations:</w:t>
      </w:r>
      <w:r>
        <w:rPr>
          <w:rFonts w:ascii="Arial" w:hAnsi="Arial" w:cs="Arial" w:hint="eastAsia"/>
          <w:sz w:val="22"/>
        </w:rPr>
        <w:t xml:space="preserve"> DS, D</w:t>
      </w:r>
      <w:r>
        <w:rPr>
          <w:rFonts w:ascii="Arial" w:hAnsi="Arial" w:cs="Arial"/>
          <w:sz w:val="22"/>
        </w:rPr>
        <w:t>eficit schizophrenia</w:t>
      </w:r>
      <w:r>
        <w:rPr>
          <w:rFonts w:ascii="Arial" w:hAnsi="Arial" w:cs="Arial" w:hint="eastAsia"/>
          <w:sz w:val="22"/>
        </w:rPr>
        <w:t xml:space="preserve">; </w:t>
      </w:r>
      <w:r>
        <w:rPr>
          <w:rFonts w:ascii="Arial" w:hAnsi="Arial" w:cs="Arial"/>
          <w:sz w:val="22"/>
        </w:rPr>
        <w:t xml:space="preserve">NDS, </w:t>
      </w:r>
      <w:r>
        <w:rPr>
          <w:rFonts w:ascii="Arial" w:hAnsi="Arial" w:cs="Arial" w:hint="eastAsia"/>
          <w:sz w:val="22"/>
        </w:rPr>
        <w:t>N</w:t>
      </w:r>
      <w:r>
        <w:rPr>
          <w:rFonts w:ascii="Arial" w:hAnsi="Arial" w:cs="Arial"/>
          <w:sz w:val="22"/>
        </w:rPr>
        <w:t>ondeficit schizophrenia</w:t>
      </w:r>
      <w:r>
        <w:rPr>
          <w:rFonts w:ascii="Arial" w:hAnsi="Arial" w:cs="Arial" w:hint="eastAsia"/>
          <w:sz w:val="22"/>
        </w:rPr>
        <w:t>.</w:t>
      </w:r>
    </w:p>
    <w:p w14:paraId="5A174B3A" w14:textId="77777777" w:rsidR="00385939" w:rsidRDefault="00385939">
      <w:pPr>
        <w:widowControl/>
        <w:rPr>
          <w:rFonts w:ascii="Arial" w:hAnsi="Arial" w:cs="Arial"/>
          <w:sz w:val="22"/>
        </w:rPr>
      </w:pPr>
    </w:p>
    <w:p w14:paraId="4AADD4B3" w14:textId="77777777" w:rsidR="00385939" w:rsidRDefault="00000000">
      <w:pPr>
        <w:widowControl/>
        <w:jc w:val="left"/>
        <w:rPr>
          <w:rFonts w:ascii="Arial" w:hAnsi="Arial" w:cs="Arial"/>
          <w:sz w:val="22"/>
        </w:rPr>
      </w:pPr>
      <w:r>
        <w:rPr>
          <w:rFonts w:ascii="Arial" w:hAnsi="Arial" w:cs="Arial"/>
          <w:sz w:val="22"/>
        </w:rPr>
        <w:br w:type="page"/>
      </w:r>
    </w:p>
    <w:p w14:paraId="09C5AEB2" w14:textId="77777777" w:rsidR="00385939" w:rsidRDefault="00000000">
      <w:pPr>
        <w:widowControl/>
        <w:jc w:val="center"/>
        <w:rPr>
          <w:rFonts w:ascii="Arial" w:hAnsi="Arial" w:cs="Arial"/>
          <w:b/>
          <w:bCs/>
          <w:sz w:val="22"/>
        </w:rPr>
      </w:pPr>
      <w:r>
        <w:rPr>
          <w:rFonts w:ascii="Arial" w:hAnsi="Arial" w:cs="Arial"/>
          <w:b/>
          <w:bCs/>
          <w:sz w:val="22"/>
        </w:rPr>
        <w:lastRenderedPageBreak/>
        <w:t>Supplementary Figure</w:t>
      </w:r>
      <w:r>
        <w:rPr>
          <w:rFonts w:ascii="Arial" w:hAnsi="Arial" w:cs="Arial" w:hint="eastAsia"/>
          <w:b/>
          <w:bCs/>
          <w:sz w:val="22"/>
        </w:rPr>
        <w:t>s</w:t>
      </w:r>
    </w:p>
    <w:p w14:paraId="7FCBAA11" w14:textId="77777777" w:rsidR="00385939" w:rsidRDefault="00385939">
      <w:pPr>
        <w:widowControl/>
        <w:rPr>
          <w:rFonts w:ascii="Arial" w:hAnsi="Arial" w:cs="Arial"/>
          <w:sz w:val="22"/>
        </w:rPr>
      </w:pPr>
    </w:p>
    <w:p w14:paraId="43485259" w14:textId="77777777" w:rsidR="00385939" w:rsidRDefault="00000000">
      <w:pPr>
        <w:widowControl/>
        <w:rPr>
          <w:rFonts w:ascii="Arial" w:hAnsi="Arial" w:cs="Arial"/>
          <w:sz w:val="22"/>
        </w:rPr>
      </w:pPr>
      <w:r>
        <w:rPr>
          <w:rFonts w:ascii="Arial" w:hAnsi="Arial" w:cs="Arial" w:hint="eastAsia"/>
          <w:noProof/>
          <w:sz w:val="22"/>
        </w:rPr>
        <w:drawing>
          <wp:inline distT="0" distB="0" distL="0" distR="0" wp14:anchorId="29C7B8C1" wp14:editId="6E07982E">
            <wp:extent cx="5274310" cy="3865880"/>
            <wp:effectExtent l="0" t="0" r="2540" b="1270"/>
            <wp:docPr id="1775574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74201" name="图片 1"/>
                    <pic:cNvPicPr>
                      <a:picLocks noChangeAspect="1"/>
                    </pic:cNvPicPr>
                  </pic:nvPicPr>
                  <pic:blipFill>
                    <a:blip r:embed="rId6"/>
                    <a:stretch>
                      <a:fillRect/>
                    </a:stretch>
                  </pic:blipFill>
                  <pic:spPr>
                    <a:xfrm>
                      <a:off x="0" y="0"/>
                      <a:ext cx="5274310" cy="3865880"/>
                    </a:xfrm>
                    <a:prstGeom prst="rect">
                      <a:avLst/>
                    </a:prstGeom>
                  </pic:spPr>
                </pic:pic>
              </a:graphicData>
            </a:graphic>
          </wp:inline>
        </w:drawing>
      </w:r>
    </w:p>
    <w:p w14:paraId="488C0A0E" w14:textId="77777777" w:rsidR="00385939" w:rsidRDefault="00000000">
      <w:pPr>
        <w:widowControl/>
        <w:rPr>
          <w:rFonts w:ascii="Arial" w:hAnsi="Arial" w:cs="Arial"/>
          <w:sz w:val="22"/>
        </w:rPr>
      </w:pPr>
      <w:r>
        <w:rPr>
          <w:rFonts w:ascii="Arial" w:hAnsi="Arial" w:cs="Arial"/>
          <w:b/>
          <w:bCs/>
          <w:sz w:val="22"/>
        </w:rPr>
        <w:t xml:space="preserve">Supplementary </w:t>
      </w:r>
      <w:r>
        <w:rPr>
          <w:rFonts w:ascii="Arial" w:hAnsi="Arial" w:cs="Arial" w:hint="eastAsia"/>
          <w:b/>
          <w:bCs/>
          <w:sz w:val="22"/>
        </w:rPr>
        <w:t>Figure</w:t>
      </w:r>
      <w:r>
        <w:rPr>
          <w:rFonts w:ascii="Arial" w:hAnsi="Arial" w:cs="Arial"/>
          <w:b/>
          <w:bCs/>
          <w:sz w:val="22"/>
        </w:rPr>
        <w:t xml:space="preserve"> </w:t>
      </w:r>
      <w:r>
        <w:rPr>
          <w:rFonts w:ascii="Arial" w:hAnsi="Arial" w:cs="Arial" w:hint="eastAsia"/>
          <w:b/>
          <w:bCs/>
          <w:sz w:val="22"/>
        </w:rPr>
        <w:t>1</w:t>
      </w:r>
      <w:r>
        <w:rPr>
          <w:rFonts w:ascii="Arial" w:hAnsi="Arial" w:cs="Arial"/>
          <w:b/>
          <w:bCs/>
          <w:sz w:val="22"/>
        </w:rPr>
        <w:t>.</w:t>
      </w:r>
      <w:r>
        <w:rPr>
          <w:rFonts w:ascii="Arial" w:hAnsi="Arial" w:cs="Arial" w:hint="eastAsia"/>
          <w:b/>
          <w:bCs/>
          <w:sz w:val="22"/>
        </w:rPr>
        <w:t xml:space="preserve"> </w:t>
      </w:r>
      <w:r>
        <w:rPr>
          <w:rFonts w:ascii="Arial" w:hAnsi="Arial" w:cs="Arial"/>
          <w:sz w:val="22"/>
        </w:rPr>
        <w:t xml:space="preserve">Cognitive function changes: Comparison between the DS and NDS groups at baseline and </w:t>
      </w:r>
      <w:r>
        <w:rPr>
          <w:rFonts w:ascii="Arial" w:hAnsi="Arial" w:cs="Arial" w:hint="eastAsia"/>
          <w:sz w:val="22"/>
        </w:rPr>
        <w:t>2-year follow-up</w:t>
      </w:r>
      <w:r>
        <w:rPr>
          <w:rFonts w:ascii="Arial" w:hAnsi="Arial" w:cs="Arial"/>
          <w:sz w:val="22"/>
        </w:rPr>
        <w:t>.</w:t>
      </w:r>
    </w:p>
    <w:p w14:paraId="3F6AA03D" w14:textId="77777777" w:rsidR="00385939" w:rsidRDefault="00000000">
      <w:pPr>
        <w:rPr>
          <w:rFonts w:ascii="Arial" w:hAnsi="Arial" w:cs="Arial"/>
          <w:sz w:val="22"/>
        </w:rPr>
      </w:pPr>
      <w:bookmarkStart w:id="3" w:name="_Hlk199515852"/>
      <w:r>
        <w:rPr>
          <w:rFonts w:ascii="Arial" w:hAnsi="Arial" w:cs="Arial"/>
          <w:b/>
          <w:bCs/>
          <w:sz w:val="22"/>
        </w:rPr>
        <w:t>Abbreviations:</w:t>
      </w:r>
      <w:r>
        <w:rPr>
          <w:rFonts w:ascii="Arial" w:hAnsi="Arial" w:cs="Arial"/>
          <w:sz w:val="22"/>
        </w:rPr>
        <w:t xml:space="preserve"> </w:t>
      </w:r>
      <w:r>
        <w:rPr>
          <w:rFonts w:ascii="Arial" w:hAnsi="Arial" w:cs="Arial" w:hint="eastAsia"/>
          <w:sz w:val="22"/>
        </w:rPr>
        <w:t xml:space="preserve">DS, </w:t>
      </w:r>
      <w:r>
        <w:rPr>
          <w:rFonts w:ascii="Arial" w:hAnsi="Arial" w:cs="Arial"/>
          <w:sz w:val="22"/>
        </w:rPr>
        <w:t>Deficit schizophrenia</w:t>
      </w:r>
      <w:r>
        <w:rPr>
          <w:rFonts w:ascii="Arial" w:hAnsi="Arial" w:cs="Arial" w:hint="eastAsia"/>
          <w:sz w:val="22"/>
        </w:rPr>
        <w:t xml:space="preserve">; </w:t>
      </w:r>
      <w:r>
        <w:rPr>
          <w:rFonts w:ascii="Arial" w:hAnsi="Arial" w:cs="Arial"/>
          <w:sz w:val="22"/>
        </w:rPr>
        <w:t>NDS, Nondeficit schizophrenia.</w:t>
      </w:r>
      <w:bookmarkEnd w:id="3"/>
      <w:r>
        <w:rPr>
          <w:rFonts w:ascii="Arial" w:hAnsi="Arial" w:cs="Arial"/>
          <w:sz w:val="22"/>
        </w:rPr>
        <w:t xml:space="preserve"> </w:t>
      </w:r>
      <w:r>
        <w:rPr>
          <w:rFonts w:ascii="Arial" w:hAnsi="Arial" w:cs="Arial" w:hint="eastAsia"/>
          <w:sz w:val="22"/>
        </w:rPr>
        <w:t>*</w:t>
      </w:r>
      <w:r>
        <w:rPr>
          <w:rFonts w:ascii="Arial" w:hAnsi="Arial" w:cs="Arial" w:hint="eastAsia"/>
          <w:i/>
          <w:iCs/>
          <w:sz w:val="22"/>
        </w:rPr>
        <w:t xml:space="preserve">p </w:t>
      </w:r>
      <w:r>
        <w:rPr>
          <w:rFonts w:ascii="Arial" w:hAnsi="Arial" w:cs="Arial" w:hint="eastAsia"/>
          <w:sz w:val="22"/>
        </w:rPr>
        <w:t>&lt; 0.05, **</w:t>
      </w:r>
      <w:r>
        <w:rPr>
          <w:rFonts w:ascii="Arial" w:hAnsi="Arial" w:cs="Arial" w:hint="eastAsia"/>
          <w:i/>
          <w:iCs/>
          <w:sz w:val="22"/>
        </w:rPr>
        <w:t>p</w:t>
      </w:r>
      <w:r>
        <w:rPr>
          <w:rFonts w:ascii="Arial" w:hAnsi="Arial" w:cs="Arial" w:hint="eastAsia"/>
          <w:sz w:val="22"/>
        </w:rPr>
        <w:t xml:space="preserve"> &lt; 0.01, ***</w:t>
      </w:r>
      <w:r>
        <w:rPr>
          <w:rFonts w:ascii="Arial" w:hAnsi="Arial" w:cs="Arial" w:hint="eastAsia"/>
          <w:i/>
          <w:iCs/>
          <w:sz w:val="22"/>
        </w:rPr>
        <w:t>p</w:t>
      </w:r>
      <w:r>
        <w:rPr>
          <w:rFonts w:ascii="Arial" w:hAnsi="Arial" w:cs="Arial" w:hint="eastAsia"/>
          <w:sz w:val="22"/>
        </w:rPr>
        <w:t xml:space="preserve"> &lt; 0.001</w:t>
      </w:r>
    </w:p>
    <w:p w14:paraId="7892263D" w14:textId="77777777" w:rsidR="00385939" w:rsidRDefault="00385939">
      <w:pPr>
        <w:widowControl/>
        <w:rPr>
          <w:rFonts w:ascii="Arial" w:hAnsi="Arial" w:cs="Arial"/>
          <w:sz w:val="22"/>
        </w:rPr>
      </w:pPr>
    </w:p>
    <w:p w14:paraId="19D1E973" w14:textId="77777777" w:rsidR="00385939" w:rsidRDefault="00000000">
      <w:pPr>
        <w:widowControl/>
        <w:jc w:val="left"/>
        <w:rPr>
          <w:rFonts w:ascii="Arial" w:hAnsi="Arial" w:cs="Arial"/>
          <w:sz w:val="22"/>
        </w:rPr>
      </w:pPr>
      <w:r>
        <w:rPr>
          <w:rFonts w:ascii="Arial" w:hAnsi="Arial" w:cs="Arial"/>
          <w:sz w:val="22"/>
        </w:rPr>
        <w:br w:type="page"/>
      </w:r>
    </w:p>
    <w:p w14:paraId="24F59AD9" w14:textId="77777777" w:rsidR="00385939" w:rsidRDefault="00385939">
      <w:pPr>
        <w:rPr>
          <w:rFonts w:ascii="Arial" w:hAnsi="Arial" w:cs="Arial"/>
          <w:sz w:val="22"/>
        </w:rPr>
      </w:pPr>
    </w:p>
    <w:p w14:paraId="7D4247E7" w14:textId="77777777" w:rsidR="00385939" w:rsidRDefault="00000000">
      <w:pPr>
        <w:rPr>
          <w:rFonts w:hint="eastAsia"/>
        </w:rPr>
      </w:pPr>
      <w:r>
        <w:rPr>
          <w:rFonts w:hint="eastAsia"/>
          <w:noProof/>
        </w:rPr>
        <w:drawing>
          <wp:inline distT="0" distB="0" distL="0" distR="0" wp14:anchorId="34661546" wp14:editId="4B4ADBF2">
            <wp:extent cx="5274310" cy="3885565"/>
            <wp:effectExtent l="0" t="0" r="2540" b="635"/>
            <wp:docPr id="1241069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69687" name="图片 1"/>
                    <pic:cNvPicPr>
                      <a:picLocks noChangeAspect="1"/>
                    </pic:cNvPicPr>
                  </pic:nvPicPr>
                  <pic:blipFill>
                    <a:blip r:embed="rId7"/>
                    <a:stretch>
                      <a:fillRect/>
                    </a:stretch>
                  </pic:blipFill>
                  <pic:spPr>
                    <a:xfrm>
                      <a:off x="0" y="0"/>
                      <a:ext cx="5274310" cy="3885565"/>
                    </a:xfrm>
                    <a:prstGeom prst="rect">
                      <a:avLst/>
                    </a:prstGeom>
                  </pic:spPr>
                </pic:pic>
              </a:graphicData>
            </a:graphic>
          </wp:inline>
        </w:drawing>
      </w:r>
    </w:p>
    <w:p w14:paraId="72CD5749" w14:textId="77777777" w:rsidR="00385939" w:rsidRDefault="00000000">
      <w:pPr>
        <w:rPr>
          <w:rFonts w:ascii="Arial" w:hAnsi="Arial" w:cs="Arial"/>
          <w:b/>
          <w:bCs/>
          <w:sz w:val="22"/>
        </w:rPr>
      </w:pPr>
      <w:r>
        <w:rPr>
          <w:rFonts w:ascii="Arial" w:hAnsi="Arial" w:cs="Arial"/>
          <w:b/>
          <w:bCs/>
          <w:sz w:val="22"/>
        </w:rPr>
        <w:t xml:space="preserve">Supplementary </w:t>
      </w:r>
      <w:r>
        <w:rPr>
          <w:rFonts w:ascii="Arial" w:hAnsi="Arial" w:cs="Arial" w:hint="eastAsia"/>
          <w:b/>
          <w:bCs/>
          <w:sz w:val="22"/>
        </w:rPr>
        <w:t>Figure</w:t>
      </w:r>
      <w:r>
        <w:rPr>
          <w:rFonts w:ascii="Arial" w:hAnsi="Arial" w:cs="Arial"/>
          <w:b/>
          <w:bCs/>
          <w:sz w:val="22"/>
        </w:rPr>
        <w:t xml:space="preserve"> </w:t>
      </w:r>
      <w:r>
        <w:rPr>
          <w:rFonts w:ascii="Arial" w:hAnsi="Arial" w:cs="Arial" w:hint="eastAsia"/>
          <w:b/>
          <w:bCs/>
          <w:sz w:val="22"/>
        </w:rPr>
        <w:t>2</w:t>
      </w:r>
      <w:r>
        <w:rPr>
          <w:rFonts w:ascii="Arial" w:hAnsi="Arial" w:cs="Arial"/>
          <w:b/>
          <w:bCs/>
          <w:sz w:val="22"/>
        </w:rPr>
        <w:t>.</w:t>
      </w:r>
      <w:r>
        <w:rPr>
          <w:rFonts w:ascii="Arial" w:hAnsi="Arial" w:cs="Arial" w:hint="eastAsia"/>
          <w:b/>
          <w:bCs/>
          <w:sz w:val="22"/>
        </w:rPr>
        <w:t xml:space="preserve"> </w:t>
      </w:r>
      <w:r>
        <w:rPr>
          <w:rFonts w:ascii="Arial" w:hAnsi="Arial" w:cs="Arial"/>
          <w:sz w:val="22"/>
        </w:rPr>
        <w:t xml:space="preserve">PCA </w:t>
      </w:r>
      <w:r>
        <w:rPr>
          <w:rFonts w:ascii="Arial" w:hAnsi="Arial" w:cs="Arial" w:hint="eastAsia"/>
          <w:sz w:val="22"/>
        </w:rPr>
        <w:t xml:space="preserve">plot </w:t>
      </w:r>
      <w:r>
        <w:rPr>
          <w:rFonts w:ascii="Arial" w:hAnsi="Arial" w:cs="Arial"/>
          <w:sz w:val="22"/>
        </w:rPr>
        <w:t xml:space="preserve">of </w:t>
      </w:r>
      <w:r>
        <w:rPr>
          <w:rFonts w:ascii="Arial" w:hAnsi="Arial" w:cs="Arial" w:hint="eastAsia"/>
          <w:sz w:val="22"/>
        </w:rPr>
        <w:t>p</w:t>
      </w:r>
      <w:r>
        <w:rPr>
          <w:rFonts w:ascii="Arial" w:hAnsi="Arial" w:cs="Arial"/>
          <w:sz w:val="22"/>
        </w:rPr>
        <w:t xml:space="preserve">lasma </w:t>
      </w:r>
      <w:r>
        <w:rPr>
          <w:rFonts w:ascii="Arial" w:hAnsi="Arial" w:cs="Arial" w:hint="eastAsia"/>
          <w:sz w:val="22"/>
        </w:rPr>
        <w:t>m</w:t>
      </w:r>
      <w:r>
        <w:rPr>
          <w:rFonts w:ascii="Arial" w:hAnsi="Arial" w:cs="Arial"/>
          <w:sz w:val="22"/>
        </w:rPr>
        <w:t xml:space="preserve">etabolomic </w:t>
      </w:r>
      <w:r>
        <w:rPr>
          <w:rFonts w:ascii="Arial" w:hAnsi="Arial" w:cs="Arial" w:hint="eastAsia"/>
          <w:sz w:val="22"/>
        </w:rPr>
        <w:t>p</w:t>
      </w:r>
      <w:r>
        <w:rPr>
          <w:rFonts w:ascii="Arial" w:hAnsi="Arial" w:cs="Arial"/>
          <w:sz w:val="22"/>
        </w:rPr>
        <w:t xml:space="preserve">rofiles </w:t>
      </w:r>
      <w:r>
        <w:rPr>
          <w:rFonts w:ascii="Arial" w:hAnsi="Arial" w:cs="Arial" w:hint="eastAsia"/>
          <w:sz w:val="22"/>
        </w:rPr>
        <w:t>b</w:t>
      </w:r>
      <w:r>
        <w:rPr>
          <w:rFonts w:ascii="Arial" w:hAnsi="Arial" w:cs="Arial"/>
          <w:sz w:val="22"/>
        </w:rPr>
        <w:t xml:space="preserve">etween DS and NDS </w:t>
      </w:r>
      <w:r>
        <w:rPr>
          <w:rFonts w:ascii="Arial" w:hAnsi="Arial" w:cs="Arial" w:hint="eastAsia"/>
          <w:sz w:val="22"/>
        </w:rPr>
        <w:t>g</w:t>
      </w:r>
      <w:r>
        <w:rPr>
          <w:rFonts w:ascii="Arial" w:hAnsi="Arial" w:cs="Arial"/>
          <w:sz w:val="22"/>
        </w:rPr>
        <w:t xml:space="preserve">roups. </w:t>
      </w:r>
    </w:p>
    <w:p w14:paraId="4A9A7ACA" w14:textId="77777777" w:rsidR="00385939" w:rsidRDefault="00000000">
      <w:pPr>
        <w:rPr>
          <w:rFonts w:ascii="Arial" w:hAnsi="Arial" w:cs="Arial"/>
          <w:sz w:val="22"/>
        </w:rPr>
      </w:pPr>
      <w:r>
        <w:rPr>
          <w:rFonts w:ascii="Arial" w:hAnsi="Arial" w:cs="Arial"/>
          <w:b/>
          <w:bCs/>
          <w:sz w:val="22"/>
        </w:rPr>
        <w:t>Abbreviations:</w:t>
      </w:r>
      <w:r>
        <w:rPr>
          <w:rFonts w:ascii="Arial" w:hAnsi="Arial" w:cs="Arial"/>
          <w:sz w:val="22"/>
        </w:rPr>
        <w:t xml:space="preserve"> PCA</w:t>
      </w:r>
      <w:r>
        <w:rPr>
          <w:rFonts w:ascii="Arial" w:hAnsi="Arial" w:cs="Arial" w:hint="eastAsia"/>
          <w:sz w:val="22"/>
        </w:rPr>
        <w:t>,</w:t>
      </w:r>
      <w:r>
        <w:rPr>
          <w:rFonts w:ascii="Arial" w:hAnsi="Arial" w:cs="Arial"/>
          <w:sz w:val="22"/>
        </w:rPr>
        <w:t xml:space="preserve"> Principal </w:t>
      </w:r>
      <w:r>
        <w:rPr>
          <w:rFonts w:ascii="Arial" w:hAnsi="Arial" w:cs="Arial" w:hint="eastAsia"/>
          <w:sz w:val="22"/>
        </w:rPr>
        <w:t>c</w:t>
      </w:r>
      <w:r>
        <w:rPr>
          <w:rFonts w:ascii="Arial" w:hAnsi="Arial" w:cs="Arial"/>
          <w:sz w:val="22"/>
        </w:rPr>
        <w:t xml:space="preserve">omponents </w:t>
      </w:r>
      <w:r>
        <w:rPr>
          <w:rFonts w:ascii="Arial" w:hAnsi="Arial" w:cs="Arial" w:hint="eastAsia"/>
          <w:sz w:val="22"/>
        </w:rPr>
        <w:t>a</w:t>
      </w:r>
      <w:r>
        <w:rPr>
          <w:rFonts w:ascii="Arial" w:hAnsi="Arial" w:cs="Arial"/>
          <w:sz w:val="22"/>
        </w:rPr>
        <w:t>nalysis;</w:t>
      </w:r>
      <w:r>
        <w:rPr>
          <w:rFonts w:ascii="Arial" w:hAnsi="Arial" w:cs="Arial" w:hint="eastAsia"/>
          <w:sz w:val="22"/>
        </w:rPr>
        <w:t xml:space="preserve"> DS, </w:t>
      </w:r>
      <w:r>
        <w:rPr>
          <w:rFonts w:ascii="Arial" w:hAnsi="Arial" w:cs="Arial"/>
          <w:sz w:val="22"/>
        </w:rPr>
        <w:t>Deficit schizophrenia</w:t>
      </w:r>
      <w:r>
        <w:rPr>
          <w:rFonts w:ascii="Arial" w:hAnsi="Arial" w:cs="Arial" w:hint="eastAsia"/>
          <w:sz w:val="22"/>
        </w:rPr>
        <w:t xml:space="preserve">; </w:t>
      </w:r>
      <w:r>
        <w:rPr>
          <w:rFonts w:ascii="Arial" w:hAnsi="Arial" w:cs="Arial"/>
          <w:sz w:val="22"/>
        </w:rPr>
        <w:t xml:space="preserve">NDS, Nondeficit schizophrenia. </w:t>
      </w:r>
    </w:p>
    <w:p w14:paraId="2365672F" w14:textId="77777777" w:rsidR="00385939" w:rsidRDefault="00385939">
      <w:pPr>
        <w:rPr>
          <w:rFonts w:ascii="Arial" w:hAnsi="Arial" w:cs="Arial"/>
          <w:sz w:val="22"/>
        </w:rPr>
      </w:pPr>
    </w:p>
    <w:p w14:paraId="04343AB6" w14:textId="77777777" w:rsidR="00385939" w:rsidRDefault="00000000">
      <w:pPr>
        <w:widowControl/>
        <w:jc w:val="left"/>
        <w:rPr>
          <w:rFonts w:ascii="Arial" w:hAnsi="Arial" w:cs="Arial"/>
          <w:sz w:val="22"/>
        </w:rPr>
      </w:pPr>
      <w:r>
        <w:rPr>
          <w:rFonts w:ascii="Arial" w:hAnsi="Arial" w:cs="Arial"/>
          <w:sz w:val="22"/>
        </w:rPr>
        <w:br w:type="page"/>
      </w:r>
    </w:p>
    <w:p w14:paraId="62BD1A47" w14:textId="77777777" w:rsidR="00385939" w:rsidRDefault="00385939">
      <w:pPr>
        <w:rPr>
          <w:rFonts w:ascii="Arial" w:hAnsi="Arial" w:cs="Arial"/>
          <w:sz w:val="22"/>
        </w:rPr>
      </w:pPr>
    </w:p>
    <w:p w14:paraId="0BA5FE8C" w14:textId="77777777" w:rsidR="00385939" w:rsidRDefault="00000000">
      <w:pPr>
        <w:rPr>
          <w:rFonts w:ascii="Arial" w:hAnsi="Arial" w:cs="Arial"/>
          <w:sz w:val="22"/>
        </w:rPr>
      </w:pPr>
      <w:r>
        <w:rPr>
          <w:rFonts w:ascii="Arial" w:hAnsi="Arial" w:cs="Arial" w:hint="eastAsia"/>
          <w:noProof/>
          <w:sz w:val="22"/>
        </w:rPr>
        <w:drawing>
          <wp:inline distT="0" distB="0" distL="0" distR="0" wp14:anchorId="11E4B1A0" wp14:editId="0D7F1162">
            <wp:extent cx="5274310" cy="2995930"/>
            <wp:effectExtent l="0" t="0" r="2540" b="0"/>
            <wp:docPr id="2085310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10124" name="图片 2"/>
                    <pic:cNvPicPr>
                      <a:picLocks noChangeAspect="1"/>
                    </pic:cNvPicPr>
                  </pic:nvPicPr>
                  <pic:blipFill>
                    <a:blip r:embed="rId8"/>
                    <a:stretch>
                      <a:fillRect/>
                    </a:stretch>
                  </pic:blipFill>
                  <pic:spPr>
                    <a:xfrm>
                      <a:off x="0" y="0"/>
                      <a:ext cx="5274310" cy="2995930"/>
                    </a:xfrm>
                    <a:prstGeom prst="rect">
                      <a:avLst/>
                    </a:prstGeom>
                  </pic:spPr>
                </pic:pic>
              </a:graphicData>
            </a:graphic>
          </wp:inline>
        </w:drawing>
      </w:r>
    </w:p>
    <w:p w14:paraId="7A22F1C9" w14:textId="77777777" w:rsidR="00385939" w:rsidRDefault="00000000">
      <w:pPr>
        <w:rPr>
          <w:rFonts w:ascii="Arial" w:hAnsi="Arial" w:cs="Arial"/>
          <w:sz w:val="22"/>
        </w:rPr>
      </w:pPr>
      <w:bookmarkStart w:id="4" w:name="OLE_LINK1"/>
      <w:r>
        <w:rPr>
          <w:rFonts w:ascii="Arial" w:hAnsi="Arial" w:cs="Arial"/>
          <w:b/>
          <w:bCs/>
          <w:sz w:val="22"/>
        </w:rPr>
        <w:t xml:space="preserve">Supplementary </w:t>
      </w:r>
      <w:r>
        <w:rPr>
          <w:rFonts w:ascii="Arial" w:hAnsi="Arial" w:cs="Arial" w:hint="eastAsia"/>
          <w:b/>
          <w:bCs/>
          <w:sz w:val="22"/>
        </w:rPr>
        <w:t>Figure</w:t>
      </w:r>
      <w:r>
        <w:rPr>
          <w:rFonts w:ascii="Arial" w:hAnsi="Arial" w:cs="Arial"/>
          <w:b/>
          <w:bCs/>
          <w:sz w:val="22"/>
        </w:rPr>
        <w:t xml:space="preserve"> </w:t>
      </w:r>
      <w:r>
        <w:rPr>
          <w:rFonts w:ascii="Arial" w:hAnsi="Arial" w:cs="Arial" w:hint="eastAsia"/>
          <w:b/>
          <w:bCs/>
          <w:sz w:val="22"/>
        </w:rPr>
        <w:t>3</w:t>
      </w:r>
      <w:r>
        <w:rPr>
          <w:rFonts w:ascii="Arial" w:hAnsi="Arial" w:cs="Arial"/>
          <w:b/>
          <w:bCs/>
          <w:sz w:val="22"/>
        </w:rPr>
        <w:t>.</w:t>
      </w:r>
      <w:bookmarkEnd w:id="4"/>
      <w:r>
        <w:rPr>
          <w:rFonts w:ascii="Arial" w:hAnsi="Arial" w:cs="Arial" w:hint="eastAsia"/>
          <w:b/>
          <w:bCs/>
          <w:sz w:val="22"/>
        </w:rPr>
        <w:t xml:space="preserve"> </w:t>
      </w:r>
      <w:r>
        <w:rPr>
          <w:rFonts w:ascii="Arial" w:hAnsi="Arial" w:cs="Arial"/>
          <w:sz w:val="22"/>
        </w:rPr>
        <w:t xml:space="preserve">LASSO </w:t>
      </w:r>
      <w:r>
        <w:rPr>
          <w:rFonts w:ascii="Arial" w:hAnsi="Arial" w:cs="Arial" w:hint="eastAsia"/>
          <w:sz w:val="22"/>
        </w:rPr>
        <w:t>c</w:t>
      </w:r>
      <w:r>
        <w:rPr>
          <w:rFonts w:ascii="Arial" w:hAnsi="Arial" w:cs="Arial"/>
          <w:sz w:val="22"/>
        </w:rPr>
        <w:t xml:space="preserve">oefficient </w:t>
      </w:r>
      <w:r>
        <w:rPr>
          <w:rFonts w:ascii="Arial" w:hAnsi="Arial" w:cs="Arial" w:hint="eastAsia"/>
          <w:sz w:val="22"/>
        </w:rPr>
        <w:t>p</w:t>
      </w:r>
      <w:r>
        <w:rPr>
          <w:rFonts w:ascii="Arial" w:hAnsi="Arial" w:cs="Arial"/>
          <w:sz w:val="22"/>
        </w:rPr>
        <w:t xml:space="preserve">aths for </w:t>
      </w:r>
      <w:r>
        <w:rPr>
          <w:rFonts w:ascii="Arial" w:hAnsi="Arial" w:cs="Arial" w:hint="eastAsia"/>
          <w:sz w:val="22"/>
        </w:rPr>
        <w:t>m</w:t>
      </w:r>
      <w:r>
        <w:rPr>
          <w:rFonts w:ascii="Arial" w:hAnsi="Arial" w:cs="Arial"/>
          <w:sz w:val="22"/>
        </w:rPr>
        <w:t xml:space="preserve">etabolite </w:t>
      </w:r>
      <w:r>
        <w:rPr>
          <w:rFonts w:ascii="Arial" w:hAnsi="Arial" w:cs="Arial" w:hint="eastAsia"/>
          <w:sz w:val="22"/>
        </w:rPr>
        <w:t>s</w:t>
      </w:r>
      <w:r>
        <w:rPr>
          <w:rFonts w:ascii="Arial" w:hAnsi="Arial" w:cs="Arial"/>
          <w:sz w:val="22"/>
        </w:rPr>
        <w:t>election</w:t>
      </w:r>
      <w:r>
        <w:rPr>
          <w:rFonts w:ascii="Arial" w:hAnsi="Arial" w:cs="Arial" w:hint="eastAsia"/>
          <w:sz w:val="22"/>
        </w:rPr>
        <w:t>.</w:t>
      </w:r>
    </w:p>
    <w:p w14:paraId="29A29D50" w14:textId="77777777" w:rsidR="00385939" w:rsidRDefault="00000000">
      <w:pPr>
        <w:rPr>
          <w:rFonts w:ascii="Arial" w:hAnsi="Arial" w:cs="Arial"/>
          <w:sz w:val="22"/>
        </w:rPr>
      </w:pPr>
      <w:r>
        <w:rPr>
          <w:rFonts w:ascii="Arial" w:hAnsi="Arial" w:cs="Arial"/>
          <w:b/>
          <w:bCs/>
          <w:sz w:val="22"/>
        </w:rPr>
        <w:t>Abbreviations:</w:t>
      </w:r>
      <w:r>
        <w:rPr>
          <w:rFonts w:ascii="Arial" w:hAnsi="Arial" w:cs="Arial" w:hint="eastAsia"/>
          <w:b/>
          <w:bCs/>
          <w:sz w:val="22"/>
        </w:rPr>
        <w:t xml:space="preserve"> </w:t>
      </w:r>
      <w:r>
        <w:rPr>
          <w:rFonts w:ascii="Arial" w:hAnsi="Arial" w:cs="Arial" w:hint="eastAsia"/>
          <w:sz w:val="22"/>
        </w:rPr>
        <w:t>LASSO,</w:t>
      </w:r>
      <w:r>
        <w:rPr>
          <w:rFonts w:ascii="Arial" w:hAnsi="Arial" w:cs="Arial" w:hint="eastAsia"/>
          <w:b/>
          <w:bCs/>
          <w:sz w:val="22"/>
        </w:rPr>
        <w:t xml:space="preserve"> </w:t>
      </w:r>
      <w:r>
        <w:rPr>
          <w:rFonts w:ascii="Arial" w:hAnsi="Arial" w:cs="Arial"/>
          <w:sz w:val="22"/>
        </w:rPr>
        <w:t>Least Absolute Shrinkage and Selection Operator</w:t>
      </w:r>
      <w:r>
        <w:rPr>
          <w:rFonts w:ascii="Arial" w:hAnsi="Arial" w:cs="Arial" w:hint="eastAsia"/>
          <w:sz w:val="22"/>
        </w:rPr>
        <w:t>.</w:t>
      </w:r>
    </w:p>
    <w:p w14:paraId="5E79D21D" w14:textId="77777777" w:rsidR="00385939" w:rsidRDefault="00385939">
      <w:pPr>
        <w:rPr>
          <w:rFonts w:ascii="Arial" w:hAnsi="Arial" w:cs="Arial"/>
          <w:sz w:val="22"/>
        </w:rPr>
      </w:pPr>
    </w:p>
    <w:p w14:paraId="027E8A64" w14:textId="77777777" w:rsidR="00385939" w:rsidRDefault="00000000">
      <w:pPr>
        <w:widowControl/>
        <w:jc w:val="left"/>
        <w:rPr>
          <w:rFonts w:ascii="Arial" w:hAnsi="Arial" w:cs="Arial"/>
          <w:sz w:val="22"/>
        </w:rPr>
      </w:pPr>
      <w:r>
        <w:rPr>
          <w:rFonts w:ascii="Arial" w:hAnsi="Arial" w:cs="Arial"/>
          <w:sz w:val="22"/>
        </w:rPr>
        <w:br w:type="page"/>
      </w:r>
    </w:p>
    <w:p w14:paraId="4B8FC85D" w14:textId="77777777" w:rsidR="00385939" w:rsidRDefault="00385939">
      <w:pPr>
        <w:rPr>
          <w:rFonts w:ascii="Arial" w:hAnsi="Arial" w:cs="Arial"/>
          <w:sz w:val="22"/>
        </w:rPr>
      </w:pPr>
    </w:p>
    <w:p w14:paraId="66066DCE" w14:textId="77777777" w:rsidR="00385939" w:rsidRDefault="00000000">
      <w:pPr>
        <w:jc w:val="center"/>
        <w:rPr>
          <w:rFonts w:ascii="Arial" w:hAnsi="Arial" w:cs="Arial"/>
          <w:sz w:val="22"/>
        </w:rPr>
      </w:pPr>
      <w:r>
        <w:rPr>
          <w:rFonts w:ascii="Arial" w:hAnsi="Arial" w:cs="Arial" w:hint="eastAsia"/>
          <w:noProof/>
          <w:sz w:val="22"/>
        </w:rPr>
        <w:drawing>
          <wp:inline distT="0" distB="0" distL="0" distR="0" wp14:anchorId="5ECA904D" wp14:editId="1C0EC08D">
            <wp:extent cx="4524375" cy="2110740"/>
            <wp:effectExtent l="0" t="0" r="9525" b="3810"/>
            <wp:docPr id="18353614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61428" name="图片 3"/>
                    <pic:cNvPicPr>
                      <a:picLocks noChangeAspect="1"/>
                    </pic:cNvPicPr>
                  </pic:nvPicPr>
                  <pic:blipFill>
                    <a:blip r:embed="rId9"/>
                    <a:stretch>
                      <a:fillRect/>
                    </a:stretch>
                  </pic:blipFill>
                  <pic:spPr>
                    <a:xfrm>
                      <a:off x="0" y="0"/>
                      <a:ext cx="4524756" cy="2110740"/>
                    </a:xfrm>
                    <a:prstGeom prst="rect">
                      <a:avLst/>
                    </a:prstGeom>
                  </pic:spPr>
                </pic:pic>
              </a:graphicData>
            </a:graphic>
          </wp:inline>
        </w:drawing>
      </w:r>
    </w:p>
    <w:p w14:paraId="1FAF5666" w14:textId="77777777" w:rsidR="00385939" w:rsidRDefault="00000000">
      <w:pPr>
        <w:rPr>
          <w:rFonts w:ascii="Arial" w:hAnsi="Arial" w:cs="Arial"/>
          <w:sz w:val="22"/>
        </w:rPr>
      </w:pPr>
      <w:r>
        <w:rPr>
          <w:rFonts w:ascii="Arial" w:hAnsi="Arial" w:cs="Arial"/>
          <w:b/>
          <w:bCs/>
          <w:sz w:val="22"/>
        </w:rPr>
        <w:t xml:space="preserve">Supplementary </w:t>
      </w:r>
      <w:r>
        <w:rPr>
          <w:rFonts w:ascii="Arial" w:hAnsi="Arial" w:cs="Arial" w:hint="eastAsia"/>
          <w:b/>
          <w:bCs/>
          <w:sz w:val="22"/>
        </w:rPr>
        <w:t>Figure</w:t>
      </w:r>
      <w:r>
        <w:rPr>
          <w:rFonts w:ascii="Arial" w:hAnsi="Arial" w:cs="Arial"/>
          <w:b/>
          <w:bCs/>
          <w:sz w:val="22"/>
        </w:rPr>
        <w:t xml:space="preserve"> </w:t>
      </w:r>
      <w:r>
        <w:rPr>
          <w:rFonts w:ascii="Arial" w:hAnsi="Arial" w:cs="Arial" w:hint="eastAsia"/>
          <w:b/>
          <w:bCs/>
          <w:sz w:val="22"/>
        </w:rPr>
        <w:t>4</w:t>
      </w:r>
      <w:r>
        <w:rPr>
          <w:rFonts w:ascii="Arial" w:hAnsi="Arial" w:cs="Arial"/>
          <w:b/>
          <w:bCs/>
          <w:sz w:val="22"/>
        </w:rPr>
        <w:t>.</w:t>
      </w:r>
      <w:r>
        <w:rPr>
          <w:rFonts w:ascii="Arial" w:hAnsi="Arial" w:cs="Arial" w:hint="eastAsia"/>
          <w:sz w:val="22"/>
        </w:rPr>
        <w:t xml:space="preserve"> </w:t>
      </w:r>
      <w:r>
        <w:rPr>
          <w:rFonts w:ascii="Arial" w:hAnsi="Arial" w:cs="Arial"/>
          <w:sz w:val="22"/>
        </w:rPr>
        <w:t>L</w:t>
      </w:r>
      <w:r>
        <w:rPr>
          <w:rFonts w:ascii="Arial" w:hAnsi="Arial" w:cs="Arial" w:hint="eastAsia"/>
          <w:sz w:val="22"/>
        </w:rPr>
        <w:t>ASSO</w:t>
      </w:r>
      <w:r>
        <w:rPr>
          <w:rFonts w:ascii="Arial" w:hAnsi="Arial" w:cs="Arial"/>
          <w:sz w:val="22"/>
        </w:rPr>
        <w:t xml:space="preserve"> </w:t>
      </w:r>
      <w:r>
        <w:rPr>
          <w:rFonts w:ascii="Arial" w:hAnsi="Arial" w:cs="Arial" w:hint="eastAsia"/>
          <w:sz w:val="22"/>
        </w:rPr>
        <w:t>r</w:t>
      </w:r>
      <w:r>
        <w:rPr>
          <w:rFonts w:ascii="Arial" w:hAnsi="Arial" w:cs="Arial"/>
          <w:sz w:val="22"/>
        </w:rPr>
        <w:t xml:space="preserve">egression </w:t>
      </w:r>
      <w:r>
        <w:rPr>
          <w:rFonts w:ascii="Arial" w:hAnsi="Arial" w:cs="Arial" w:hint="eastAsia"/>
          <w:sz w:val="22"/>
        </w:rPr>
        <w:t>c</w:t>
      </w:r>
      <w:r>
        <w:rPr>
          <w:rFonts w:ascii="Arial" w:hAnsi="Arial" w:cs="Arial"/>
          <w:sz w:val="22"/>
        </w:rPr>
        <w:t>ross-</w:t>
      </w:r>
      <w:r>
        <w:rPr>
          <w:rFonts w:ascii="Arial" w:hAnsi="Arial" w:cs="Arial" w:hint="eastAsia"/>
          <w:sz w:val="22"/>
        </w:rPr>
        <w:t>v</w:t>
      </w:r>
      <w:r>
        <w:rPr>
          <w:rFonts w:ascii="Arial" w:hAnsi="Arial" w:cs="Arial"/>
          <w:sz w:val="22"/>
        </w:rPr>
        <w:t xml:space="preserve">alidation </w:t>
      </w:r>
      <w:r>
        <w:rPr>
          <w:rFonts w:ascii="Arial" w:hAnsi="Arial" w:cs="Arial" w:hint="eastAsia"/>
          <w:sz w:val="22"/>
        </w:rPr>
        <w:t>c</w:t>
      </w:r>
      <w:r>
        <w:rPr>
          <w:rFonts w:ascii="Arial" w:hAnsi="Arial" w:cs="Arial"/>
          <w:sz w:val="22"/>
        </w:rPr>
        <w:t>urve</w:t>
      </w:r>
      <w:r>
        <w:rPr>
          <w:rFonts w:ascii="Arial" w:hAnsi="Arial" w:cs="Arial" w:hint="eastAsia"/>
          <w:sz w:val="22"/>
        </w:rPr>
        <w:t xml:space="preserve"> for metabolite selection.</w:t>
      </w:r>
    </w:p>
    <w:p w14:paraId="24924360" w14:textId="77777777" w:rsidR="00385939" w:rsidRDefault="00000000">
      <w:pPr>
        <w:rPr>
          <w:rFonts w:ascii="Arial" w:hAnsi="Arial" w:cs="Arial"/>
          <w:sz w:val="22"/>
        </w:rPr>
      </w:pPr>
      <w:r>
        <w:rPr>
          <w:rFonts w:ascii="Arial" w:hAnsi="Arial" w:cs="Arial"/>
          <w:b/>
          <w:bCs/>
          <w:sz w:val="22"/>
        </w:rPr>
        <w:t>Abbreviations:</w:t>
      </w:r>
      <w:r>
        <w:rPr>
          <w:rFonts w:ascii="Arial" w:hAnsi="Arial" w:cs="Arial" w:hint="eastAsia"/>
          <w:b/>
          <w:bCs/>
          <w:sz w:val="22"/>
        </w:rPr>
        <w:t xml:space="preserve"> </w:t>
      </w:r>
      <w:r>
        <w:rPr>
          <w:rFonts w:ascii="Arial" w:hAnsi="Arial" w:cs="Arial" w:hint="eastAsia"/>
          <w:sz w:val="22"/>
        </w:rPr>
        <w:t>LASSO,</w:t>
      </w:r>
      <w:r>
        <w:rPr>
          <w:rFonts w:ascii="Arial" w:hAnsi="Arial" w:cs="Arial" w:hint="eastAsia"/>
          <w:b/>
          <w:bCs/>
          <w:sz w:val="22"/>
        </w:rPr>
        <w:t xml:space="preserve"> </w:t>
      </w:r>
      <w:r>
        <w:rPr>
          <w:rFonts w:ascii="Arial" w:hAnsi="Arial" w:cs="Arial"/>
          <w:sz w:val="22"/>
        </w:rPr>
        <w:t>Least Absolute Shrinkage and Selection Operator</w:t>
      </w:r>
      <w:r>
        <w:rPr>
          <w:rFonts w:ascii="Arial" w:hAnsi="Arial" w:cs="Arial" w:hint="eastAsia"/>
          <w:sz w:val="22"/>
        </w:rPr>
        <w:t>.</w:t>
      </w:r>
    </w:p>
    <w:p w14:paraId="1A2F75D2" w14:textId="77777777" w:rsidR="00385939" w:rsidRDefault="00385939">
      <w:pPr>
        <w:rPr>
          <w:rFonts w:ascii="Arial" w:hAnsi="Arial" w:cs="Arial"/>
          <w:sz w:val="22"/>
        </w:rPr>
      </w:pPr>
    </w:p>
    <w:sectPr w:rsidR="003859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B34D8" w14:textId="77777777" w:rsidR="00C03E16" w:rsidRDefault="00C03E16" w:rsidP="005B6C88">
      <w:pPr>
        <w:rPr>
          <w:rFonts w:hint="eastAsia"/>
        </w:rPr>
      </w:pPr>
      <w:r>
        <w:separator/>
      </w:r>
    </w:p>
  </w:endnote>
  <w:endnote w:type="continuationSeparator" w:id="0">
    <w:p w14:paraId="12ECB23B" w14:textId="77777777" w:rsidR="00C03E16" w:rsidRDefault="00C03E16" w:rsidP="005B6C8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62AC9" w14:textId="77777777" w:rsidR="00C03E16" w:rsidRDefault="00C03E16" w:rsidP="005B6C88">
      <w:pPr>
        <w:rPr>
          <w:rFonts w:hint="eastAsia"/>
        </w:rPr>
      </w:pPr>
      <w:r>
        <w:separator/>
      </w:r>
    </w:p>
  </w:footnote>
  <w:footnote w:type="continuationSeparator" w:id="0">
    <w:p w14:paraId="3ABE8CBD" w14:textId="77777777" w:rsidR="00C03E16" w:rsidRDefault="00C03E16" w:rsidP="005B6C8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ft22a270s99aer00ovf9vxwfa9ee20rd29&quot;&gt;My EndNote Library&lt;record-ids&gt;&lt;item&gt;772&lt;/item&gt;&lt;item&gt;773&lt;/item&gt;&lt;item&gt;774&lt;/item&gt;&lt;item&gt;775&lt;/item&gt;&lt;item&gt;816&lt;/item&gt;&lt;item&gt;817&lt;/item&gt;&lt;item&gt;818&lt;/item&gt;&lt;/record-ids&gt;&lt;/item&gt;&lt;/Libraries&gt;"/>
  </w:docVars>
  <w:rsids>
    <w:rsidRoot w:val="00527DE8"/>
    <w:rsid w:val="00010C96"/>
    <w:rsid w:val="000123D4"/>
    <w:rsid w:val="00012425"/>
    <w:rsid w:val="00053F56"/>
    <w:rsid w:val="0006603F"/>
    <w:rsid w:val="000742A6"/>
    <w:rsid w:val="00080CA8"/>
    <w:rsid w:val="000A0718"/>
    <w:rsid w:val="000A5EA6"/>
    <w:rsid w:val="000D372F"/>
    <w:rsid w:val="000D3E4C"/>
    <w:rsid w:val="001124AB"/>
    <w:rsid w:val="001143E9"/>
    <w:rsid w:val="00145E90"/>
    <w:rsid w:val="00150276"/>
    <w:rsid w:val="001518E6"/>
    <w:rsid w:val="001767D4"/>
    <w:rsid w:val="001C56E5"/>
    <w:rsid w:val="001D45F6"/>
    <w:rsid w:val="002136EA"/>
    <w:rsid w:val="002207C7"/>
    <w:rsid w:val="00220ED1"/>
    <w:rsid w:val="002602A7"/>
    <w:rsid w:val="002761B8"/>
    <w:rsid w:val="00282AD7"/>
    <w:rsid w:val="002B58EB"/>
    <w:rsid w:val="002D1FA7"/>
    <w:rsid w:val="00305AAF"/>
    <w:rsid w:val="0033239E"/>
    <w:rsid w:val="00332FE2"/>
    <w:rsid w:val="00367423"/>
    <w:rsid w:val="00381B81"/>
    <w:rsid w:val="00385939"/>
    <w:rsid w:val="003A583E"/>
    <w:rsid w:val="003B65F0"/>
    <w:rsid w:val="003D07DE"/>
    <w:rsid w:val="003E56C7"/>
    <w:rsid w:val="00451407"/>
    <w:rsid w:val="00471591"/>
    <w:rsid w:val="00474425"/>
    <w:rsid w:val="004849BB"/>
    <w:rsid w:val="004A5714"/>
    <w:rsid w:val="004B0A97"/>
    <w:rsid w:val="00503A01"/>
    <w:rsid w:val="0051644E"/>
    <w:rsid w:val="00527DE8"/>
    <w:rsid w:val="00546B59"/>
    <w:rsid w:val="005929FC"/>
    <w:rsid w:val="005B6C88"/>
    <w:rsid w:val="005C279C"/>
    <w:rsid w:val="005D4E77"/>
    <w:rsid w:val="0062524D"/>
    <w:rsid w:val="00627FC3"/>
    <w:rsid w:val="00650B5D"/>
    <w:rsid w:val="006A0B15"/>
    <w:rsid w:val="006A5059"/>
    <w:rsid w:val="006E4A0E"/>
    <w:rsid w:val="006F4711"/>
    <w:rsid w:val="00703E3F"/>
    <w:rsid w:val="007230B0"/>
    <w:rsid w:val="0073349E"/>
    <w:rsid w:val="00744830"/>
    <w:rsid w:val="00751059"/>
    <w:rsid w:val="00752FCD"/>
    <w:rsid w:val="00797D2D"/>
    <w:rsid w:val="007B0300"/>
    <w:rsid w:val="007D090E"/>
    <w:rsid w:val="008513EB"/>
    <w:rsid w:val="00895CB4"/>
    <w:rsid w:val="008C781B"/>
    <w:rsid w:val="008F4B15"/>
    <w:rsid w:val="00901A53"/>
    <w:rsid w:val="0092047A"/>
    <w:rsid w:val="009470C7"/>
    <w:rsid w:val="00980998"/>
    <w:rsid w:val="0098471C"/>
    <w:rsid w:val="00985D1C"/>
    <w:rsid w:val="009A3605"/>
    <w:rsid w:val="009B1A17"/>
    <w:rsid w:val="009B2B6F"/>
    <w:rsid w:val="009F73B4"/>
    <w:rsid w:val="00A1335C"/>
    <w:rsid w:val="00A4240B"/>
    <w:rsid w:val="00A430F0"/>
    <w:rsid w:val="00A473D2"/>
    <w:rsid w:val="00A502ED"/>
    <w:rsid w:val="00A814DA"/>
    <w:rsid w:val="00B011DC"/>
    <w:rsid w:val="00B241BD"/>
    <w:rsid w:val="00B60D46"/>
    <w:rsid w:val="00B84128"/>
    <w:rsid w:val="00BA0EFF"/>
    <w:rsid w:val="00BA1A2F"/>
    <w:rsid w:val="00BB1D39"/>
    <w:rsid w:val="00BC54DE"/>
    <w:rsid w:val="00BD33A2"/>
    <w:rsid w:val="00BE235D"/>
    <w:rsid w:val="00BE3653"/>
    <w:rsid w:val="00BF4EB1"/>
    <w:rsid w:val="00C03E16"/>
    <w:rsid w:val="00C147B2"/>
    <w:rsid w:val="00C14B05"/>
    <w:rsid w:val="00C23BC1"/>
    <w:rsid w:val="00C44120"/>
    <w:rsid w:val="00C46D11"/>
    <w:rsid w:val="00C47E27"/>
    <w:rsid w:val="00C82B77"/>
    <w:rsid w:val="00CB07DB"/>
    <w:rsid w:val="00CC1958"/>
    <w:rsid w:val="00CE24F4"/>
    <w:rsid w:val="00CF4684"/>
    <w:rsid w:val="00D07241"/>
    <w:rsid w:val="00D12678"/>
    <w:rsid w:val="00D22524"/>
    <w:rsid w:val="00D63ACB"/>
    <w:rsid w:val="00D94195"/>
    <w:rsid w:val="00D95C1F"/>
    <w:rsid w:val="00DA56B7"/>
    <w:rsid w:val="00DA7EAF"/>
    <w:rsid w:val="00DD71D1"/>
    <w:rsid w:val="00E16BD6"/>
    <w:rsid w:val="00E46924"/>
    <w:rsid w:val="00E81AA7"/>
    <w:rsid w:val="00E8555F"/>
    <w:rsid w:val="00E86F82"/>
    <w:rsid w:val="00E91129"/>
    <w:rsid w:val="00EE11D2"/>
    <w:rsid w:val="00F056B3"/>
    <w:rsid w:val="00F15146"/>
    <w:rsid w:val="00F2764E"/>
    <w:rsid w:val="00F57F0A"/>
    <w:rsid w:val="00F6684E"/>
    <w:rsid w:val="00F96FCF"/>
    <w:rsid w:val="00FB60D9"/>
    <w:rsid w:val="00FB6CF2"/>
    <w:rsid w:val="00FC6A7B"/>
    <w:rsid w:val="00FE1080"/>
    <w:rsid w:val="268B4AEE"/>
    <w:rsid w:val="6D626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3223C4"/>
  <w14:defaultImageDpi w14:val="330"/>
  <w15:docId w15:val="{0E9D6448-A0E8-4612-8A5F-F5EBEB8F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paragraph" w:styleId="a9">
    <w:name w:val="Subtitle"/>
    <w:basedOn w:val="a"/>
    <w:next w:val="a"/>
    <w:link w:val="aa"/>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b">
    <w:name w:val="Title"/>
    <w:basedOn w:val="a"/>
    <w:next w:val="a"/>
    <w:link w:val="ac"/>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Pr>
      <w:color w:val="467886" w:themeColor="hyperlink"/>
      <w:u w:val="single"/>
    </w:rPr>
  </w:style>
  <w:style w:type="character" w:styleId="af">
    <w:name w:val="annotation reference"/>
    <w:basedOn w:val="a0"/>
    <w:uiPriority w:val="99"/>
    <w:semiHidden/>
    <w:unhideWhenUsed/>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c">
    <w:name w:val="标题 字符"/>
    <w:basedOn w:val="a0"/>
    <w:link w:val="ab"/>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uiPriority w:val="11"/>
    <w:rPr>
      <w:rFonts w:asciiTheme="majorHAnsi" w:eastAsiaTheme="majorEastAsia" w:hAnsiTheme="majorHAnsi" w:cstheme="majorBidi"/>
      <w:color w:val="595959" w:themeColor="text1" w:themeTint="A6"/>
      <w:spacing w:val="15"/>
      <w:sz w:val="28"/>
      <w:szCs w:val="28"/>
    </w:rPr>
  </w:style>
  <w:style w:type="paragraph" w:styleId="af0">
    <w:name w:val="Quote"/>
    <w:basedOn w:val="a"/>
    <w:next w:val="a"/>
    <w:link w:val="af1"/>
    <w:uiPriority w:val="29"/>
    <w:qFormat/>
    <w:pPr>
      <w:spacing w:before="160" w:after="160"/>
      <w:jc w:val="center"/>
    </w:pPr>
    <w:rPr>
      <w:i/>
      <w:iCs/>
      <w:color w:val="404040" w:themeColor="text1" w:themeTint="BF"/>
    </w:rPr>
  </w:style>
  <w:style w:type="character" w:customStyle="1" w:styleId="af1">
    <w:name w:val="引用 字符"/>
    <w:basedOn w:val="a0"/>
    <w:link w:val="af0"/>
    <w:uiPriority w:val="29"/>
    <w:rPr>
      <w:i/>
      <w:iCs/>
      <w:color w:val="404040" w:themeColor="text1" w:themeTint="BF"/>
    </w:rPr>
  </w:style>
  <w:style w:type="paragraph" w:styleId="af2">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3">
    <w:name w:val="Intense Quote"/>
    <w:basedOn w:val="a"/>
    <w:next w:val="a"/>
    <w:link w:val="af4"/>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4">
    <w:name w:val="明显引用 字符"/>
    <w:basedOn w:val="a0"/>
    <w:link w:val="af3"/>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customStyle="1" w:styleId="EndNoteBibliographyTitle">
    <w:name w:val="EndNote Bibliography Title"/>
    <w:basedOn w:val="a"/>
    <w:link w:val="EndNoteBibliographyTitle0"/>
    <w:pPr>
      <w:jc w:val="center"/>
    </w:pPr>
    <w:rPr>
      <w:rFonts w:ascii="等线" w:eastAsia="等线" w:hAnsi="等线"/>
      <w:sz w:val="20"/>
    </w:rPr>
  </w:style>
  <w:style w:type="character" w:customStyle="1" w:styleId="EndNoteBibliographyTitle0">
    <w:name w:val="EndNote Bibliography Title 字符"/>
    <w:basedOn w:val="a0"/>
    <w:link w:val="EndNoteBibliographyTitle"/>
    <w:rPr>
      <w:rFonts w:ascii="等线" w:eastAsia="等线" w:hAnsi="等线"/>
      <w:sz w:val="20"/>
    </w:rPr>
  </w:style>
  <w:style w:type="paragraph" w:customStyle="1" w:styleId="EndNoteBibliography">
    <w:name w:val="EndNote Bibliography"/>
    <w:basedOn w:val="a"/>
    <w:link w:val="EndNoteBibliography0"/>
    <w:rPr>
      <w:rFonts w:ascii="等线" w:eastAsia="等线" w:hAnsi="等线"/>
      <w:sz w:val="20"/>
    </w:rPr>
  </w:style>
  <w:style w:type="character" w:customStyle="1" w:styleId="EndNoteBibliography0">
    <w:name w:val="EndNote Bibliography 字符"/>
    <w:basedOn w:val="a0"/>
    <w:link w:val="EndNoteBibliography"/>
    <w:rPr>
      <w:rFonts w:ascii="等线" w:eastAsia="等线" w:hAnsi="等线"/>
      <w:sz w:val="20"/>
    </w:rPr>
  </w:style>
  <w:style w:type="character" w:customStyle="1" w:styleId="13">
    <w:name w:val="未处理的提及1"/>
    <w:basedOn w:val="a0"/>
    <w:uiPriority w:val="99"/>
    <w:semiHidden/>
    <w:unhideWhenUsed/>
    <w:rPr>
      <w:color w:val="605E5C"/>
      <w:shd w:val="clear" w:color="auto" w:fill="E1DFDD"/>
    </w:rPr>
  </w:style>
  <w:style w:type="character" w:customStyle="1" w:styleId="a4">
    <w:name w:val="批注文字 字符"/>
    <w:basedOn w:val="a0"/>
    <w:link w:val="a3"/>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1278</TotalTime>
  <Pages>12</Pages>
  <Words>1562</Words>
  <Characters>10124</Characters>
  <Application>Microsoft Office Word</Application>
  <DocSecurity>0</DocSecurity>
  <Lines>562</Lines>
  <Paragraphs>467</Paragraphs>
  <ScaleCrop>false</ScaleCrop>
  <Company/>
  <LinksUpToDate>false</LinksUpToDate>
  <CharactersWithSpaces>11219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Chenghao LU</dc:creator>
  <cp:lastModifiedBy>Chenghao LU</cp:lastModifiedBy>
  <cp:revision>124</cp:revision>
  <dcterms:created xsi:type="dcterms:W3CDTF">2025-05-07T00:30:00Z</dcterms:created>
  <dcterms:modified xsi:type="dcterms:W3CDTF">2025-06-23T00:58:00Z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eyJoZGlkIjoiZWZjZWU1YzgwODVlYjY5ZWYyMTkyYTQ1ODRiYTBlMDciLCJ1c2VySWQiOiIyMTI3Mzc0MzQifQ==</vt:lpwstr>
  </property>
  <property fmtid="{D5CDD505-2E9C-101B-9397-08002B2CF9AE}" pid="3" name="KSOProductBuildVer">
    <vt:lpwstr>2052-12.1.0.21171</vt:lpwstr>
  </property>
  <property fmtid="{D5CDD505-2E9C-101B-9397-08002B2CF9AE}" pid="4" name="ICV">
    <vt:lpwstr>B6F28DD2467348388BC16667712E2C90_12</vt:lpwstr>
  </property>
</Properties>
</file>