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0FA0" w14:textId="4CE29A2E" w:rsidR="00747537" w:rsidRPr="00747537" w:rsidRDefault="00747537" w:rsidP="0074753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747537">
        <w:rPr>
          <w:rFonts w:ascii="Times New Roman" w:eastAsia="宋体" w:hAnsi="Times New Roman" w:cs="Times New Roman"/>
          <w:b/>
          <w:bCs/>
          <w:sz w:val="28"/>
          <w:szCs w:val="28"/>
        </w:rPr>
        <w:t>Supp</w:t>
      </w:r>
      <w:r w:rsidR="003F007A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lementary </w:t>
      </w:r>
      <w:r w:rsidR="00B15B6C">
        <w:rPr>
          <w:rFonts w:ascii="Times New Roman" w:eastAsia="宋体" w:hAnsi="Times New Roman" w:cs="Times New Roman"/>
          <w:b/>
          <w:bCs/>
          <w:sz w:val="28"/>
          <w:szCs w:val="28"/>
        </w:rPr>
        <w:t>Information</w:t>
      </w:r>
      <w:r w:rsidRPr="00747537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</w:p>
    <w:p w14:paraId="526C0257" w14:textId="7A02A77A" w:rsidR="00C83622" w:rsidRDefault="00C83622" w:rsidP="00C8362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72"/>
      <w:r>
        <w:rPr>
          <w:rFonts w:ascii="Times New Roman" w:hAnsi="Times New Roman" w:cs="Times New Roman"/>
          <w:b/>
          <w:bCs/>
          <w:sz w:val="28"/>
          <w:szCs w:val="28"/>
        </w:rPr>
        <w:t>Engineered vesicles enhance oral antibiotic absorption in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proximal small intestine and mitigate gut dysbiosis</w:t>
      </w:r>
      <w:r w:rsidRPr="00387C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14A2AE3B" w14:textId="77777777" w:rsidR="00C83622" w:rsidRPr="0023451B" w:rsidRDefault="00C83622" w:rsidP="00C83622">
      <w:pPr>
        <w:spacing w:line="360" w:lineRule="auto"/>
        <w:rPr>
          <w:rFonts w:ascii="Times" w:hAnsi="Times" w:cs="Times"/>
          <w:i/>
          <w:color w:val="000000" w:themeColor="text1"/>
          <w:sz w:val="24"/>
          <w:szCs w:val="24"/>
        </w:rPr>
      </w:pPr>
    </w:p>
    <w:p w14:paraId="4002D31E" w14:textId="115C4B87" w:rsidR="00C83622" w:rsidRDefault="00C83622" w:rsidP="00C83622">
      <w:pPr>
        <w:spacing w:line="360" w:lineRule="auto"/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</w:pPr>
      <w:proofErr w:type="spellStart"/>
      <w:r>
        <w:rPr>
          <w:rFonts w:ascii="Times" w:hAnsi="Times" w:cs="Times"/>
          <w:i/>
          <w:color w:val="000000" w:themeColor="text1"/>
          <w:sz w:val="24"/>
          <w:szCs w:val="24"/>
        </w:rPr>
        <w:t>Yinglan</w:t>
      </w:r>
      <w:proofErr w:type="spellEnd"/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 Yu</w:t>
      </w:r>
      <w:r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" w:hAnsi="Times" w:cs="Times"/>
          <w:i/>
          <w:color w:val="000000" w:themeColor="text1"/>
          <w:sz w:val="24"/>
          <w:szCs w:val="24"/>
        </w:rPr>
        <w:t>,</w:t>
      </w:r>
      <w:r>
        <w:rPr>
          <w:rFonts w:ascii="Times" w:hAnsi="Times" w:cs="Times" w:hint="eastAsia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i/>
          <w:color w:val="000000" w:themeColor="text1"/>
          <w:sz w:val="24"/>
          <w:szCs w:val="24"/>
        </w:rPr>
        <w:t>Yongfeng</w:t>
      </w:r>
      <w:proofErr w:type="spellEnd"/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 Xu</w:t>
      </w:r>
      <w:bookmarkStart w:id="1" w:name="OLE_LINK54"/>
      <w:r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1</w:t>
      </w:r>
      <w:bookmarkEnd w:id="1"/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i/>
          <w:color w:val="000000" w:themeColor="text1"/>
          <w:sz w:val="24"/>
          <w:szCs w:val="24"/>
        </w:rPr>
        <w:t>Z</w:t>
      </w:r>
      <w:r>
        <w:rPr>
          <w:rFonts w:ascii="Times" w:hAnsi="Times" w:cs="Times" w:hint="eastAsia"/>
          <w:i/>
          <w:color w:val="000000" w:themeColor="text1"/>
          <w:sz w:val="24"/>
          <w:szCs w:val="24"/>
        </w:rPr>
        <w:t>e</w:t>
      </w:r>
      <w:r>
        <w:rPr>
          <w:rFonts w:ascii="Times" w:hAnsi="Times" w:cs="Times"/>
          <w:i/>
          <w:color w:val="000000" w:themeColor="text1"/>
          <w:sz w:val="24"/>
          <w:szCs w:val="24"/>
        </w:rPr>
        <w:t>hui</w:t>
      </w:r>
      <w:proofErr w:type="spellEnd"/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 Yu</w:t>
      </w:r>
      <w:r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, </w:t>
      </w:r>
      <w:bookmarkStart w:id="2" w:name="_Hlk181599910"/>
      <w:proofErr w:type="spellStart"/>
      <w:r>
        <w:rPr>
          <w:rFonts w:ascii="Times" w:hAnsi="Times" w:cs="Times"/>
          <w:i/>
          <w:color w:val="000000" w:themeColor="text1"/>
          <w:sz w:val="24"/>
          <w:szCs w:val="24"/>
        </w:rPr>
        <w:t>X</w:t>
      </w:r>
      <w:r>
        <w:rPr>
          <w:rFonts w:ascii="Times" w:hAnsi="Times" w:cs="Times" w:hint="eastAsia"/>
          <w:i/>
          <w:color w:val="000000" w:themeColor="text1"/>
          <w:sz w:val="24"/>
          <w:szCs w:val="24"/>
        </w:rPr>
        <w:t>in</w:t>
      </w:r>
      <w:r>
        <w:rPr>
          <w:rFonts w:ascii="Times" w:hAnsi="Times" w:cs="Times"/>
          <w:i/>
          <w:color w:val="000000" w:themeColor="text1"/>
          <w:sz w:val="24"/>
          <w:szCs w:val="24"/>
        </w:rPr>
        <w:t>rui</w:t>
      </w:r>
      <w:proofErr w:type="spellEnd"/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 Liu</w:t>
      </w:r>
      <w:r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i/>
          <w:color w:val="000000" w:themeColor="text1"/>
          <w:sz w:val="24"/>
          <w:szCs w:val="24"/>
        </w:rPr>
        <w:t>Jiayue</w:t>
      </w:r>
      <w:proofErr w:type="spellEnd"/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 Guo</w:t>
      </w:r>
      <w:r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" w:hAnsi="Times" w:cs="Times"/>
          <w:i/>
          <w:color w:val="000000" w:themeColor="text1"/>
          <w:sz w:val="24"/>
          <w:szCs w:val="24"/>
        </w:rPr>
        <w:t>, Min Xiang</w:t>
      </w:r>
      <w:r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, </w:t>
      </w:r>
      <w:bookmarkEnd w:id="2"/>
      <w:proofErr w:type="spellStart"/>
      <w:r>
        <w:rPr>
          <w:rFonts w:ascii="Times" w:hAnsi="Times" w:cs="Times"/>
          <w:i/>
          <w:color w:val="000000" w:themeColor="text1"/>
          <w:sz w:val="24"/>
          <w:szCs w:val="24"/>
        </w:rPr>
        <w:t>Junmeng</w:t>
      </w:r>
      <w:proofErr w:type="spellEnd"/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 Chen</w:t>
      </w:r>
      <w:bookmarkStart w:id="3" w:name="OLE_LINK131"/>
      <w:r w:rsidR="002C1BA5"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1</w:t>
      </w:r>
      <w:r w:rsidR="002C1BA5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,2</w:t>
      </w:r>
      <w:bookmarkEnd w:id="3"/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, </w:t>
      </w:r>
      <w:proofErr w:type="spellStart"/>
      <w:r w:rsidRPr="009E20C1">
        <w:rPr>
          <w:rFonts w:ascii="Times" w:hAnsi="Times" w:cs="Times"/>
          <w:i/>
          <w:color w:val="000000" w:themeColor="text1"/>
          <w:sz w:val="24"/>
          <w:szCs w:val="24"/>
        </w:rPr>
        <w:t>R</w:t>
      </w:r>
      <w:r>
        <w:rPr>
          <w:rFonts w:ascii="Times" w:hAnsi="Times" w:cs="Times"/>
          <w:i/>
          <w:color w:val="000000" w:themeColor="text1"/>
          <w:sz w:val="24"/>
          <w:szCs w:val="24"/>
        </w:rPr>
        <w:t>iyanto</w:t>
      </w:r>
      <w:proofErr w:type="spellEnd"/>
      <w:r w:rsidRPr="009E20C1">
        <w:rPr>
          <w:rFonts w:ascii="Times" w:hAnsi="Times" w:cs="Times"/>
          <w:i/>
          <w:color w:val="000000" w:themeColor="text1"/>
          <w:sz w:val="24"/>
          <w:szCs w:val="24"/>
        </w:rPr>
        <w:t xml:space="preserve"> </w:t>
      </w:r>
      <w:proofErr w:type="spellStart"/>
      <w:r w:rsidRPr="009E20C1">
        <w:rPr>
          <w:rFonts w:ascii="Times" w:hAnsi="Times" w:cs="Times"/>
          <w:i/>
          <w:color w:val="000000" w:themeColor="text1"/>
          <w:sz w:val="24"/>
          <w:szCs w:val="24"/>
        </w:rPr>
        <w:t>T</w:t>
      </w:r>
      <w:r>
        <w:rPr>
          <w:rFonts w:ascii="Times" w:hAnsi="Times" w:cs="Times"/>
          <w:i/>
          <w:color w:val="000000" w:themeColor="text1"/>
          <w:sz w:val="24"/>
          <w:szCs w:val="24"/>
        </w:rPr>
        <w:t>eguh</w:t>
      </w:r>
      <w:proofErr w:type="spellEnd"/>
      <w:r w:rsidRPr="009E20C1">
        <w:rPr>
          <w:rFonts w:ascii="Times" w:hAnsi="Times" w:cs="Times"/>
          <w:i/>
          <w:color w:val="000000" w:themeColor="text1"/>
          <w:sz w:val="24"/>
          <w:szCs w:val="24"/>
        </w:rPr>
        <w:t xml:space="preserve"> W</w:t>
      </w:r>
      <w:r>
        <w:rPr>
          <w:rFonts w:ascii="Times" w:hAnsi="Times" w:cs="Times"/>
          <w:i/>
          <w:color w:val="000000" w:themeColor="text1"/>
          <w:sz w:val="24"/>
          <w:szCs w:val="24"/>
        </w:rPr>
        <w:t>idodo</w:t>
      </w:r>
      <w:r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" w:hAnsi="Times" w:cs="Times" w:hint="eastAsia"/>
          <w:i/>
          <w:color w:val="000000" w:themeColor="text1"/>
          <w:sz w:val="24"/>
          <w:szCs w:val="24"/>
        </w:rPr>
        <w:t>,</w:t>
      </w:r>
      <w:r>
        <w:rPr>
          <w:rFonts w:ascii="Times" w:hAnsi="Times" w:cs="Times"/>
          <w:i/>
          <w:color w:val="000000" w:themeColor="text1"/>
          <w:sz w:val="24"/>
          <w:szCs w:val="24"/>
        </w:rPr>
        <w:t xml:space="preserve"> Lei Luo</w:t>
      </w:r>
      <w:r w:rsidRPr="001D19B7"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  <w:t>*</w:t>
      </w:r>
    </w:p>
    <w:p w14:paraId="4769FCE4" w14:textId="77777777" w:rsidR="00C83622" w:rsidRPr="009E20C1" w:rsidRDefault="00C83622" w:rsidP="00C83622">
      <w:pPr>
        <w:spacing w:line="360" w:lineRule="auto"/>
        <w:rPr>
          <w:rFonts w:ascii="Times" w:hAnsi="Times" w:cs="Times"/>
          <w:i/>
          <w:color w:val="000000" w:themeColor="text1"/>
          <w:sz w:val="24"/>
          <w:szCs w:val="24"/>
          <w:vertAlign w:val="superscript"/>
        </w:rPr>
      </w:pPr>
    </w:p>
    <w:p w14:paraId="48178C3F" w14:textId="77777777" w:rsidR="00C83622" w:rsidRDefault="00C83622" w:rsidP="00C83622">
      <w:pPr>
        <w:spacing w:line="360" w:lineRule="auto"/>
        <w:rPr>
          <w:rFonts w:ascii="Times" w:hAnsi="Times" w:cs="Times"/>
          <w:color w:val="000000" w:themeColor="text1"/>
          <w:sz w:val="24"/>
          <w:szCs w:val="24"/>
        </w:rPr>
      </w:pPr>
      <w:r w:rsidRPr="001D19B7">
        <w:rPr>
          <w:rFonts w:ascii="Times" w:hAnsi="Times" w:cs="Times"/>
          <w:color w:val="000000" w:themeColor="text1"/>
          <w:sz w:val="24"/>
          <w:szCs w:val="24"/>
          <w:vertAlign w:val="superscript"/>
        </w:rPr>
        <w:t>1</w:t>
      </w:r>
      <w:r>
        <w:rPr>
          <w:rFonts w:ascii="Times" w:hAnsi="Times" w:cs="Times"/>
          <w:color w:val="000000" w:themeColor="text1"/>
          <w:sz w:val="24"/>
          <w:szCs w:val="24"/>
        </w:rPr>
        <w:t>College of Pharmaceutical Sciences, Southwest University,</w:t>
      </w:r>
      <w:r>
        <w:rPr>
          <w:color w:val="000000" w:themeColor="text1"/>
        </w:rPr>
        <w:t xml:space="preserve"> </w:t>
      </w:r>
      <w:r>
        <w:rPr>
          <w:rFonts w:ascii="Times" w:hAnsi="Times" w:cs="Times"/>
          <w:color w:val="000000" w:themeColor="text1"/>
          <w:sz w:val="24"/>
          <w:szCs w:val="24"/>
        </w:rPr>
        <w:t>Chongqing 400715, China.</w:t>
      </w:r>
    </w:p>
    <w:p w14:paraId="4A6C296C" w14:textId="77777777" w:rsidR="00C83622" w:rsidRDefault="00C83622" w:rsidP="00C83622">
      <w:pPr>
        <w:spacing w:line="360" w:lineRule="auto"/>
        <w:rPr>
          <w:rFonts w:ascii="Times" w:hAnsi="Times" w:cs="Times"/>
          <w:color w:val="000000" w:themeColor="text1"/>
          <w:sz w:val="24"/>
          <w:szCs w:val="24"/>
        </w:rPr>
      </w:pPr>
      <w:r w:rsidRPr="001F5AD9">
        <w:rPr>
          <w:rFonts w:ascii="Times" w:hAnsi="Times" w:cs="Times"/>
          <w:color w:val="000000" w:themeColor="text1"/>
          <w:sz w:val="24"/>
          <w:szCs w:val="24"/>
          <w:vertAlign w:val="superscript"/>
        </w:rPr>
        <w:t>2</w:t>
      </w:r>
      <w:r w:rsidRPr="001F5AD9">
        <w:rPr>
          <w:rFonts w:ascii="Times" w:hAnsi="Times" w:cs="Times"/>
          <w:color w:val="000000" w:themeColor="text1"/>
          <w:sz w:val="24"/>
          <w:szCs w:val="24"/>
        </w:rPr>
        <w:t>Department of Pharmaceutical Technology</w:t>
      </w:r>
      <w:r>
        <w:rPr>
          <w:rFonts w:ascii="Times" w:hAnsi="Times" w:cs="Times"/>
          <w:color w:val="000000" w:themeColor="text1"/>
          <w:sz w:val="24"/>
          <w:szCs w:val="24"/>
        </w:rPr>
        <w:t>,</w:t>
      </w:r>
      <w:r>
        <w:rPr>
          <w:rFonts w:ascii="Times" w:hAnsi="Times" w:cs="Times" w:hint="eastAsia"/>
          <w:color w:val="000000" w:themeColor="text1"/>
          <w:sz w:val="24"/>
          <w:szCs w:val="24"/>
        </w:rPr>
        <w:t xml:space="preserve"> </w:t>
      </w:r>
      <w:r w:rsidRPr="001F5AD9">
        <w:rPr>
          <w:rFonts w:ascii="Times" w:hAnsi="Times" w:cs="Times"/>
          <w:color w:val="000000" w:themeColor="text1"/>
          <w:sz w:val="24"/>
          <w:szCs w:val="24"/>
        </w:rPr>
        <w:t>Faculty of Pharmacy</w:t>
      </w:r>
      <w:r>
        <w:rPr>
          <w:rFonts w:ascii="Times" w:hAnsi="Times" w:cs="Times" w:hint="eastAsia"/>
          <w:color w:val="000000" w:themeColor="text1"/>
          <w:sz w:val="24"/>
          <w:szCs w:val="24"/>
        </w:rPr>
        <w:t>,</w:t>
      </w:r>
      <w:r>
        <w:rPr>
          <w:rFonts w:ascii="Times" w:hAnsi="Times" w:cs="Times"/>
          <w:color w:val="000000" w:themeColor="text1"/>
          <w:sz w:val="24"/>
          <w:szCs w:val="24"/>
        </w:rPr>
        <w:t xml:space="preserve"> </w:t>
      </w:r>
      <w:r w:rsidRPr="001F5AD9">
        <w:rPr>
          <w:rFonts w:ascii="Times" w:hAnsi="Times" w:cs="Times"/>
          <w:color w:val="000000" w:themeColor="text1"/>
          <w:sz w:val="24"/>
          <w:szCs w:val="24"/>
        </w:rPr>
        <w:t>University of Malaya</w:t>
      </w:r>
      <w:r>
        <w:rPr>
          <w:rFonts w:ascii="Times" w:hAnsi="Times" w:cs="Times" w:hint="eastAsia"/>
          <w:color w:val="000000" w:themeColor="text1"/>
          <w:sz w:val="24"/>
          <w:szCs w:val="24"/>
        </w:rPr>
        <w:t>,</w:t>
      </w:r>
      <w:r>
        <w:rPr>
          <w:rFonts w:ascii="Times" w:hAnsi="Times" w:cs="Times"/>
          <w:color w:val="000000" w:themeColor="text1"/>
          <w:sz w:val="24"/>
          <w:szCs w:val="24"/>
        </w:rPr>
        <w:t xml:space="preserve"> </w:t>
      </w:r>
      <w:r w:rsidRPr="001F5AD9">
        <w:rPr>
          <w:rFonts w:ascii="Times" w:hAnsi="Times" w:cs="Times"/>
          <w:color w:val="000000" w:themeColor="text1"/>
          <w:sz w:val="24"/>
          <w:szCs w:val="24"/>
        </w:rPr>
        <w:t>Kuala Lumpur 50603</w:t>
      </w:r>
      <w:r>
        <w:rPr>
          <w:rFonts w:ascii="Times" w:hAnsi="Times" w:cs="Times"/>
          <w:color w:val="000000" w:themeColor="text1"/>
          <w:sz w:val="24"/>
          <w:szCs w:val="24"/>
        </w:rPr>
        <w:t>,</w:t>
      </w:r>
      <w:r w:rsidRPr="001F5AD9">
        <w:rPr>
          <w:rFonts w:ascii="Times" w:hAnsi="Times" w:cs="Times"/>
          <w:color w:val="000000" w:themeColor="text1"/>
          <w:sz w:val="24"/>
          <w:szCs w:val="24"/>
        </w:rPr>
        <w:t xml:space="preserve"> Malaysia</w:t>
      </w:r>
    </w:p>
    <w:p w14:paraId="327DFA96" w14:textId="77777777" w:rsidR="00C83622" w:rsidRDefault="00C83622" w:rsidP="00C83622">
      <w:pPr>
        <w:spacing w:line="360" w:lineRule="auto"/>
        <w:rPr>
          <w:rFonts w:ascii="Times" w:hAnsi="Times" w:cs="Times"/>
          <w:color w:val="000000" w:themeColor="text1"/>
          <w:sz w:val="24"/>
          <w:szCs w:val="24"/>
        </w:rPr>
      </w:pPr>
      <w:r>
        <w:rPr>
          <w:rFonts w:ascii="Times" w:hAnsi="Times" w:cs="Times"/>
          <w:color w:val="000000" w:themeColor="text1"/>
          <w:sz w:val="24"/>
          <w:szCs w:val="24"/>
          <w:vertAlign w:val="superscript"/>
        </w:rPr>
        <w:t>*</w:t>
      </w:r>
      <w:r>
        <w:rPr>
          <w:rFonts w:ascii="Times" w:hAnsi="Times" w:cs="Times"/>
          <w:color w:val="000000" w:themeColor="text1"/>
          <w:sz w:val="24"/>
          <w:szCs w:val="24"/>
        </w:rPr>
        <w:t xml:space="preserve"> Corresponding Author</w:t>
      </w:r>
    </w:p>
    <w:p w14:paraId="26032AFB" w14:textId="77777777" w:rsidR="00C83622" w:rsidRDefault="00C83622" w:rsidP="00C83622">
      <w:pPr>
        <w:spacing w:line="360" w:lineRule="auto"/>
        <w:rPr>
          <w:rStyle w:val="a8"/>
          <w:rFonts w:ascii="Times" w:hAnsi="Times" w:cs="Times"/>
          <w:color w:val="000000" w:themeColor="text1"/>
          <w:sz w:val="24"/>
          <w:szCs w:val="24"/>
        </w:rPr>
      </w:pPr>
      <w:r>
        <w:rPr>
          <w:rFonts w:ascii="Times" w:hAnsi="Times" w:cs="Times"/>
          <w:color w:val="000000" w:themeColor="text1"/>
          <w:sz w:val="24"/>
          <w:szCs w:val="24"/>
        </w:rPr>
        <w:t xml:space="preserve">E-mail: </w:t>
      </w:r>
      <w:hyperlink r:id="rId7" w:history="1">
        <w:r>
          <w:rPr>
            <w:rStyle w:val="a8"/>
            <w:rFonts w:ascii="Times" w:hAnsi="Times" w:cs="Times"/>
            <w:color w:val="000000" w:themeColor="text1"/>
            <w:sz w:val="24"/>
            <w:szCs w:val="24"/>
          </w:rPr>
          <w:t>drluolei@swu.edu.cn</w:t>
        </w:r>
      </w:hyperlink>
    </w:p>
    <w:p w14:paraId="27BE21CA" w14:textId="77777777" w:rsidR="00BD37A3" w:rsidRPr="00C83622" w:rsidRDefault="00BD37A3"/>
    <w:p w14:paraId="7CE37BCA" w14:textId="5ACA41A2" w:rsidR="00462D56" w:rsidRPr="000532AE" w:rsidRDefault="00547471" w:rsidP="000532AE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="000532AE" w:rsidRPr="000532AE">
        <w:rPr>
          <w:rFonts w:ascii="Times New Roman" w:eastAsia="宋体" w:hAnsi="Times New Roman" w:cs="Times New Roman"/>
          <w:b/>
          <w:bCs/>
          <w:sz w:val="24"/>
          <w:szCs w:val="24"/>
        </w:rPr>
        <w:t>. Results</w:t>
      </w:r>
    </w:p>
    <w:p w14:paraId="29872735" w14:textId="353128BC" w:rsidR="00462D56" w:rsidRDefault="00ED3EF4" w:rsidP="00377AD5">
      <w:pPr>
        <w:jc w:val="center"/>
      </w:pPr>
      <w:r>
        <w:rPr>
          <w:noProof/>
        </w:rPr>
        <w:drawing>
          <wp:inline distT="0" distB="0" distL="0" distR="0" wp14:anchorId="39F48299" wp14:editId="48894A31">
            <wp:extent cx="3280816" cy="11900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816" cy="119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786B9" w14:textId="1328D8CD" w:rsidR="00377AD5" w:rsidRDefault="00ED3EF4" w:rsidP="00F83BE0">
      <w:pPr>
        <w:rPr>
          <w:rFonts w:ascii="Times New Roman" w:eastAsia="宋体" w:hAnsi="Times New Roman" w:cs="Times New Roman"/>
          <w:szCs w:val="21"/>
        </w:rPr>
      </w:pPr>
      <w:bookmarkStart w:id="4" w:name="OLE_LINK404"/>
      <w:r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="00377AD5" w:rsidRPr="0026661D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="00377AD5" w:rsidRPr="0026661D">
        <w:rPr>
          <w:rFonts w:ascii="Times New Roman" w:eastAsia="宋体" w:hAnsi="Times New Roman" w:cs="Times New Roman"/>
          <w:b/>
          <w:bCs/>
          <w:szCs w:val="21"/>
        </w:rPr>
        <w:t>ig</w:t>
      </w:r>
      <w:r w:rsidR="00D17642">
        <w:rPr>
          <w:rFonts w:ascii="Times New Roman" w:eastAsia="宋体" w:hAnsi="Times New Roman" w:cs="Times New Roman"/>
          <w:b/>
          <w:bCs/>
          <w:szCs w:val="21"/>
        </w:rPr>
        <w:t>.</w:t>
      </w:r>
      <w:r w:rsidR="00D95040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="00377AD5" w:rsidRPr="0026661D">
        <w:rPr>
          <w:rFonts w:ascii="Times New Roman" w:eastAsia="宋体" w:hAnsi="Times New Roman" w:cs="Times New Roman"/>
          <w:b/>
          <w:bCs/>
          <w:szCs w:val="21"/>
        </w:rPr>
        <w:t>1</w:t>
      </w:r>
      <w:bookmarkEnd w:id="4"/>
      <w:r w:rsidR="00377AD5" w:rsidRPr="00C43F3E">
        <w:rPr>
          <w:rFonts w:ascii="Times New Roman" w:eastAsia="宋体" w:hAnsi="Times New Roman" w:cs="Times New Roman"/>
          <w:szCs w:val="21"/>
        </w:rPr>
        <w:t xml:space="preserve"> </w:t>
      </w:r>
      <w:r w:rsidR="00F83BE0">
        <w:rPr>
          <w:rFonts w:ascii="Times New Roman" w:eastAsia="宋体" w:hAnsi="Times New Roman" w:cs="Times New Roman"/>
          <w:szCs w:val="21"/>
        </w:rPr>
        <w:t xml:space="preserve">The </w:t>
      </w:r>
      <w:r w:rsidR="00F83BE0" w:rsidRPr="00F83BE0">
        <w:rPr>
          <w:rFonts w:ascii="Times New Roman" w:eastAsia="宋体" w:hAnsi="Times New Roman" w:cs="Times New Roman"/>
          <w:szCs w:val="21"/>
        </w:rPr>
        <w:t>transmission electron microscope (TEM) images</w:t>
      </w:r>
      <w:r w:rsidR="00F83BE0">
        <w:rPr>
          <w:rFonts w:ascii="Times New Roman" w:eastAsia="宋体" w:hAnsi="Times New Roman" w:cs="Times New Roman"/>
          <w:szCs w:val="21"/>
        </w:rPr>
        <w:t xml:space="preserve"> of Lip, </w:t>
      </w:r>
      <w:proofErr w:type="spellStart"/>
      <w:r w:rsidR="00F83BE0">
        <w:rPr>
          <w:rFonts w:ascii="Times New Roman" w:eastAsia="宋体" w:hAnsi="Times New Roman" w:cs="Times New Roman"/>
          <w:szCs w:val="21"/>
        </w:rPr>
        <w:t>mEXO</w:t>
      </w:r>
      <w:proofErr w:type="spellEnd"/>
      <w:r w:rsidR="00F83BE0">
        <w:rPr>
          <w:rFonts w:ascii="Times New Roman" w:eastAsia="宋体" w:hAnsi="Times New Roman" w:cs="Times New Roman"/>
          <w:szCs w:val="21"/>
        </w:rPr>
        <w:t xml:space="preserve">, and </w:t>
      </w:r>
      <w:proofErr w:type="spellStart"/>
      <w:r w:rsidR="00F83BE0">
        <w:rPr>
          <w:rFonts w:ascii="Times New Roman" w:eastAsia="宋体" w:hAnsi="Times New Roman" w:cs="Times New Roman"/>
          <w:szCs w:val="21"/>
        </w:rPr>
        <w:t>mEXO</w:t>
      </w:r>
      <w:proofErr w:type="spellEnd"/>
      <w:r w:rsidR="00F83BE0">
        <w:rPr>
          <w:rFonts w:ascii="Times New Roman" w:eastAsia="宋体" w:hAnsi="Times New Roman" w:cs="Times New Roman"/>
          <w:szCs w:val="21"/>
        </w:rPr>
        <w:t>-Lip</w:t>
      </w:r>
      <w:r w:rsidR="00377AD5">
        <w:rPr>
          <w:rFonts w:ascii="Times New Roman" w:eastAsia="宋体" w:hAnsi="Times New Roman" w:cs="Times New Roman"/>
          <w:szCs w:val="21"/>
        </w:rPr>
        <w:t>.</w:t>
      </w:r>
      <w:r w:rsidR="00F83BE0">
        <w:rPr>
          <w:rFonts w:ascii="Times New Roman" w:eastAsia="宋体" w:hAnsi="Times New Roman" w:cs="Times New Roman"/>
          <w:szCs w:val="21"/>
        </w:rPr>
        <w:t xml:space="preserve"> </w:t>
      </w:r>
      <w:r w:rsidR="00F83BE0">
        <w:rPr>
          <w:rFonts w:ascii="Times New Roman" w:hAnsi="Times New Roman" w:cs="Times New Roman"/>
        </w:rPr>
        <w:t>Scale bars, 200</w:t>
      </w:r>
      <w:r w:rsidR="00F83BE0" w:rsidRPr="00C82085">
        <w:rPr>
          <w:rFonts w:ascii="Times New Roman" w:hAnsi="Times New Roman" w:cs="Times New Roman"/>
        </w:rPr>
        <w:t xml:space="preserve"> </w:t>
      </w:r>
      <w:r w:rsidR="00F83BE0">
        <w:rPr>
          <w:rFonts w:ascii="Times New Roman" w:hAnsi="Times New Roman" w:cs="Times New Roman"/>
        </w:rPr>
        <w:t>n</w:t>
      </w:r>
      <w:r w:rsidR="00F83BE0" w:rsidRPr="00C82085">
        <w:rPr>
          <w:rFonts w:ascii="Times New Roman" w:hAnsi="Times New Roman" w:cs="Times New Roman"/>
        </w:rPr>
        <w:t>m</w:t>
      </w:r>
      <w:r w:rsidR="00F83BE0">
        <w:rPr>
          <w:rFonts w:ascii="Times New Roman" w:hAnsi="Times New Roman" w:cs="Times New Roman"/>
        </w:rPr>
        <w:t>.</w:t>
      </w:r>
      <w:r w:rsidR="00B87A19">
        <w:rPr>
          <w:rFonts w:ascii="Times New Roman" w:eastAsia="宋体" w:hAnsi="Times New Roman" w:cs="Times New Roman" w:hint="eastAsia"/>
          <w:szCs w:val="21"/>
        </w:rPr>
        <w:t xml:space="preserve"> </w:t>
      </w:r>
    </w:p>
    <w:p w14:paraId="6709D8B5" w14:textId="0A6C73D8" w:rsidR="00377AD5" w:rsidRDefault="00377AD5" w:rsidP="00377AD5">
      <w:pPr>
        <w:jc w:val="center"/>
      </w:pPr>
    </w:p>
    <w:p w14:paraId="4CA5A1FB" w14:textId="0F9EA20E" w:rsidR="00143625" w:rsidRDefault="00143625" w:rsidP="00143625">
      <w:pPr>
        <w:jc w:val="center"/>
      </w:pPr>
      <w:r>
        <w:object w:dxaOrig="5040" w:dyaOrig="4817" w14:anchorId="4CB1E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25pt;height:157.75pt" o:ole="">
            <v:imagedata r:id="rId9" o:title=""/>
          </v:shape>
          <o:OLEObject Type="Embed" ProgID="Prism8.Document" ShapeID="_x0000_i1025" DrawAspect="Content" ObjectID="_1813033534" r:id="rId10"/>
        </w:object>
      </w:r>
    </w:p>
    <w:p w14:paraId="6281F8B9" w14:textId="3CA16851" w:rsidR="00143625" w:rsidRDefault="00143625" w:rsidP="00143625">
      <w:pPr>
        <w:rPr>
          <w:rFonts w:ascii="Times New Roman" w:eastAsia="宋体" w:hAnsi="Times New Roman" w:cs="Times New Roman"/>
          <w:szCs w:val="21"/>
        </w:rPr>
      </w:pPr>
      <w:bookmarkStart w:id="5" w:name="OLE_LINK407"/>
      <w:r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Pr="0026661D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Pr="0026661D">
        <w:rPr>
          <w:rFonts w:ascii="Times New Roman" w:eastAsia="宋体" w:hAnsi="Times New Roman" w:cs="Times New Roman"/>
          <w:b/>
          <w:bCs/>
          <w:szCs w:val="21"/>
        </w:rPr>
        <w:t>ig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. </w:t>
      </w:r>
      <w:r w:rsidR="009850A6">
        <w:rPr>
          <w:rFonts w:ascii="Times New Roman" w:eastAsia="宋体" w:hAnsi="Times New Roman" w:cs="Times New Roman"/>
          <w:b/>
          <w:bCs/>
          <w:szCs w:val="21"/>
        </w:rPr>
        <w:t>2</w:t>
      </w:r>
      <w:r w:rsidRPr="00C43F3E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Particle size and zeta potential of different vesicles</w:t>
      </w:r>
      <w:r>
        <w:rPr>
          <w:rFonts w:ascii="Times New Roman" w:hAnsi="Times New Roman" w:cs="Times New Roman"/>
        </w:rPr>
        <w:t>. All values are presented as the m</w:t>
      </w:r>
      <w:r w:rsidRPr="00E26533">
        <w:rPr>
          <w:rFonts w:ascii="Times New Roman" w:hAnsi="Times New Roman" w:cs="Times New Roman"/>
        </w:rPr>
        <w:t xml:space="preserve">ean ± SD </w:t>
      </w:r>
      <w:r>
        <w:rPr>
          <w:rFonts w:ascii="Times New Roman" w:hAnsi="Times New Roman" w:cs="Times New Roman"/>
        </w:rPr>
        <w:t>(</w:t>
      </w:r>
      <w:r w:rsidRPr="005A17B9">
        <w:rPr>
          <w:rFonts w:ascii="Times New Roman" w:hAnsi="Times New Roman" w:cs="Times New Roman"/>
          <w:i/>
          <w:iCs/>
        </w:rPr>
        <w:t xml:space="preserve">n </w:t>
      </w:r>
      <w:r w:rsidRPr="00E26533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</w:rPr>
        <w:t>).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</w:p>
    <w:bookmarkEnd w:id="5"/>
    <w:p w14:paraId="2ABE07A7" w14:textId="3D899766" w:rsidR="00AD22DF" w:rsidRDefault="00AD22DF" w:rsidP="00031BB5">
      <w:pPr>
        <w:jc w:val="center"/>
        <w:rPr>
          <w:rFonts w:ascii="Times New Roman" w:eastAsia="宋体" w:hAnsi="Times New Roman" w:cs="Times New Roman"/>
          <w:szCs w:val="21"/>
        </w:rPr>
      </w:pPr>
    </w:p>
    <w:p w14:paraId="4544933F" w14:textId="3FE73B89" w:rsidR="00FB3DA9" w:rsidRDefault="00807249" w:rsidP="0080724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 wp14:anchorId="24E3C320" wp14:editId="24980F0A">
            <wp:extent cx="3072414" cy="1638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414" cy="163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8F3A3" w14:textId="75BB727A" w:rsidR="00807249" w:rsidRDefault="00807249" w:rsidP="0080724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Pr="0026661D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Pr="0026661D">
        <w:rPr>
          <w:rFonts w:ascii="Times New Roman" w:eastAsia="宋体" w:hAnsi="Times New Roman" w:cs="Times New Roman"/>
          <w:b/>
          <w:bCs/>
          <w:szCs w:val="21"/>
        </w:rPr>
        <w:t>ig</w:t>
      </w:r>
      <w:r>
        <w:rPr>
          <w:rFonts w:ascii="Times New Roman" w:eastAsia="宋体" w:hAnsi="Times New Roman" w:cs="Times New Roman"/>
          <w:b/>
          <w:bCs/>
          <w:szCs w:val="21"/>
        </w:rPr>
        <w:t>. 3</w:t>
      </w:r>
      <w:r w:rsidRPr="00C43F3E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Particle size </w:t>
      </w:r>
      <w:r w:rsidR="00270A1C">
        <w:rPr>
          <w:rFonts w:ascii="Times New Roman" w:eastAsia="宋体" w:hAnsi="Times New Roman" w:cs="Times New Roman"/>
          <w:szCs w:val="21"/>
        </w:rPr>
        <w:t xml:space="preserve">changes of different vesicles after incubation with </w:t>
      </w:r>
      <w:r w:rsidR="00C232F5" w:rsidRPr="00C232F5">
        <w:rPr>
          <w:rFonts w:ascii="Times New Roman" w:eastAsia="宋体" w:hAnsi="Times New Roman" w:cs="Times New Roman"/>
          <w:szCs w:val="21"/>
        </w:rPr>
        <w:t>simulated gastric fluid</w:t>
      </w:r>
      <w:r w:rsidR="00C232F5">
        <w:rPr>
          <w:rFonts w:ascii="Times New Roman" w:eastAsia="宋体" w:hAnsi="Times New Roman" w:cs="Times New Roman"/>
          <w:szCs w:val="21"/>
        </w:rPr>
        <w:t xml:space="preserve"> (</w:t>
      </w:r>
      <w:r w:rsidR="00270A1C">
        <w:rPr>
          <w:rFonts w:ascii="Times New Roman" w:eastAsia="宋体" w:hAnsi="Times New Roman" w:cs="Times New Roman"/>
          <w:szCs w:val="21"/>
        </w:rPr>
        <w:t>SGF</w:t>
      </w:r>
      <w:r w:rsidR="00C232F5">
        <w:rPr>
          <w:rFonts w:ascii="Times New Roman" w:eastAsia="宋体" w:hAnsi="Times New Roman" w:cs="Times New Roman"/>
          <w:szCs w:val="21"/>
        </w:rPr>
        <w:t>,</w:t>
      </w:r>
      <w:r w:rsidR="00270A1C">
        <w:rPr>
          <w:rFonts w:ascii="Times New Roman" w:eastAsia="宋体" w:hAnsi="Times New Roman" w:cs="Times New Roman"/>
          <w:szCs w:val="21"/>
        </w:rPr>
        <w:t xml:space="preserve"> </w:t>
      </w:r>
      <w:r w:rsidR="00270A1C" w:rsidRPr="00270A1C">
        <w:rPr>
          <w:rFonts w:ascii="Times New Roman" w:eastAsia="宋体" w:hAnsi="Times New Roman" w:cs="Times New Roman"/>
          <w:b/>
          <w:bCs/>
          <w:szCs w:val="21"/>
        </w:rPr>
        <w:t>a</w:t>
      </w:r>
      <w:r w:rsidR="00270A1C">
        <w:rPr>
          <w:rFonts w:ascii="Times New Roman" w:eastAsia="宋体" w:hAnsi="Times New Roman" w:cs="Times New Roman"/>
          <w:szCs w:val="21"/>
        </w:rPr>
        <w:t xml:space="preserve">) and </w:t>
      </w:r>
      <w:r w:rsidR="00C232F5" w:rsidRPr="00C232F5">
        <w:rPr>
          <w:rFonts w:ascii="Times New Roman" w:eastAsia="宋体" w:hAnsi="Times New Roman" w:cs="Times New Roman"/>
          <w:szCs w:val="21"/>
        </w:rPr>
        <w:t>simulated intestinal fluid</w:t>
      </w:r>
      <w:r w:rsidR="00C232F5">
        <w:rPr>
          <w:rFonts w:ascii="Times New Roman" w:eastAsia="宋体" w:hAnsi="Times New Roman" w:cs="Times New Roman"/>
          <w:szCs w:val="21"/>
        </w:rPr>
        <w:t xml:space="preserve"> (</w:t>
      </w:r>
      <w:r w:rsidR="00270A1C">
        <w:rPr>
          <w:rFonts w:ascii="Times New Roman" w:eastAsia="宋体" w:hAnsi="Times New Roman" w:cs="Times New Roman"/>
          <w:szCs w:val="21"/>
        </w:rPr>
        <w:t>SIF</w:t>
      </w:r>
      <w:r w:rsidR="00C232F5">
        <w:rPr>
          <w:rFonts w:ascii="Times New Roman" w:eastAsia="宋体" w:hAnsi="Times New Roman" w:cs="Times New Roman"/>
          <w:szCs w:val="21"/>
        </w:rPr>
        <w:t>,</w:t>
      </w:r>
      <w:r w:rsidR="00270A1C">
        <w:rPr>
          <w:rFonts w:ascii="Times New Roman" w:eastAsia="宋体" w:hAnsi="Times New Roman" w:cs="Times New Roman"/>
          <w:szCs w:val="21"/>
        </w:rPr>
        <w:t xml:space="preserve"> </w:t>
      </w:r>
      <w:r w:rsidR="00270A1C" w:rsidRPr="00270A1C">
        <w:rPr>
          <w:rFonts w:ascii="Times New Roman" w:eastAsia="宋体" w:hAnsi="Times New Roman" w:cs="Times New Roman"/>
          <w:b/>
          <w:bCs/>
          <w:szCs w:val="21"/>
        </w:rPr>
        <w:t>b</w:t>
      </w:r>
      <w:r w:rsidR="00270A1C"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hAnsi="Times New Roman" w:cs="Times New Roman"/>
        </w:rPr>
        <w:t>. All values are presented as the m</w:t>
      </w:r>
      <w:r w:rsidRPr="00E26533">
        <w:rPr>
          <w:rFonts w:ascii="Times New Roman" w:hAnsi="Times New Roman" w:cs="Times New Roman"/>
        </w:rPr>
        <w:t xml:space="preserve">ean ± SD </w:t>
      </w:r>
      <w:r>
        <w:rPr>
          <w:rFonts w:ascii="Times New Roman" w:hAnsi="Times New Roman" w:cs="Times New Roman"/>
        </w:rPr>
        <w:t>(</w:t>
      </w:r>
      <w:r w:rsidRPr="005A17B9">
        <w:rPr>
          <w:rFonts w:ascii="Times New Roman" w:hAnsi="Times New Roman" w:cs="Times New Roman"/>
          <w:i/>
          <w:iCs/>
        </w:rPr>
        <w:t xml:space="preserve">n </w:t>
      </w:r>
      <w:r w:rsidRPr="00E26533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</w:rPr>
        <w:t>).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</w:p>
    <w:p w14:paraId="7001D85B" w14:textId="60F60005" w:rsidR="00807DB0" w:rsidRPr="00807249" w:rsidRDefault="00807DB0" w:rsidP="00AA6757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14:paraId="5E0ABE16" w14:textId="659D7406" w:rsidR="00AA6757" w:rsidRDefault="00702A6F" w:rsidP="007E0E40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noProof/>
          <w:sz w:val="24"/>
          <w:szCs w:val="32"/>
        </w:rPr>
        <w:drawing>
          <wp:inline distT="0" distB="0" distL="0" distR="0" wp14:anchorId="647901FD" wp14:editId="1209E8CF">
            <wp:extent cx="3074679" cy="1651357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679" cy="165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94437" w14:textId="1C5CF527" w:rsidR="00702A6F" w:rsidRDefault="00702A6F" w:rsidP="00702A6F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Pr="0026661D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Pr="0026661D">
        <w:rPr>
          <w:rFonts w:ascii="Times New Roman" w:eastAsia="宋体" w:hAnsi="Times New Roman" w:cs="Times New Roman"/>
          <w:b/>
          <w:bCs/>
          <w:szCs w:val="21"/>
        </w:rPr>
        <w:t>ig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. </w:t>
      </w:r>
      <w:r w:rsidR="006F2E3E">
        <w:rPr>
          <w:rFonts w:ascii="Times New Roman" w:eastAsia="宋体" w:hAnsi="Times New Roman" w:cs="Times New Roman"/>
          <w:b/>
          <w:bCs/>
          <w:szCs w:val="21"/>
        </w:rPr>
        <w:t>4</w:t>
      </w:r>
      <w:r w:rsidRPr="00C43F3E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Particle size changes of different vesicles </w:t>
      </w:r>
      <w:r w:rsidR="0049096F">
        <w:rPr>
          <w:rFonts w:ascii="Times New Roman" w:eastAsia="宋体" w:hAnsi="Times New Roman" w:cs="Times New Roman"/>
          <w:szCs w:val="21"/>
        </w:rPr>
        <w:t xml:space="preserve">stored at </w:t>
      </w:r>
      <w:r w:rsidR="0049096F" w:rsidRPr="0049096F">
        <w:rPr>
          <w:rFonts w:ascii="Times New Roman" w:eastAsia="宋体" w:hAnsi="Times New Roman" w:cs="Times New Roman"/>
          <w:szCs w:val="21"/>
        </w:rPr>
        <w:t>4℃</w:t>
      </w:r>
      <w:r>
        <w:rPr>
          <w:rFonts w:ascii="Times New Roman" w:eastAsia="宋体" w:hAnsi="Times New Roman" w:cs="Times New Roman"/>
          <w:szCs w:val="21"/>
        </w:rPr>
        <w:t xml:space="preserve"> (</w:t>
      </w:r>
      <w:r w:rsidRPr="00270A1C">
        <w:rPr>
          <w:rFonts w:ascii="Times New Roman" w:eastAsia="宋体" w:hAnsi="Times New Roman" w:cs="Times New Roman"/>
          <w:b/>
          <w:bCs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 xml:space="preserve">) and </w:t>
      </w:r>
      <w:r w:rsidR="0049096F">
        <w:rPr>
          <w:rFonts w:ascii="Times New Roman" w:eastAsia="宋体" w:hAnsi="Times New Roman" w:cs="Times New Roman"/>
          <w:szCs w:val="21"/>
        </w:rPr>
        <w:t>-80</w:t>
      </w:r>
      <w:r w:rsidR="0049096F" w:rsidRPr="0049096F">
        <w:rPr>
          <w:rFonts w:ascii="Times New Roman" w:eastAsia="宋体" w:hAnsi="Times New Roman" w:cs="Times New Roman"/>
          <w:szCs w:val="21"/>
        </w:rPr>
        <w:t>℃</w:t>
      </w:r>
      <w:r>
        <w:rPr>
          <w:rFonts w:ascii="Times New Roman" w:eastAsia="宋体" w:hAnsi="Times New Roman" w:cs="Times New Roman"/>
          <w:szCs w:val="21"/>
        </w:rPr>
        <w:t xml:space="preserve"> (</w:t>
      </w:r>
      <w:r w:rsidRPr="00270A1C">
        <w:rPr>
          <w:rFonts w:ascii="Times New Roman" w:eastAsia="宋体" w:hAnsi="Times New Roman" w:cs="Times New Roman"/>
          <w:b/>
          <w:bCs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)</w:t>
      </w:r>
      <w:r w:rsidR="0049096F">
        <w:rPr>
          <w:rFonts w:ascii="Times New Roman" w:eastAsia="宋体" w:hAnsi="Times New Roman" w:cs="Times New Roman"/>
          <w:szCs w:val="21"/>
        </w:rPr>
        <w:t xml:space="preserve"> </w:t>
      </w:r>
      <w:r w:rsidR="0049096F">
        <w:rPr>
          <w:rFonts w:ascii="Times New Roman" w:eastAsia="宋体" w:hAnsi="Times New Roman" w:cs="Times New Roman" w:hint="eastAsia"/>
          <w:szCs w:val="21"/>
        </w:rPr>
        <w:t>for</w:t>
      </w:r>
      <w:r w:rsidR="0049096F">
        <w:rPr>
          <w:rFonts w:ascii="Times New Roman" w:eastAsia="宋体" w:hAnsi="Times New Roman" w:cs="Times New Roman"/>
          <w:szCs w:val="21"/>
        </w:rPr>
        <w:t xml:space="preserve"> 7 days</w:t>
      </w:r>
      <w:r>
        <w:rPr>
          <w:rFonts w:ascii="Times New Roman" w:hAnsi="Times New Roman" w:cs="Times New Roman"/>
        </w:rPr>
        <w:t>. All values are presented as the m</w:t>
      </w:r>
      <w:r w:rsidRPr="00E26533">
        <w:rPr>
          <w:rFonts w:ascii="Times New Roman" w:hAnsi="Times New Roman" w:cs="Times New Roman"/>
        </w:rPr>
        <w:t xml:space="preserve">ean ± SD </w:t>
      </w:r>
      <w:r>
        <w:rPr>
          <w:rFonts w:ascii="Times New Roman" w:hAnsi="Times New Roman" w:cs="Times New Roman"/>
        </w:rPr>
        <w:t>(</w:t>
      </w:r>
      <w:r w:rsidRPr="005A17B9">
        <w:rPr>
          <w:rFonts w:ascii="Times New Roman" w:hAnsi="Times New Roman" w:cs="Times New Roman"/>
          <w:i/>
          <w:iCs/>
        </w:rPr>
        <w:t xml:space="preserve">n </w:t>
      </w:r>
      <w:r w:rsidRPr="00E26533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</w:rPr>
        <w:t>).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</w:p>
    <w:p w14:paraId="63D441C9" w14:textId="6A3A0FF3" w:rsidR="009B47CB" w:rsidRDefault="009B47CB" w:rsidP="000E4F87">
      <w:pPr>
        <w:rPr>
          <w:rFonts w:ascii="Times New Roman" w:eastAsia="宋体" w:hAnsi="Times New Roman" w:cs="Times New Roman"/>
          <w:szCs w:val="21"/>
        </w:rPr>
      </w:pPr>
    </w:p>
    <w:p w14:paraId="11CBF9A6" w14:textId="65D4CD57" w:rsidR="000E4F87" w:rsidRDefault="000E4F87" w:rsidP="009B47CB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 wp14:anchorId="2FD666A3" wp14:editId="0816B568">
            <wp:extent cx="3365385" cy="1752537"/>
            <wp:effectExtent l="0" t="0" r="698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385" cy="175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0F38" w14:textId="6721AEBC" w:rsidR="009B47CB" w:rsidRPr="00E040E5" w:rsidRDefault="00E040E5" w:rsidP="00E040E5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Pr="0026661D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Pr="0026661D">
        <w:rPr>
          <w:rFonts w:ascii="Times New Roman" w:eastAsia="宋体" w:hAnsi="Times New Roman" w:cs="Times New Roman"/>
          <w:b/>
          <w:bCs/>
          <w:szCs w:val="21"/>
        </w:rPr>
        <w:t>ig</w:t>
      </w:r>
      <w:r>
        <w:rPr>
          <w:rFonts w:ascii="Times New Roman" w:eastAsia="宋体" w:hAnsi="Times New Roman" w:cs="Times New Roman"/>
          <w:b/>
          <w:bCs/>
          <w:szCs w:val="21"/>
        </w:rPr>
        <w:t>. 5</w:t>
      </w:r>
      <w:r w:rsidR="00406D51" w:rsidRPr="00F82512">
        <w:rPr>
          <w:rFonts w:ascii="Times New Roman" w:hAnsi="Times New Roman" w:cs="Times New Roman"/>
          <w:b/>
          <w:bCs/>
        </w:rPr>
        <w:t xml:space="preserve"> </w:t>
      </w:r>
      <w:r w:rsidR="00F82512" w:rsidRPr="00F82512">
        <w:rPr>
          <w:rFonts w:ascii="Times New Roman" w:hAnsi="Times New Roman" w:cs="Times New Roman" w:hint="eastAsia"/>
          <w:b/>
          <w:bCs/>
        </w:rPr>
        <w:t>a</w:t>
      </w:r>
      <w:r w:rsidR="00F82512">
        <w:rPr>
          <w:rFonts w:ascii="Times New Roman" w:hAnsi="Times New Roman" w:cs="Times New Roman"/>
        </w:rPr>
        <w:t xml:space="preserve">, Schematic diagram of the </w:t>
      </w:r>
      <w:proofErr w:type="spellStart"/>
      <w:r w:rsidR="00F82512">
        <w:rPr>
          <w:rFonts w:ascii="Times New Roman" w:hAnsi="Times New Roman" w:cs="Times New Roman"/>
        </w:rPr>
        <w:t>Tanswell</w:t>
      </w:r>
      <w:proofErr w:type="spellEnd"/>
      <w:r w:rsidR="00F82512">
        <w:rPr>
          <w:rFonts w:ascii="Times New Roman" w:hAnsi="Times New Roman" w:cs="Times New Roman"/>
        </w:rPr>
        <w:t xml:space="preserve">-mucus 3D system. </w:t>
      </w:r>
      <w:r w:rsidR="00F82512" w:rsidRPr="00F82512">
        <w:rPr>
          <w:rFonts w:ascii="Times New Roman" w:hAnsi="Times New Roman" w:cs="Times New Roman"/>
          <w:b/>
          <w:bCs/>
        </w:rPr>
        <w:t>b</w:t>
      </w:r>
      <w:r w:rsidR="00F82512">
        <w:rPr>
          <w:rFonts w:ascii="Times New Roman" w:hAnsi="Times New Roman" w:cs="Times New Roman"/>
        </w:rPr>
        <w:t xml:space="preserve">, </w:t>
      </w:r>
      <w:r w:rsidR="00406D51">
        <w:rPr>
          <w:rFonts w:ascii="Times New Roman" w:hAnsi="Times New Roman" w:cs="Times New Roman"/>
        </w:rPr>
        <w:t xml:space="preserve">Quantitative results of different vesicles passing through the </w:t>
      </w:r>
      <w:proofErr w:type="spellStart"/>
      <w:r w:rsidR="00406D51">
        <w:rPr>
          <w:rFonts w:ascii="Times New Roman" w:hAnsi="Times New Roman" w:cs="Times New Roman"/>
        </w:rPr>
        <w:t>Tanswell</w:t>
      </w:r>
      <w:proofErr w:type="spellEnd"/>
      <w:r w:rsidR="00406D51">
        <w:rPr>
          <w:rFonts w:ascii="Times New Roman" w:hAnsi="Times New Roman" w:cs="Times New Roman"/>
        </w:rPr>
        <w:t xml:space="preserve"> system.</w:t>
      </w:r>
      <w:r>
        <w:rPr>
          <w:rFonts w:ascii="Times New Roman" w:hAnsi="Times New Roman" w:cs="Times New Roman"/>
        </w:rPr>
        <w:t xml:space="preserve"> </w:t>
      </w:r>
      <w:bookmarkStart w:id="6" w:name="OLE_LINK405"/>
      <w:bookmarkStart w:id="7" w:name="OLE_LINK24"/>
      <w:r>
        <w:rPr>
          <w:rFonts w:ascii="Times New Roman" w:hAnsi="Times New Roman" w:cs="Times New Roman"/>
        </w:rPr>
        <w:t>All values are presented as the m</w:t>
      </w:r>
      <w:r w:rsidRPr="00E26533">
        <w:rPr>
          <w:rFonts w:ascii="Times New Roman" w:hAnsi="Times New Roman" w:cs="Times New Roman"/>
        </w:rPr>
        <w:t xml:space="preserve">ean ± SD </w:t>
      </w:r>
      <w:r>
        <w:rPr>
          <w:rFonts w:ascii="Times New Roman" w:hAnsi="Times New Roman" w:cs="Times New Roman"/>
        </w:rPr>
        <w:t>(</w:t>
      </w:r>
      <w:r w:rsidRPr="005A17B9">
        <w:rPr>
          <w:rFonts w:ascii="Times New Roman" w:hAnsi="Times New Roman" w:cs="Times New Roman"/>
          <w:i/>
          <w:iCs/>
        </w:rPr>
        <w:t xml:space="preserve">n </w:t>
      </w:r>
      <w:r w:rsidRPr="00E26533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</w:rPr>
        <w:t>).</w:t>
      </w:r>
      <w:bookmarkStart w:id="8" w:name="OLE_LINK2"/>
      <w:bookmarkEnd w:id="6"/>
      <w:r>
        <w:rPr>
          <w:rFonts w:ascii="Times New Roman" w:hAnsi="Times New Roman" w:cs="Times New Roman"/>
        </w:rPr>
        <w:t xml:space="preserve"> Statistical significance was determined using </w:t>
      </w:r>
      <w:bookmarkStart w:id="9" w:name="OLE_LINK3"/>
      <w:r>
        <w:rPr>
          <w:rFonts w:ascii="Times New Roman" w:hAnsi="Times New Roman" w:cs="Times New Roman"/>
        </w:rPr>
        <w:t>one-way ANOVA with a Tukey</w:t>
      </w:r>
      <w:bookmarkEnd w:id="9"/>
      <w:r>
        <w:rPr>
          <w:rFonts w:ascii="Times New Roman" w:hAnsi="Times New Roman" w:cs="Times New Roman"/>
        </w:rPr>
        <w:t xml:space="preserve"> post hoc test.</w:t>
      </w:r>
      <w:r w:rsidRPr="00DA1D48">
        <w:rPr>
          <w:rFonts w:ascii="Arial" w:hAnsi="Arial" w:cs="Arial"/>
        </w:rPr>
        <w:t xml:space="preserve"> </w:t>
      </w:r>
      <w:bookmarkStart w:id="10" w:name="OLE_LINK10"/>
      <w:r w:rsidRPr="00DA1D48">
        <w:rPr>
          <w:rFonts w:ascii="Arial" w:hAnsi="Arial" w:cs="Arial"/>
        </w:rPr>
        <w:t>*</w:t>
      </w:r>
      <w:r>
        <w:rPr>
          <w:rFonts w:ascii="Times New Roman" w:hAnsi="Times New Roman" w:cs="Times New Roman"/>
        </w:rPr>
        <w:t xml:space="preserve"> </w:t>
      </w:r>
      <w:r w:rsidRPr="00E26533">
        <w:rPr>
          <w:rFonts w:ascii="Times New Roman" w:hAnsi="Times New Roman" w:cs="Times New Roman"/>
          <w:i/>
          <w:iCs/>
        </w:rPr>
        <w:t>P</w:t>
      </w:r>
      <w:r w:rsidR="00E51286">
        <w:rPr>
          <w:rFonts w:ascii="Times New Roman" w:hAnsi="Times New Roman" w:cs="Times New Roman"/>
          <w:i/>
          <w:iCs/>
        </w:rPr>
        <w:t xml:space="preserve"> </w:t>
      </w:r>
      <w:r w:rsidR="00E51286" w:rsidRPr="002423FA">
        <w:rPr>
          <w:rFonts w:ascii="Times New Roman" w:hAnsi="Times New Roman" w:cs="Times New Roman"/>
        </w:rPr>
        <w:t>&lt;</w:t>
      </w:r>
      <w:r w:rsidR="00E51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0.05</w:t>
      </w:r>
      <w:bookmarkEnd w:id="8"/>
      <w:r>
        <w:rPr>
          <w:rFonts w:ascii="Times New Roman" w:hAnsi="Times New Roman" w:cs="Times New Roman"/>
        </w:rPr>
        <w:t xml:space="preserve">. NS, not significant. </w:t>
      </w:r>
      <w:bookmarkEnd w:id="7"/>
      <w:bookmarkEnd w:id="10"/>
    </w:p>
    <w:p w14:paraId="0B7A30CE" w14:textId="77777777" w:rsidR="009B47CB" w:rsidRDefault="009B47CB" w:rsidP="009B47CB">
      <w:pPr>
        <w:jc w:val="center"/>
        <w:rPr>
          <w:rFonts w:ascii="Times New Roman" w:eastAsia="宋体" w:hAnsi="Times New Roman" w:cs="Times New Roman"/>
          <w:szCs w:val="21"/>
        </w:rPr>
      </w:pPr>
    </w:p>
    <w:p w14:paraId="3C527B8E" w14:textId="0AA5BC68" w:rsidR="0082098F" w:rsidRPr="0080588A" w:rsidRDefault="005C388B" w:rsidP="00FB3DA9">
      <w:pPr>
        <w:jc w:val="center"/>
        <w:rPr>
          <w:rFonts w:ascii="Times New Roman" w:eastAsia="宋体" w:hAnsi="Times New Roman" w:cs="Times New Roman"/>
          <w:szCs w:val="21"/>
        </w:rPr>
      </w:pPr>
      <w:r w:rsidRPr="00435DE7">
        <w:rPr>
          <w:rFonts w:ascii="Times New Roman" w:eastAsia="宋体" w:hAnsi="Times New Roman" w:cs="Times New Roman"/>
          <w:szCs w:val="21"/>
        </w:rPr>
        <w:object w:dxaOrig="3708" w:dyaOrig="4697" w14:anchorId="2A0F296A">
          <v:shape id="_x0000_i1026" type="#_x0000_t75" style="width:110.3pt;height:139.4pt" o:ole="">
            <v:imagedata r:id="rId14" o:title=""/>
          </v:shape>
          <o:OLEObject Type="Embed" ProgID="Prism8.Document" ShapeID="_x0000_i1026" DrawAspect="Content" ObjectID="_1813033535" r:id="rId15"/>
        </w:object>
      </w:r>
    </w:p>
    <w:p w14:paraId="17C42A76" w14:textId="036BE392" w:rsidR="006916AD" w:rsidRDefault="00435DE7" w:rsidP="007B24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Pr="0026661D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Pr="0026661D">
        <w:rPr>
          <w:rFonts w:ascii="Times New Roman" w:eastAsia="宋体" w:hAnsi="Times New Roman" w:cs="Times New Roman"/>
          <w:b/>
          <w:bCs/>
          <w:szCs w:val="21"/>
        </w:rPr>
        <w:t>ig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. </w:t>
      </w:r>
      <w:r w:rsidR="00F475A6">
        <w:rPr>
          <w:rFonts w:ascii="Times New Roman" w:eastAsia="宋体" w:hAnsi="Times New Roman" w:cs="Times New Roman"/>
          <w:b/>
          <w:bCs/>
          <w:szCs w:val="21"/>
        </w:rPr>
        <w:t>6</w:t>
      </w:r>
      <w:r w:rsidR="0080588A" w:rsidRPr="005F56EC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="007B24D4">
        <w:rPr>
          <w:rFonts w:ascii="Times New Roman" w:eastAsia="宋体" w:hAnsi="Times New Roman" w:cs="Times New Roman"/>
          <w:kern w:val="0"/>
          <w:szCs w:val="21"/>
        </w:rPr>
        <w:t>Quantitative endocytosis of cells incubated with various vesicles</w:t>
      </w:r>
      <w:r w:rsidR="0080588A">
        <w:rPr>
          <w:rFonts w:ascii="Times New Roman" w:eastAsia="宋体" w:hAnsi="Times New Roman" w:cs="Times New Roman"/>
          <w:szCs w:val="21"/>
        </w:rPr>
        <w:t>.</w:t>
      </w:r>
      <w:r w:rsidR="005F049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B24D4">
        <w:rPr>
          <w:rFonts w:ascii="Times New Roman" w:hAnsi="Times New Roman" w:cs="Times New Roman"/>
        </w:rPr>
        <w:t>All values are presented as the m</w:t>
      </w:r>
      <w:r w:rsidR="007B24D4" w:rsidRPr="00E26533">
        <w:rPr>
          <w:rFonts w:ascii="Times New Roman" w:hAnsi="Times New Roman" w:cs="Times New Roman"/>
        </w:rPr>
        <w:t xml:space="preserve">ean ± SD </w:t>
      </w:r>
      <w:r w:rsidR="007B24D4">
        <w:rPr>
          <w:rFonts w:ascii="Times New Roman" w:hAnsi="Times New Roman" w:cs="Times New Roman"/>
        </w:rPr>
        <w:t>(</w:t>
      </w:r>
      <w:r w:rsidR="007B24D4" w:rsidRPr="005A17B9">
        <w:rPr>
          <w:rFonts w:ascii="Times New Roman" w:hAnsi="Times New Roman" w:cs="Times New Roman"/>
          <w:i/>
          <w:iCs/>
        </w:rPr>
        <w:t xml:space="preserve">n </w:t>
      </w:r>
      <w:r w:rsidR="007B24D4" w:rsidRPr="00E26533">
        <w:rPr>
          <w:rFonts w:ascii="Times New Roman" w:hAnsi="Times New Roman" w:cs="Times New Roman"/>
        </w:rPr>
        <w:t>= 3</w:t>
      </w:r>
      <w:r w:rsidR="007B24D4">
        <w:rPr>
          <w:rFonts w:ascii="Times New Roman" w:hAnsi="Times New Roman" w:cs="Times New Roman"/>
        </w:rPr>
        <w:t>). Statistical significance was determined using one-way ANOVA with a Tukey post hoc test.</w:t>
      </w:r>
      <w:r w:rsidR="007B24D4" w:rsidRPr="00DA1D48">
        <w:rPr>
          <w:rFonts w:ascii="Arial" w:hAnsi="Arial" w:cs="Arial"/>
        </w:rPr>
        <w:t xml:space="preserve"> *</w:t>
      </w:r>
      <w:r w:rsidR="007B24D4">
        <w:rPr>
          <w:rFonts w:ascii="Arial" w:hAnsi="Arial" w:cs="Arial"/>
        </w:rPr>
        <w:t>**</w:t>
      </w:r>
      <w:r w:rsidR="007B24D4">
        <w:rPr>
          <w:rFonts w:ascii="Times New Roman" w:hAnsi="Times New Roman" w:cs="Times New Roman"/>
        </w:rPr>
        <w:t xml:space="preserve"> </w:t>
      </w:r>
      <w:r w:rsidR="007B24D4" w:rsidRPr="00E26533">
        <w:rPr>
          <w:rFonts w:ascii="Times New Roman" w:hAnsi="Times New Roman" w:cs="Times New Roman"/>
          <w:i/>
          <w:iCs/>
        </w:rPr>
        <w:t>P</w:t>
      </w:r>
      <w:r w:rsidR="00DE6639">
        <w:rPr>
          <w:rFonts w:ascii="Times New Roman" w:hAnsi="Times New Roman" w:cs="Times New Roman" w:hint="eastAsia"/>
        </w:rPr>
        <w:t xml:space="preserve"> </w:t>
      </w:r>
      <w:r w:rsidR="00DE6639" w:rsidRPr="002423FA">
        <w:rPr>
          <w:rFonts w:ascii="Times New Roman" w:hAnsi="Times New Roman" w:cs="Times New Roman"/>
        </w:rPr>
        <w:t>&lt;</w:t>
      </w:r>
      <w:r w:rsidR="00DE6639">
        <w:rPr>
          <w:rFonts w:ascii="Times New Roman" w:hAnsi="Times New Roman" w:cs="Times New Roman"/>
        </w:rPr>
        <w:t xml:space="preserve"> </w:t>
      </w:r>
      <w:r w:rsidR="007B24D4">
        <w:rPr>
          <w:rFonts w:ascii="Times New Roman" w:hAnsi="Times New Roman" w:cs="Times New Roman"/>
        </w:rPr>
        <w:t xml:space="preserve">0.0001. </w:t>
      </w:r>
    </w:p>
    <w:p w14:paraId="34A09054" w14:textId="3A1FC685" w:rsidR="0082098F" w:rsidRDefault="0082098F" w:rsidP="00B734EE">
      <w:pPr>
        <w:rPr>
          <w:rFonts w:ascii="Times New Roman" w:eastAsia="宋体" w:hAnsi="Times New Roman" w:cs="Times New Roman"/>
          <w:szCs w:val="21"/>
        </w:rPr>
      </w:pPr>
    </w:p>
    <w:p w14:paraId="7B553865" w14:textId="359F38BF" w:rsidR="00487B53" w:rsidRPr="0080588A" w:rsidRDefault="00996E3D" w:rsidP="00487B53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3850D8DF" wp14:editId="0E6C966B">
            <wp:extent cx="2794545" cy="2774913"/>
            <wp:effectExtent l="0" t="0" r="635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545" cy="27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18071" w14:textId="2ED4DBA8" w:rsidR="00487B53" w:rsidRDefault="00487B53" w:rsidP="00487B5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Pr="0026661D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Pr="0026661D">
        <w:rPr>
          <w:rFonts w:ascii="Times New Roman" w:eastAsia="宋体" w:hAnsi="Times New Roman" w:cs="Times New Roman"/>
          <w:b/>
          <w:bCs/>
          <w:szCs w:val="21"/>
        </w:rPr>
        <w:t>ig</w:t>
      </w:r>
      <w:r>
        <w:rPr>
          <w:rFonts w:ascii="Times New Roman" w:eastAsia="宋体" w:hAnsi="Times New Roman" w:cs="Times New Roman"/>
          <w:b/>
          <w:bCs/>
          <w:szCs w:val="21"/>
        </w:rPr>
        <w:t>. 7</w:t>
      </w:r>
      <w:r w:rsidRPr="005F56EC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="00D91865">
        <w:rPr>
          <w:rFonts w:ascii="Times New Roman" w:eastAsia="宋体" w:hAnsi="Times New Roman" w:cs="Times New Roman"/>
          <w:kern w:val="0"/>
          <w:szCs w:val="21"/>
        </w:rPr>
        <w:t xml:space="preserve">Representative images of </w:t>
      </w:r>
      <w:r w:rsidR="00D91865" w:rsidRPr="00D91865">
        <w:rPr>
          <w:rFonts w:ascii="Times New Roman" w:eastAsia="宋体" w:hAnsi="Times New Roman" w:cs="Times New Roman"/>
          <w:i/>
          <w:iCs/>
          <w:kern w:val="0"/>
          <w:szCs w:val="21"/>
        </w:rPr>
        <w:t>in vivo</w:t>
      </w:r>
      <w:r w:rsidR="00D91865">
        <w:rPr>
          <w:rFonts w:ascii="Times New Roman" w:eastAsia="宋体" w:hAnsi="Times New Roman" w:cs="Times New Roman"/>
          <w:kern w:val="0"/>
          <w:szCs w:val="21"/>
        </w:rPr>
        <w:t xml:space="preserve"> imaging system of intestine from mice orally administered with </w:t>
      </w:r>
      <w:proofErr w:type="spellStart"/>
      <w:r w:rsidR="00D91865">
        <w:rPr>
          <w:rFonts w:ascii="Times New Roman" w:eastAsia="宋体" w:hAnsi="Times New Roman" w:cs="Times New Roman"/>
          <w:kern w:val="0"/>
          <w:szCs w:val="21"/>
        </w:rPr>
        <w:t>DiR</w:t>
      </w:r>
      <w:proofErr w:type="spellEnd"/>
      <w:r w:rsidR="00D91865">
        <w:rPr>
          <w:rFonts w:ascii="Times New Roman" w:eastAsia="宋体" w:hAnsi="Times New Roman" w:cs="Times New Roman"/>
          <w:kern w:val="0"/>
          <w:szCs w:val="21"/>
        </w:rPr>
        <w:t>-loaded vesicles</w:t>
      </w:r>
      <w:r>
        <w:rPr>
          <w:rFonts w:ascii="Times New Roman" w:hAnsi="Times New Roman" w:cs="Times New Roman"/>
        </w:rPr>
        <w:t xml:space="preserve">. </w:t>
      </w:r>
    </w:p>
    <w:p w14:paraId="700FB015" w14:textId="24E318AE" w:rsidR="00487B53" w:rsidRDefault="00487B53" w:rsidP="00B734EE">
      <w:pPr>
        <w:rPr>
          <w:rFonts w:ascii="Times New Roman" w:eastAsia="宋体" w:hAnsi="Times New Roman" w:cs="Times New Roman"/>
          <w:szCs w:val="21"/>
        </w:rPr>
      </w:pPr>
    </w:p>
    <w:p w14:paraId="24C403F3" w14:textId="35266FE0" w:rsidR="00DE669F" w:rsidRPr="0080588A" w:rsidRDefault="00DE669F" w:rsidP="00DE669F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1E9EB141" wp14:editId="14A4B799">
            <wp:extent cx="3330651" cy="1244369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651" cy="12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83FEC" w14:textId="2BA19F72" w:rsidR="00DE669F" w:rsidRDefault="00DE669F" w:rsidP="00DE669F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Pr="0026661D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Pr="0026661D">
        <w:rPr>
          <w:rFonts w:ascii="Times New Roman" w:eastAsia="宋体" w:hAnsi="Times New Roman" w:cs="Times New Roman"/>
          <w:b/>
          <w:bCs/>
          <w:szCs w:val="21"/>
        </w:rPr>
        <w:t>ig</w:t>
      </w:r>
      <w:r>
        <w:rPr>
          <w:rFonts w:ascii="Times New Roman" w:eastAsia="宋体" w:hAnsi="Times New Roman" w:cs="Times New Roman"/>
          <w:b/>
          <w:bCs/>
          <w:szCs w:val="21"/>
        </w:rPr>
        <w:t>. 8</w:t>
      </w:r>
      <w:r w:rsidRPr="005F56EC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 xml:space="preserve">Representative images of </w:t>
      </w:r>
      <w:r w:rsidR="0057033E">
        <w:rPr>
          <w:rFonts w:ascii="Times New Roman" w:hAnsi="Times New Roman" w:cs="Times New Roman" w:hint="eastAsia"/>
        </w:rPr>
        <w:t>c</w:t>
      </w:r>
      <w:r w:rsidR="0057033E" w:rsidRPr="00EA3D66">
        <w:rPr>
          <w:rFonts w:ascii="Times New Roman" w:hAnsi="Times New Roman" w:cs="Times New Roman"/>
        </w:rPr>
        <w:t>oumarin 6</w:t>
      </w:r>
      <w:r w:rsidR="0057033E">
        <w:rPr>
          <w:rFonts w:ascii="Times New Roman" w:hAnsi="Times New Roman" w:cs="Times New Roman"/>
        </w:rPr>
        <w:t xml:space="preserve"> (C6</w:t>
      </w:r>
      <w:r w:rsidR="0057033E">
        <w:rPr>
          <w:rFonts w:ascii="Times New Roman" w:hAnsi="Times New Roman" w:cs="Times New Roman" w:hint="eastAsia"/>
        </w:rPr>
        <w:t>)</w:t>
      </w:r>
      <w:r w:rsidR="0057033E">
        <w:rPr>
          <w:rFonts w:ascii="Times New Roman" w:eastAsia="宋体" w:hAnsi="Times New Roman" w:cs="Times New Roman"/>
          <w:kern w:val="0"/>
          <w:szCs w:val="21"/>
        </w:rPr>
        <w:t>-loaded vesicles</w:t>
      </w:r>
      <w:r w:rsidR="0057033E" w:rsidRPr="0057033E">
        <w:rPr>
          <w:rFonts w:ascii="Times New Roman" w:eastAsia="宋体" w:hAnsi="Times New Roman" w:cs="Times New Roman"/>
          <w:kern w:val="0"/>
          <w:szCs w:val="21"/>
        </w:rPr>
        <w:t xml:space="preserve"> in the</w:t>
      </w:r>
      <w:r w:rsidR="0057033E"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 </w:t>
      </w:r>
      <w:r w:rsidR="0057033E" w:rsidRPr="0057033E">
        <w:rPr>
          <w:rFonts w:ascii="Times New Roman" w:eastAsia="宋体" w:hAnsi="Times New Roman" w:cs="Times New Roman"/>
          <w:kern w:val="0"/>
          <w:szCs w:val="21"/>
        </w:rPr>
        <w:t>proximal small</w:t>
      </w:r>
      <w:r w:rsidR="0057033E"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 xml:space="preserve">intestine </w:t>
      </w:r>
      <w:r w:rsidR="0057033E">
        <w:rPr>
          <w:rFonts w:ascii="Times New Roman" w:eastAsia="宋体" w:hAnsi="Times New Roman" w:cs="Times New Roman"/>
          <w:kern w:val="0"/>
          <w:szCs w:val="21"/>
        </w:rPr>
        <w:t>at 4 h post</w:t>
      </w:r>
      <w:r>
        <w:rPr>
          <w:rFonts w:ascii="Times New Roman" w:eastAsia="宋体" w:hAnsi="Times New Roman" w:cs="Times New Roman"/>
          <w:kern w:val="0"/>
          <w:szCs w:val="21"/>
        </w:rPr>
        <w:t xml:space="preserve"> administered</w:t>
      </w:r>
      <w:r>
        <w:rPr>
          <w:rFonts w:ascii="Times New Roman" w:hAnsi="Times New Roman" w:cs="Times New Roman"/>
        </w:rPr>
        <w:t xml:space="preserve">. </w:t>
      </w:r>
      <w:r w:rsidR="004E0AC7">
        <w:rPr>
          <w:rFonts w:ascii="Times New Roman" w:hAnsi="Times New Roman" w:cs="Times New Roman"/>
        </w:rPr>
        <w:t xml:space="preserve">Blue: nucleus; Green: </w:t>
      </w:r>
      <w:r w:rsidR="00EA3D66">
        <w:rPr>
          <w:rFonts w:ascii="Times New Roman" w:hAnsi="Times New Roman" w:cs="Times New Roman"/>
        </w:rPr>
        <w:t>C6</w:t>
      </w:r>
      <w:r w:rsidR="004E0AC7">
        <w:rPr>
          <w:rFonts w:ascii="Times New Roman" w:hAnsi="Times New Roman" w:cs="Times New Roman"/>
        </w:rPr>
        <w:t>-lab</w:t>
      </w:r>
      <w:r w:rsidR="00EA3D66">
        <w:rPr>
          <w:rFonts w:ascii="Times New Roman" w:hAnsi="Times New Roman" w:cs="Times New Roman"/>
        </w:rPr>
        <w:t>e</w:t>
      </w:r>
      <w:r w:rsidR="004E0AC7">
        <w:rPr>
          <w:rFonts w:ascii="Times New Roman" w:hAnsi="Times New Roman" w:cs="Times New Roman"/>
        </w:rPr>
        <w:t>led vesicles. Scale bars, 50</w:t>
      </w:r>
      <w:r w:rsidR="004E0AC7" w:rsidRPr="00C82085">
        <w:rPr>
          <w:rFonts w:ascii="Times New Roman" w:hAnsi="Times New Roman" w:cs="Times New Roman"/>
        </w:rPr>
        <w:t xml:space="preserve"> </w:t>
      </w:r>
      <w:proofErr w:type="spellStart"/>
      <w:r w:rsidR="004E0AC7" w:rsidRPr="00C82085">
        <w:rPr>
          <w:rFonts w:ascii="Times New Roman" w:hAnsi="Times New Roman" w:cs="Times New Roman"/>
        </w:rPr>
        <w:t>μm</w:t>
      </w:r>
      <w:proofErr w:type="spellEnd"/>
      <w:r w:rsidR="004E0AC7">
        <w:rPr>
          <w:rFonts w:ascii="Times New Roman" w:hAnsi="Times New Roman" w:cs="Times New Roman"/>
        </w:rPr>
        <w:t>.</w:t>
      </w:r>
    </w:p>
    <w:p w14:paraId="37369936" w14:textId="44A089D4" w:rsidR="00487B53" w:rsidRPr="00DE669F" w:rsidRDefault="00487B53" w:rsidP="00B734EE">
      <w:pPr>
        <w:rPr>
          <w:rFonts w:ascii="Times New Roman" w:eastAsia="宋体" w:hAnsi="Times New Roman" w:cs="Times New Roman"/>
          <w:szCs w:val="21"/>
        </w:rPr>
      </w:pPr>
    </w:p>
    <w:p w14:paraId="36D68485" w14:textId="4ACB17D7" w:rsidR="002E7355" w:rsidRPr="0080588A" w:rsidRDefault="002E7355" w:rsidP="002E7355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6C5E7615" wp14:editId="3283378B">
            <wp:extent cx="5259876" cy="252347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876" cy="252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6AE98" w14:textId="67B94167" w:rsidR="002E7355" w:rsidRPr="0057033E" w:rsidRDefault="002E7355" w:rsidP="002E7355">
      <w:pPr>
        <w:rPr>
          <w:rFonts w:ascii="Times New Roman" w:eastAsia="宋体" w:hAnsi="Times New Roman" w:cs="Times New Roman"/>
          <w:kern w:val="0"/>
          <w:szCs w:val="21"/>
        </w:rPr>
      </w:pPr>
      <w:r w:rsidRPr="00BB4548">
        <w:rPr>
          <w:rFonts w:ascii="Times New Roman" w:eastAsia="宋体" w:hAnsi="Times New Roman" w:cs="Times New Roman"/>
          <w:b/>
          <w:bCs/>
          <w:szCs w:val="21"/>
        </w:rPr>
        <w:t xml:space="preserve">Supplementary </w:t>
      </w:r>
      <w:r w:rsidRPr="00BB4548">
        <w:rPr>
          <w:rFonts w:ascii="Times New Roman" w:eastAsia="宋体" w:hAnsi="Times New Roman" w:cs="Times New Roman" w:hint="eastAsia"/>
          <w:b/>
          <w:bCs/>
          <w:szCs w:val="21"/>
        </w:rPr>
        <w:t>F</w:t>
      </w:r>
      <w:r w:rsidRPr="00BB4548">
        <w:rPr>
          <w:rFonts w:ascii="Times New Roman" w:eastAsia="宋体" w:hAnsi="Times New Roman" w:cs="Times New Roman"/>
          <w:b/>
          <w:bCs/>
          <w:szCs w:val="21"/>
        </w:rPr>
        <w:t>ig. 9</w:t>
      </w:r>
      <w:r w:rsidRPr="005F56EC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 xml:space="preserve">Representative images of </w:t>
      </w:r>
      <w:r w:rsidR="0057033E">
        <w:rPr>
          <w:rFonts w:ascii="Times New Roman" w:hAnsi="Times New Roman" w:cs="Times New Roman"/>
        </w:rPr>
        <w:t xml:space="preserve">C6-labeled vesicles, </w:t>
      </w:r>
      <w:proofErr w:type="spellStart"/>
      <w:r w:rsidR="0057033E">
        <w:rPr>
          <w:rFonts w:ascii="Times New Roman" w:hAnsi="Times New Roman" w:cs="Times New Roman"/>
        </w:rPr>
        <w:t>FcRn</w:t>
      </w:r>
      <w:proofErr w:type="spellEnd"/>
      <w:r w:rsidR="0057033E">
        <w:rPr>
          <w:rFonts w:ascii="Times New Roman" w:hAnsi="Times New Roman" w:cs="Times New Roman"/>
        </w:rPr>
        <w:t xml:space="preserve">, and PEPT1 in intestine. </w:t>
      </w:r>
      <w:r>
        <w:rPr>
          <w:rFonts w:ascii="Times New Roman" w:hAnsi="Times New Roman" w:cs="Times New Roman"/>
        </w:rPr>
        <w:t>Blue: nucleus; Green: C6-labeled vesicles</w:t>
      </w:r>
      <w:r w:rsidR="0057033E">
        <w:rPr>
          <w:rFonts w:ascii="Times New Roman" w:hAnsi="Times New Roman" w:cs="Times New Roman"/>
        </w:rPr>
        <w:t xml:space="preserve">; Red: </w:t>
      </w:r>
      <w:proofErr w:type="spellStart"/>
      <w:r w:rsidR="0057033E">
        <w:rPr>
          <w:rFonts w:ascii="Times New Roman" w:hAnsi="Times New Roman" w:cs="Times New Roman"/>
        </w:rPr>
        <w:t>FcRn</w:t>
      </w:r>
      <w:proofErr w:type="spellEnd"/>
      <w:r w:rsidR="0057033E">
        <w:rPr>
          <w:rFonts w:ascii="Times New Roman" w:hAnsi="Times New Roman" w:cs="Times New Roman"/>
        </w:rPr>
        <w:t>/PEPT1</w:t>
      </w:r>
      <w:r>
        <w:rPr>
          <w:rFonts w:ascii="Times New Roman" w:hAnsi="Times New Roman" w:cs="Times New Roman"/>
        </w:rPr>
        <w:t xml:space="preserve">. Scale bars, </w:t>
      </w:r>
      <w:r w:rsidR="005703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C82085">
        <w:rPr>
          <w:rFonts w:ascii="Times New Roman" w:hAnsi="Times New Roman" w:cs="Times New Roman"/>
        </w:rPr>
        <w:t xml:space="preserve"> </w:t>
      </w:r>
      <w:proofErr w:type="spellStart"/>
      <w:r w:rsidRPr="00C82085">
        <w:rPr>
          <w:rFonts w:ascii="Times New Roman" w:hAnsi="Times New Roman" w:cs="Times New Roman"/>
        </w:rPr>
        <w:t>μm</w:t>
      </w:r>
      <w:proofErr w:type="spellEnd"/>
      <w:r>
        <w:rPr>
          <w:rFonts w:ascii="Times New Roman" w:hAnsi="Times New Roman" w:cs="Times New Roman"/>
        </w:rPr>
        <w:t>.</w:t>
      </w:r>
    </w:p>
    <w:p w14:paraId="5DD4625B" w14:textId="37CE1CD1" w:rsidR="00487B53" w:rsidRPr="002E7355" w:rsidRDefault="00487B53" w:rsidP="00B734EE">
      <w:pPr>
        <w:rPr>
          <w:rFonts w:ascii="Times New Roman" w:eastAsia="宋体" w:hAnsi="Times New Roman" w:cs="Times New Roman"/>
          <w:szCs w:val="21"/>
        </w:rPr>
      </w:pPr>
    </w:p>
    <w:p w14:paraId="79345D02" w14:textId="68E102D2" w:rsidR="00487B53" w:rsidRDefault="00487B53" w:rsidP="00B734EE">
      <w:pPr>
        <w:rPr>
          <w:rFonts w:ascii="Times New Roman" w:eastAsia="宋体" w:hAnsi="Times New Roman" w:cs="Times New Roman"/>
          <w:szCs w:val="21"/>
        </w:rPr>
      </w:pPr>
    </w:p>
    <w:p w14:paraId="1B361E1D" w14:textId="062E00A0" w:rsidR="00487B53" w:rsidRDefault="00487B53" w:rsidP="00B734EE">
      <w:pPr>
        <w:rPr>
          <w:rFonts w:ascii="Times New Roman" w:eastAsia="宋体" w:hAnsi="Times New Roman" w:cs="Times New Roman"/>
          <w:szCs w:val="21"/>
        </w:rPr>
      </w:pPr>
    </w:p>
    <w:p w14:paraId="2DDAB58B" w14:textId="77777777" w:rsidR="00487B53" w:rsidRPr="0080588A" w:rsidRDefault="00487B53" w:rsidP="00B734EE">
      <w:pPr>
        <w:rPr>
          <w:rFonts w:ascii="Times New Roman" w:eastAsia="宋体" w:hAnsi="Times New Roman" w:cs="Times New Roman"/>
          <w:szCs w:val="21"/>
        </w:rPr>
      </w:pPr>
    </w:p>
    <w:p w14:paraId="6288875E" w14:textId="250301EA" w:rsidR="00AD22DF" w:rsidRDefault="00AD22DF" w:rsidP="00E84044"/>
    <w:p w14:paraId="6200CA62" w14:textId="77777777" w:rsidR="00D77DCF" w:rsidRDefault="00D77DCF" w:rsidP="00E84044"/>
    <w:p w14:paraId="4914C7FB" w14:textId="4E271388" w:rsidR="001B7FD4" w:rsidRPr="001B7FD4" w:rsidRDefault="001B7FD4" w:rsidP="001B7FD4">
      <w:pPr>
        <w:pStyle w:val="aa"/>
        <w:ind w:left="780" w:firstLineChars="0" w:firstLine="0"/>
        <w:jc w:val="center"/>
        <w:rPr>
          <w:rFonts w:ascii="Times New Roman" w:eastAsia="宋体" w:hAnsi="Times New Roman" w:cs="Times New Roman"/>
          <w:szCs w:val="21"/>
        </w:rPr>
      </w:pPr>
      <w:r w:rsidRPr="00BB4548">
        <w:rPr>
          <w:rFonts w:ascii="Times New Roman" w:eastAsia="宋体" w:hAnsi="Times New Roman" w:cs="Times New Roman"/>
          <w:b/>
          <w:bCs/>
          <w:szCs w:val="21"/>
        </w:rPr>
        <w:t>Supplementary</w:t>
      </w:r>
      <w:r w:rsidRPr="00677D03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1B7FD4">
        <w:rPr>
          <w:rFonts w:ascii="Times New Roman" w:eastAsia="宋体" w:hAnsi="Times New Roman" w:cs="Times New Roman"/>
          <w:b/>
          <w:szCs w:val="21"/>
        </w:rPr>
        <w:t>Table 1.</w:t>
      </w:r>
      <w:r w:rsidRPr="001B7FD4">
        <w:rPr>
          <w:rFonts w:ascii="Times New Roman" w:eastAsia="宋体" w:hAnsi="Times New Roman" w:cs="Times New Roman"/>
          <w:szCs w:val="21"/>
        </w:rPr>
        <w:t xml:space="preserve"> Characterization of </w:t>
      </w:r>
      <w:proofErr w:type="spellStart"/>
      <w:r>
        <w:rPr>
          <w:rFonts w:ascii="Times New Roman" w:eastAsia="宋体" w:hAnsi="Times New Roman" w:cs="Times New Roman"/>
          <w:szCs w:val="21"/>
        </w:rPr>
        <w:t>Cef</w:t>
      </w:r>
      <w:proofErr w:type="spellEnd"/>
      <w:r>
        <w:rPr>
          <w:rFonts w:ascii="Times New Roman" w:eastAsia="宋体" w:hAnsi="Times New Roman" w:cs="Times New Roman"/>
          <w:szCs w:val="21"/>
        </w:rPr>
        <w:t>-loaded vesicles</w:t>
      </w:r>
      <w:r w:rsidRPr="001B7FD4"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="00892768">
        <w:rPr>
          <w:rFonts w:ascii="Times New Roman" w:hAnsi="Times New Roman" w:cs="Times New Roman"/>
        </w:rPr>
        <w:t>M</w:t>
      </w:r>
      <w:r w:rsidRPr="00E26533">
        <w:rPr>
          <w:rFonts w:ascii="Times New Roman" w:hAnsi="Times New Roman" w:cs="Times New Roman"/>
        </w:rPr>
        <w:t xml:space="preserve">ean ± SD </w:t>
      </w:r>
      <w:r>
        <w:rPr>
          <w:rFonts w:ascii="Times New Roman" w:hAnsi="Times New Roman" w:cs="Times New Roman"/>
        </w:rPr>
        <w:t>(</w:t>
      </w:r>
      <w:r w:rsidRPr="005A17B9">
        <w:rPr>
          <w:rFonts w:ascii="Times New Roman" w:hAnsi="Times New Roman" w:cs="Times New Roman"/>
          <w:i/>
          <w:iCs/>
        </w:rPr>
        <w:t xml:space="preserve">n </w:t>
      </w:r>
      <w:r w:rsidRPr="00E26533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</w:rPr>
        <w:t>).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1559"/>
        <w:gridCol w:w="2268"/>
      </w:tblGrid>
      <w:tr w:rsidR="00A574EE" w:rsidRPr="00677D03" w14:paraId="538C3753" w14:textId="77777777" w:rsidTr="0010496D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48B489" w14:textId="77777777" w:rsidR="00A574EE" w:rsidRPr="00677D03" w:rsidRDefault="00A574EE" w:rsidP="00F124D2">
            <w:pPr>
              <w:pStyle w:val="aa"/>
              <w:ind w:firstLineChars="0" w:firstLine="0"/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Samples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42C922" w14:textId="77777777" w:rsidR="00A574EE" w:rsidRPr="00677D03" w:rsidRDefault="00A574EE" w:rsidP="00F124D2">
            <w:pPr>
              <w:pStyle w:val="aa"/>
              <w:ind w:firstLineChars="0" w:firstLine="0"/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Size (nm)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2ADD45" w14:textId="77777777" w:rsidR="00A574EE" w:rsidRPr="00677D03" w:rsidRDefault="00A574EE" w:rsidP="00F124D2">
            <w:pPr>
              <w:pStyle w:val="aa"/>
              <w:ind w:firstLineChars="0" w:firstLine="0"/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PDI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775138" w14:textId="77777777" w:rsidR="00A574EE" w:rsidRPr="00677D03" w:rsidRDefault="00A574EE" w:rsidP="00F124D2">
            <w:pPr>
              <w:pStyle w:val="aa"/>
              <w:ind w:firstLineChars="0" w:firstLine="0"/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Zeta potential (mV)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73B12F" w14:textId="77777777" w:rsidR="00A574EE" w:rsidRPr="00677D03" w:rsidRDefault="00A574EE" w:rsidP="00F124D2">
            <w:pPr>
              <w:pStyle w:val="aa"/>
              <w:ind w:firstLineChars="0" w:firstLine="0"/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Encapsulation efficiency (%)</w:t>
            </w:r>
          </w:p>
        </w:tc>
      </w:tr>
      <w:tr w:rsidR="001C29D4" w:rsidRPr="00677D03" w14:paraId="6A994C97" w14:textId="77777777" w:rsidTr="0010496D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4533582C" w14:textId="07326E5D" w:rsidR="001C29D4" w:rsidRPr="00677D03" w:rsidRDefault="001C29D4" w:rsidP="001C29D4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Lip@Cef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CA74D6" w14:textId="2C908925" w:rsidR="001C29D4" w:rsidRPr="00677D03" w:rsidRDefault="001C29D4" w:rsidP="001C29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156.89 </w:t>
            </w:r>
            <w:r w:rsidRPr="00677D03">
              <w:rPr>
                <w:szCs w:val="21"/>
              </w:rPr>
              <w:t xml:space="preserve">± </w:t>
            </w:r>
            <w:r>
              <w:rPr>
                <w:szCs w:val="21"/>
              </w:rPr>
              <w:t>3.61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F12250" w14:textId="15BB19F4" w:rsidR="001C29D4" w:rsidRPr="00677D03" w:rsidRDefault="001C29D4" w:rsidP="001C29D4">
            <w:pPr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0.</w:t>
            </w:r>
            <w:r>
              <w:rPr>
                <w:szCs w:val="21"/>
              </w:rPr>
              <w:t>24</w:t>
            </w:r>
            <w:r w:rsidRPr="00677D03">
              <w:rPr>
                <w:szCs w:val="21"/>
              </w:rPr>
              <w:t xml:space="preserve"> ± 0.0</w:t>
            </w:r>
            <w:r>
              <w:rPr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BE3878" w14:textId="52DA81BE" w:rsidR="001C29D4" w:rsidRPr="00677D03" w:rsidRDefault="001C29D4" w:rsidP="001C29D4">
            <w:pPr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-</w:t>
            </w:r>
            <w:r>
              <w:rPr>
                <w:szCs w:val="21"/>
              </w:rPr>
              <w:t>1</w:t>
            </w:r>
            <w:r w:rsidR="007B1B6D">
              <w:rPr>
                <w:szCs w:val="21"/>
              </w:rPr>
              <w:t>8</w:t>
            </w:r>
            <w:r>
              <w:rPr>
                <w:szCs w:val="21"/>
              </w:rPr>
              <w:t>.74</w:t>
            </w:r>
            <w:r w:rsidRPr="00677D03">
              <w:rPr>
                <w:szCs w:val="21"/>
              </w:rPr>
              <w:t xml:space="preserve"> ± </w:t>
            </w:r>
            <w:r>
              <w:rPr>
                <w:szCs w:val="21"/>
              </w:rPr>
              <w:t>1.80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893287" w14:textId="378D8C82" w:rsidR="001C29D4" w:rsidRPr="00677D03" w:rsidRDefault="007B1B6D" w:rsidP="001C29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50.27</w:t>
            </w:r>
            <w:r w:rsidR="001C29D4" w:rsidRPr="00677D03">
              <w:rPr>
                <w:szCs w:val="21"/>
              </w:rPr>
              <w:t xml:space="preserve"> ± </w:t>
            </w:r>
            <w:r>
              <w:rPr>
                <w:szCs w:val="21"/>
              </w:rPr>
              <w:t>4.68</w:t>
            </w:r>
            <w:bookmarkStart w:id="11" w:name="OLE_LINK34"/>
            <w:r w:rsidR="00DE6D04" w:rsidRPr="00DE6D04">
              <w:rPr>
                <w:rFonts w:ascii="Arial" w:hAnsi="Arial" w:cs="Arial"/>
                <w:vertAlign w:val="superscript"/>
              </w:rPr>
              <w:t>***</w:t>
            </w:r>
            <w:r w:rsidR="00DE6D04" w:rsidRPr="00DE6D04">
              <w:rPr>
                <w:i/>
                <w:iCs/>
                <w:vertAlign w:val="superscript"/>
              </w:rPr>
              <w:t>P</w:t>
            </w:r>
            <w:r w:rsidR="00DE6D04">
              <w:rPr>
                <w:rFonts w:hint="eastAsia"/>
                <w:vertAlign w:val="superscript"/>
              </w:rPr>
              <w:t>=</w:t>
            </w:r>
            <w:r w:rsidR="00DE6D04" w:rsidRPr="00DE6D04">
              <w:rPr>
                <w:vertAlign w:val="superscript"/>
              </w:rPr>
              <w:t>0.00</w:t>
            </w:r>
            <w:r w:rsidR="00DE6D04">
              <w:rPr>
                <w:vertAlign w:val="superscript"/>
              </w:rPr>
              <w:t>06</w:t>
            </w:r>
            <w:bookmarkEnd w:id="11"/>
          </w:p>
        </w:tc>
      </w:tr>
      <w:tr w:rsidR="001C29D4" w:rsidRPr="00677D03" w14:paraId="3B7ABC34" w14:textId="77777777" w:rsidTr="0010496D">
        <w:trPr>
          <w:jc w:val="center"/>
        </w:trPr>
        <w:tc>
          <w:tcPr>
            <w:tcW w:w="1701" w:type="dxa"/>
          </w:tcPr>
          <w:p w14:paraId="161C248F" w14:textId="35F0932F" w:rsidR="001C29D4" w:rsidRPr="00677D03" w:rsidRDefault="001C29D4" w:rsidP="001C29D4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mEXO@Cef</w:t>
            </w:r>
            <w:proofErr w:type="spellEnd"/>
          </w:p>
        </w:tc>
        <w:tc>
          <w:tcPr>
            <w:tcW w:w="1418" w:type="dxa"/>
          </w:tcPr>
          <w:p w14:paraId="50B34469" w14:textId="25FAA06A" w:rsidR="001C29D4" w:rsidRPr="00677D03" w:rsidRDefault="001C29D4" w:rsidP="001C29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128.30</w:t>
            </w:r>
            <w:r w:rsidRPr="00677D03">
              <w:rPr>
                <w:szCs w:val="21"/>
              </w:rPr>
              <w:t xml:space="preserve"> ± </w:t>
            </w:r>
            <w:r>
              <w:rPr>
                <w:szCs w:val="21"/>
              </w:rPr>
              <w:t>3.12</w:t>
            </w:r>
          </w:p>
        </w:tc>
        <w:tc>
          <w:tcPr>
            <w:tcW w:w="1701" w:type="dxa"/>
          </w:tcPr>
          <w:p w14:paraId="08544E68" w14:textId="70BF067F" w:rsidR="001C29D4" w:rsidRPr="00677D03" w:rsidRDefault="001C29D4" w:rsidP="001C29D4">
            <w:pPr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0.</w:t>
            </w:r>
            <w:r>
              <w:rPr>
                <w:szCs w:val="21"/>
              </w:rPr>
              <w:t>14</w:t>
            </w:r>
            <w:r w:rsidRPr="00677D03">
              <w:rPr>
                <w:szCs w:val="21"/>
              </w:rPr>
              <w:t xml:space="preserve"> ± 0.0</w:t>
            </w:r>
            <w:r>
              <w:rPr>
                <w:szCs w:val="21"/>
              </w:rPr>
              <w:t>2</w:t>
            </w:r>
          </w:p>
        </w:tc>
        <w:tc>
          <w:tcPr>
            <w:tcW w:w="1559" w:type="dxa"/>
          </w:tcPr>
          <w:p w14:paraId="2550B297" w14:textId="3A99447E" w:rsidR="001C29D4" w:rsidRPr="00677D03" w:rsidRDefault="001C29D4" w:rsidP="001C29D4">
            <w:pPr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-</w:t>
            </w:r>
            <w:r>
              <w:rPr>
                <w:szCs w:val="21"/>
              </w:rPr>
              <w:t>9.95</w:t>
            </w:r>
            <w:r w:rsidRPr="00677D03">
              <w:rPr>
                <w:szCs w:val="21"/>
              </w:rPr>
              <w:t xml:space="preserve"> ± </w:t>
            </w:r>
            <w:r>
              <w:rPr>
                <w:szCs w:val="21"/>
              </w:rPr>
              <w:t>1.13</w:t>
            </w:r>
          </w:p>
        </w:tc>
        <w:tc>
          <w:tcPr>
            <w:tcW w:w="2268" w:type="dxa"/>
          </w:tcPr>
          <w:p w14:paraId="23E01749" w14:textId="11AFA36F" w:rsidR="001C29D4" w:rsidRPr="00677D03" w:rsidRDefault="001C29D4" w:rsidP="001C29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11.29</w:t>
            </w:r>
            <w:r w:rsidRPr="00677D03">
              <w:rPr>
                <w:szCs w:val="21"/>
              </w:rPr>
              <w:t xml:space="preserve"> ± 3.2</w:t>
            </w:r>
            <w:r>
              <w:rPr>
                <w:szCs w:val="21"/>
              </w:rPr>
              <w:t>6</w:t>
            </w:r>
          </w:p>
        </w:tc>
      </w:tr>
      <w:tr w:rsidR="00A574EE" w:rsidRPr="00677D03" w14:paraId="70CFF67D" w14:textId="77777777" w:rsidTr="0010496D">
        <w:trPr>
          <w:jc w:val="center"/>
        </w:trPr>
        <w:tc>
          <w:tcPr>
            <w:tcW w:w="1701" w:type="dxa"/>
          </w:tcPr>
          <w:p w14:paraId="6E92EEC7" w14:textId="607856A7" w:rsidR="00A574EE" w:rsidRPr="00677D03" w:rsidRDefault="00A574EE" w:rsidP="00F124D2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mEXO-Lip@Cef</w:t>
            </w:r>
            <w:proofErr w:type="spellEnd"/>
          </w:p>
        </w:tc>
        <w:tc>
          <w:tcPr>
            <w:tcW w:w="1418" w:type="dxa"/>
          </w:tcPr>
          <w:p w14:paraId="15DF4AF9" w14:textId="5F27A375" w:rsidR="00A574EE" w:rsidRPr="00677D03" w:rsidRDefault="008300ED" w:rsidP="00F124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168.92</w:t>
            </w:r>
            <w:r w:rsidR="00A574EE" w:rsidRPr="00677D03">
              <w:rPr>
                <w:szCs w:val="21"/>
              </w:rPr>
              <w:t xml:space="preserve"> ± 2.</w:t>
            </w:r>
            <w:r>
              <w:rPr>
                <w:szCs w:val="21"/>
              </w:rPr>
              <w:t>64</w:t>
            </w:r>
          </w:p>
        </w:tc>
        <w:tc>
          <w:tcPr>
            <w:tcW w:w="1701" w:type="dxa"/>
          </w:tcPr>
          <w:p w14:paraId="324BDD8B" w14:textId="25DA9594" w:rsidR="00A574EE" w:rsidRPr="00677D03" w:rsidRDefault="00A574EE" w:rsidP="00F124D2">
            <w:pPr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0.2</w:t>
            </w:r>
            <w:r w:rsidR="008300ED">
              <w:rPr>
                <w:szCs w:val="21"/>
              </w:rPr>
              <w:t>3</w:t>
            </w:r>
            <w:r w:rsidRPr="00677D03">
              <w:rPr>
                <w:szCs w:val="21"/>
              </w:rPr>
              <w:t xml:space="preserve"> ± 0.02</w:t>
            </w:r>
          </w:p>
        </w:tc>
        <w:tc>
          <w:tcPr>
            <w:tcW w:w="1559" w:type="dxa"/>
          </w:tcPr>
          <w:p w14:paraId="237EE1FC" w14:textId="22B024A8" w:rsidR="00A574EE" w:rsidRPr="00677D03" w:rsidRDefault="00A574EE" w:rsidP="00F124D2">
            <w:pPr>
              <w:jc w:val="center"/>
              <w:rPr>
                <w:szCs w:val="21"/>
              </w:rPr>
            </w:pPr>
            <w:r w:rsidRPr="00677D03">
              <w:rPr>
                <w:szCs w:val="21"/>
              </w:rPr>
              <w:t>-</w:t>
            </w:r>
            <w:r w:rsidR="00E11486">
              <w:rPr>
                <w:szCs w:val="21"/>
              </w:rPr>
              <w:t>19.78</w:t>
            </w:r>
            <w:r w:rsidRPr="00677D03">
              <w:rPr>
                <w:szCs w:val="21"/>
              </w:rPr>
              <w:t xml:space="preserve"> ± </w:t>
            </w:r>
            <w:r w:rsidR="00E11486">
              <w:rPr>
                <w:szCs w:val="21"/>
              </w:rPr>
              <w:t>2.06</w:t>
            </w:r>
          </w:p>
        </w:tc>
        <w:tc>
          <w:tcPr>
            <w:tcW w:w="2268" w:type="dxa"/>
          </w:tcPr>
          <w:p w14:paraId="55B034C5" w14:textId="52086C15" w:rsidR="00A574EE" w:rsidRPr="00677D03" w:rsidRDefault="007B1B6D" w:rsidP="00F124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56.02</w:t>
            </w:r>
            <w:r w:rsidR="00A574EE" w:rsidRPr="00677D03">
              <w:rPr>
                <w:szCs w:val="21"/>
              </w:rPr>
              <w:t xml:space="preserve"> ± </w:t>
            </w:r>
            <w:r>
              <w:rPr>
                <w:szCs w:val="21"/>
              </w:rPr>
              <w:t>3.16</w:t>
            </w:r>
            <w:r w:rsidR="00DE6D04" w:rsidRPr="00DE6D04">
              <w:rPr>
                <w:rFonts w:ascii="Arial" w:hAnsi="Arial" w:cs="Arial"/>
                <w:vertAlign w:val="superscript"/>
              </w:rPr>
              <w:t>***</w:t>
            </w:r>
            <w:r w:rsidR="00DE6D04" w:rsidRPr="00DE6D04">
              <w:rPr>
                <w:i/>
                <w:iCs/>
                <w:vertAlign w:val="superscript"/>
              </w:rPr>
              <w:t>P</w:t>
            </w:r>
            <w:r w:rsidR="00DE6D04">
              <w:rPr>
                <w:rFonts w:hint="eastAsia"/>
                <w:vertAlign w:val="superscript"/>
              </w:rPr>
              <w:t>=</w:t>
            </w:r>
            <w:r w:rsidR="00DE6D04" w:rsidRPr="00DE6D04">
              <w:rPr>
                <w:vertAlign w:val="superscript"/>
              </w:rPr>
              <w:t>0.00</w:t>
            </w:r>
            <w:r w:rsidR="00DE6D04">
              <w:rPr>
                <w:vertAlign w:val="superscript"/>
              </w:rPr>
              <w:t>02</w:t>
            </w:r>
          </w:p>
        </w:tc>
      </w:tr>
    </w:tbl>
    <w:p w14:paraId="5DD2B76F" w14:textId="7F5B918E" w:rsidR="002471D4" w:rsidRPr="00DF496C" w:rsidRDefault="00DF496C" w:rsidP="00160762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</w:rPr>
        <w:t>Statistical significance was determined using one-way ANOVA with a Tukey post hoc test.</w:t>
      </w:r>
      <w:r w:rsidRPr="00DA1D48">
        <w:rPr>
          <w:rFonts w:ascii="Arial" w:hAnsi="Arial" w:cs="Arial"/>
        </w:rPr>
        <w:t xml:space="preserve"> ***</w:t>
      </w:r>
      <w:r>
        <w:rPr>
          <w:rFonts w:ascii="Times New Roman" w:hAnsi="Times New Roman" w:cs="Times New Roman"/>
        </w:rPr>
        <w:t xml:space="preserve"> </w:t>
      </w:r>
      <w:r w:rsidRPr="00E26533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0.001</w:t>
      </w:r>
      <w:r w:rsidR="00DE6D04">
        <w:rPr>
          <w:rFonts w:ascii="Times New Roman" w:hAnsi="Times New Roman" w:cs="Times New Roman"/>
        </w:rPr>
        <w:t xml:space="preserve"> versus </w:t>
      </w:r>
      <w:proofErr w:type="spellStart"/>
      <w:r w:rsidR="00DE6D04">
        <w:rPr>
          <w:rFonts w:ascii="Times New Roman" w:hAnsi="Times New Roman" w:cs="Times New Roman"/>
        </w:rPr>
        <w:t>mEXO@Cef</w:t>
      </w:r>
      <w:proofErr w:type="spellEnd"/>
      <w:r>
        <w:rPr>
          <w:rFonts w:ascii="Times New Roman" w:hAnsi="Times New Roman" w:cs="Times New Roman"/>
        </w:rPr>
        <w:t>.</w:t>
      </w:r>
    </w:p>
    <w:p w14:paraId="7C04393D" w14:textId="77777777" w:rsidR="001B7FD4" w:rsidRPr="002471D4" w:rsidRDefault="001B7FD4" w:rsidP="00160762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</w:p>
    <w:p w14:paraId="0FB3995B" w14:textId="2E453839" w:rsidR="0047325C" w:rsidRPr="0047325C" w:rsidRDefault="001B7FD4" w:rsidP="0047325C">
      <w:pPr>
        <w:jc w:val="center"/>
        <w:rPr>
          <w:rFonts w:ascii="Times New Roman" w:hAnsi="Times New Roman" w:cs="Times New Roman"/>
          <w:szCs w:val="21"/>
        </w:rPr>
      </w:pPr>
      <w:r w:rsidRPr="00BB4548">
        <w:rPr>
          <w:rFonts w:ascii="Times New Roman" w:eastAsia="宋体" w:hAnsi="Times New Roman" w:cs="Times New Roman"/>
          <w:b/>
          <w:bCs/>
          <w:szCs w:val="21"/>
        </w:rPr>
        <w:t>Supplementary</w:t>
      </w:r>
      <w:r>
        <w:rPr>
          <w:rFonts w:ascii="Times New Roman" w:eastAsia="宋体" w:hAnsi="Times New Roman" w:cs="Times New Roman" w:hint="eastAsia"/>
          <w:b/>
          <w:bCs/>
          <w:szCs w:val="24"/>
        </w:rPr>
        <w:t xml:space="preserve"> Table </w:t>
      </w:r>
      <w:r w:rsidR="00634DBB">
        <w:rPr>
          <w:rFonts w:ascii="Times New Roman" w:eastAsia="宋体" w:hAnsi="Times New Roman" w:cs="Times New Roman"/>
          <w:b/>
          <w:bCs/>
          <w:szCs w:val="24"/>
        </w:rPr>
        <w:t>2</w:t>
      </w:r>
      <w:r>
        <w:rPr>
          <w:rFonts w:ascii="Times New Roman" w:eastAsia="宋体" w:hAnsi="Times New Roman" w:cs="Times New Roman"/>
          <w:b/>
          <w:bCs/>
          <w:szCs w:val="24"/>
        </w:rPr>
        <w:t xml:space="preserve">. </w:t>
      </w:r>
      <w:proofErr w:type="spellStart"/>
      <w:r w:rsidR="0047325C" w:rsidRPr="0047325C">
        <w:rPr>
          <w:rFonts w:ascii="Times New Roman" w:hAnsi="Times New Roman" w:cs="Times New Roman"/>
          <w:szCs w:val="21"/>
        </w:rPr>
        <w:t>Pharmaco</w:t>
      </w:r>
      <w:proofErr w:type="spellEnd"/>
      <w:r w:rsidR="00895E4A">
        <w:rPr>
          <w:rFonts w:ascii="Times New Roman" w:hAnsi="Times New Roman" w:cs="Times New Roman"/>
          <w:szCs w:val="21"/>
        </w:rPr>
        <w:t xml:space="preserve"> </w:t>
      </w:r>
      <w:r w:rsidR="0047325C" w:rsidRPr="0047325C">
        <w:rPr>
          <w:rFonts w:ascii="Times New Roman" w:hAnsi="Times New Roman" w:cs="Times New Roman"/>
          <w:szCs w:val="21"/>
        </w:rPr>
        <w:t xml:space="preserve">kinetic parameters of </w:t>
      </w:r>
      <w:proofErr w:type="spellStart"/>
      <w:r w:rsidR="00634DBB">
        <w:rPr>
          <w:rFonts w:ascii="Times New Roman" w:hAnsi="Times New Roman" w:cs="Times New Roman"/>
          <w:szCs w:val="21"/>
        </w:rPr>
        <w:t>Cef</w:t>
      </w:r>
      <w:proofErr w:type="spellEnd"/>
      <w:r w:rsidR="0047325C" w:rsidRPr="0047325C">
        <w:rPr>
          <w:rFonts w:ascii="Times New Roman" w:hAnsi="Times New Roman" w:cs="Times New Roman"/>
          <w:szCs w:val="21"/>
        </w:rPr>
        <w:t xml:space="preserve"> in </w:t>
      </w:r>
      <w:r w:rsidR="00634DBB">
        <w:rPr>
          <w:rFonts w:ascii="Times New Roman" w:hAnsi="Times New Roman" w:cs="Times New Roman"/>
          <w:szCs w:val="21"/>
        </w:rPr>
        <w:t>mice</w:t>
      </w:r>
      <w:r w:rsidR="0047325C">
        <w:rPr>
          <w:rFonts w:ascii="Times New Roman" w:hAnsi="Times New Roman" w:cs="Times New Roman" w:hint="eastAsia"/>
          <w:szCs w:val="21"/>
        </w:rPr>
        <w:t>.</w:t>
      </w:r>
      <w:r w:rsidR="0047325C" w:rsidRPr="0047325C">
        <w:rPr>
          <w:rFonts w:ascii="Times New Roman" w:hAnsi="Times New Roman" w:cs="Times New Roman"/>
          <w:szCs w:val="21"/>
        </w:rPr>
        <w:t xml:space="preserve"> </w:t>
      </w:r>
      <w:r w:rsidR="00634DBB">
        <w:rPr>
          <w:rFonts w:ascii="Times New Roman" w:hAnsi="Times New Roman" w:cs="Times New Roman"/>
        </w:rPr>
        <w:t>M</w:t>
      </w:r>
      <w:r w:rsidR="00634DBB" w:rsidRPr="00E26533">
        <w:rPr>
          <w:rFonts w:ascii="Times New Roman" w:hAnsi="Times New Roman" w:cs="Times New Roman"/>
        </w:rPr>
        <w:t xml:space="preserve">ean ± SD </w:t>
      </w:r>
      <w:r w:rsidR="00634DBB">
        <w:rPr>
          <w:rFonts w:ascii="Times New Roman" w:hAnsi="Times New Roman" w:cs="Times New Roman"/>
        </w:rPr>
        <w:t>(</w:t>
      </w:r>
      <w:r w:rsidR="00634DBB" w:rsidRPr="005A17B9">
        <w:rPr>
          <w:rFonts w:ascii="Times New Roman" w:hAnsi="Times New Roman" w:cs="Times New Roman"/>
          <w:i/>
          <w:iCs/>
        </w:rPr>
        <w:t xml:space="preserve">n </w:t>
      </w:r>
      <w:r w:rsidR="00634DBB" w:rsidRPr="00E26533">
        <w:rPr>
          <w:rFonts w:ascii="Times New Roman" w:hAnsi="Times New Roman" w:cs="Times New Roman"/>
        </w:rPr>
        <w:t xml:space="preserve">= </w:t>
      </w:r>
      <w:r w:rsidR="000B1902">
        <w:rPr>
          <w:rFonts w:ascii="Times New Roman" w:hAnsi="Times New Roman" w:cs="Times New Roman"/>
        </w:rPr>
        <w:t>5</w:t>
      </w:r>
      <w:r w:rsidR="00634DBB">
        <w:rPr>
          <w:rFonts w:ascii="Times New Roman" w:hAnsi="Times New Roman" w:cs="Times New Roman"/>
        </w:rPr>
        <w:t>)</w:t>
      </w:r>
      <w:r w:rsidR="0047325C">
        <w:rPr>
          <w:rFonts w:ascii="Times New Roman" w:eastAsia="宋体" w:hAnsi="Times New Roman" w:cs="Times New Roman" w:hint="eastAsia"/>
          <w:kern w:val="0"/>
          <w:szCs w:val="21"/>
        </w:rPr>
        <w:t>.</w:t>
      </w:r>
    </w:p>
    <w:tbl>
      <w:tblPr>
        <w:tblStyle w:val="a7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775"/>
        <w:gridCol w:w="2267"/>
        <w:gridCol w:w="2409"/>
        <w:gridCol w:w="2386"/>
      </w:tblGrid>
      <w:tr w:rsidR="0086012D" w:rsidRPr="0047325C" w14:paraId="6313D1F5" w14:textId="77777777" w:rsidTr="0086012D">
        <w:trPr>
          <w:trHeight w:val="454"/>
          <w:jc w:val="center"/>
        </w:trPr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EF426" w14:textId="269B73CE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 w:rsidRPr="00F5011B">
              <w:rPr>
                <w:sz w:val="21"/>
                <w:szCs w:val="21"/>
              </w:rPr>
              <w:t>harmacokinetic parameters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831F2" w14:textId="7E74F09F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ree </w:t>
            </w:r>
            <w:proofErr w:type="spellStart"/>
            <w:r>
              <w:rPr>
                <w:sz w:val="21"/>
                <w:szCs w:val="21"/>
              </w:rPr>
              <w:t>Cef</w:t>
            </w:r>
            <w:proofErr w:type="spellEnd"/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C48A" w14:textId="5E8B74E5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Lip@Cef</w:t>
            </w:r>
            <w:proofErr w:type="spellEnd"/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0C1BE" w14:textId="6926445F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mEXO@Cef</w:t>
            </w:r>
            <w:proofErr w:type="spellEnd"/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5672C" w14:textId="46354386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mEXO-Lip@Cef</w:t>
            </w:r>
            <w:proofErr w:type="spellEnd"/>
          </w:p>
        </w:tc>
      </w:tr>
      <w:tr w:rsidR="0086012D" w:rsidRPr="0047325C" w14:paraId="4C5575DD" w14:textId="77777777" w:rsidTr="0086012D">
        <w:trPr>
          <w:trHeight w:val="454"/>
          <w:jc w:val="center"/>
        </w:trPr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14:paraId="0A6A8F14" w14:textId="7677D819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r w:rsidRPr="0047325C">
              <w:rPr>
                <w:sz w:val="21"/>
                <w:szCs w:val="21"/>
              </w:rPr>
              <w:t>T</w:t>
            </w:r>
            <w:r w:rsidRPr="0047325C">
              <w:rPr>
                <w:sz w:val="21"/>
                <w:szCs w:val="21"/>
                <w:vertAlign w:val="subscript"/>
              </w:rPr>
              <w:t>1/2</w:t>
            </w:r>
            <w:r>
              <w:rPr>
                <w:sz w:val="21"/>
                <w:szCs w:val="21"/>
                <w:vertAlign w:val="subscript"/>
              </w:rPr>
              <w:t xml:space="preserve"> </w:t>
            </w:r>
            <w:r w:rsidRPr="00E06495">
              <w:rPr>
                <w:sz w:val="21"/>
                <w:szCs w:val="21"/>
              </w:rPr>
              <w:t>(h)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51C4F652" w14:textId="50D98036" w:rsidR="006F0226" w:rsidRPr="0047325C" w:rsidRDefault="00771ECC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89.94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49.15</w:t>
            </w:r>
          </w:p>
        </w:tc>
        <w:tc>
          <w:tcPr>
            <w:tcW w:w="1083" w:type="pct"/>
            <w:tcBorders>
              <w:top w:val="single" w:sz="4" w:space="0" w:color="auto"/>
            </w:tcBorders>
            <w:vAlign w:val="center"/>
          </w:tcPr>
          <w:p w14:paraId="0C2A7F75" w14:textId="4FC44AEF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81.74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25.39</w:t>
            </w:r>
          </w:p>
        </w:tc>
        <w:tc>
          <w:tcPr>
            <w:tcW w:w="1151" w:type="pct"/>
            <w:tcBorders>
              <w:top w:val="single" w:sz="4" w:space="0" w:color="auto"/>
            </w:tcBorders>
            <w:vAlign w:val="center"/>
          </w:tcPr>
          <w:p w14:paraId="556872E9" w14:textId="63ED1C02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80.52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31.45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vAlign w:val="center"/>
          </w:tcPr>
          <w:p w14:paraId="230D3275" w14:textId="18B61824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67.71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33.73</w:t>
            </w:r>
          </w:p>
        </w:tc>
      </w:tr>
      <w:tr w:rsidR="0086012D" w:rsidRPr="0047325C" w14:paraId="50E533B1" w14:textId="77777777" w:rsidTr="0086012D">
        <w:trPr>
          <w:trHeight w:val="454"/>
          <w:jc w:val="center"/>
        </w:trPr>
        <w:tc>
          <w:tcPr>
            <w:tcW w:w="778" w:type="pct"/>
            <w:vAlign w:val="center"/>
          </w:tcPr>
          <w:p w14:paraId="05978471" w14:textId="01EF612C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proofErr w:type="spellStart"/>
            <w:r w:rsidRPr="0047325C">
              <w:rPr>
                <w:sz w:val="21"/>
                <w:szCs w:val="21"/>
              </w:rPr>
              <w:t>T</w:t>
            </w:r>
            <w:r w:rsidRPr="0047325C">
              <w:rPr>
                <w:sz w:val="21"/>
                <w:szCs w:val="21"/>
                <w:vertAlign w:val="subscript"/>
              </w:rPr>
              <w:t>max</w:t>
            </w:r>
            <w:proofErr w:type="spellEnd"/>
            <w:r>
              <w:rPr>
                <w:sz w:val="21"/>
                <w:szCs w:val="21"/>
                <w:vertAlign w:val="subscript"/>
              </w:rPr>
              <w:t xml:space="preserve"> </w:t>
            </w:r>
            <w:r w:rsidRPr="00E06495">
              <w:rPr>
                <w:sz w:val="21"/>
                <w:szCs w:val="21"/>
              </w:rPr>
              <w:t>(h)</w:t>
            </w:r>
          </w:p>
        </w:tc>
        <w:tc>
          <w:tcPr>
            <w:tcW w:w="848" w:type="pct"/>
            <w:vAlign w:val="center"/>
          </w:tcPr>
          <w:p w14:paraId="1897BC7E" w14:textId="1B1EAEAE" w:rsidR="006F0226" w:rsidRPr="0047325C" w:rsidRDefault="00771ECC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36.00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12.00</w:t>
            </w:r>
          </w:p>
        </w:tc>
        <w:tc>
          <w:tcPr>
            <w:tcW w:w="1083" w:type="pct"/>
            <w:vAlign w:val="center"/>
          </w:tcPr>
          <w:p w14:paraId="1026E7D9" w14:textId="73B38FBB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36.00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12.00</w:t>
            </w:r>
          </w:p>
        </w:tc>
        <w:tc>
          <w:tcPr>
            <w:tcW w:w="1151" w:type="pct"/>
            <w:vAlign w:val="center"/>
          </w:tcPr>
          <w:p w14:paraId="3F991A8B" w14:textId="1FBBFB31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54.00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12.00</w:t>
            </w:r>
          </w:p>
        </w:tc>
        <w:tc>
          <w:tcPr>
            <w:tcW w:w="1140" w:type="pct"/>
            <w:vAlign w:val="center"/>
          </w:tcPr>
          <w:p w14:paraId="6F9C0E80" w14:textId="09C464A9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36.00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7325C">
              <w:rPr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12.00</w:t>
            </w:r>
          </w:p>
        </w:tc>
      </w:tr>
      <w:tr w:rsidR="0086012D" w:rsidRPr="0047325C" w14:paraId="5C0C06A0" w14:textId="77777777" w:rsidTr="0086012D">
        <w:trPr>
          <w:trHeight w:val="454"/>
          <w:jc w:val="center"/>
        </w:trPr>
        <w:tc>
          <w:tcPr>
            <w:tcW w:w="778" w:type="pct"/>
            <w:vAlign w:val="center"/>
          </w:tcPr>
          <w:p w14:paraId="03FCFC6C" w14:textId="2C35670D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proofErr w:type="spellStart"/>
            <w:r w:rsidRPr="0047325C">
              <w:rPr>
                <w:sz w:val="21"/>
                <w:szCs w:val="21"/>
              </w:rPr>
              <w:t>C</w:t>
            </w:r>
            <w:r w:rsidRPr="0047325C">
              <w:rPr>
                <w:sz w:val="21"/>
                <w:szCs w:val="21"/>
                <w:vertAlign w:val="subscript"/>
              </w:rPr>
              <w:t>max</w:t>
            </w:r>
            <w:proofErr w:type="spellEnd"/>
            <w:r>
              <w:rPr>
                <w:sz w:val="21"/>
                <w:szCs w:val="21"/>
                <w:vertAlign w:val="subscript"/>
              </w:rPr>
              <w:t xml:space="preserve"> </w:t>
            </w:r>
            <w:r w:rsidRPr="006F0226">
              <w:rPr>
                <w:sz w:val="21"/>
                <w:szCs w:val="21"/>
              </w:rPr>
              <w:t>(</w:t>
            </w:r>
            <w:proofErr w:type="spellStart"/>
            <w:r w:rsidRPr="006F0226">
              <w:rPr>
                <w:sz w:val="21"/>
                <w:szCs w:val="21"/>
              </w:rPr>
              <w:t>μg</w:t>
            </w:r>
            <w:proofErr w:type="spellEnd"/>
            <w:r w:rsidRPr="006F0226">
              <w:rPr>
                <w:sz w:val="21"/>
                <w:szCs w:val="21"/>
              </w:rPr>
              <w:t>/mL)</w:t>
            </w:r>
          </w:p>
        </w:tc>
        <w:tc>
          <w:tcPr>
            <w:tcW w:w="848" w:type="pct"/>
            <w:vAlign w:val="center"/>
          </w:tcPr>
          <w:p w14:paraId="2C051517" w14:textId="7710E402" w:rsidR="006F0226" w:rsidRPr="0047325C" w:rsidRDefault="00771ECC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3.31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0.95</w:t>
            </w:r>
          </w:p>
        </w:tc>
        <w:tc>
          <w:tcPr>
            <w:tcW w:w="1083" w:type="pct"/>
            <w:vAlign w:val="center"/>
          </w:tcPr>
          <w:p w14:paraId="5A06D8E3" w14:textId="180C6F88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6.25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1.65</w:t>
            </w:r>
            <w:r w:rsidR="0010496D" w:rsidRPr="00DE6D04">
              <w:rPr>
                <w:rFonts w:ascii="Arial" w:hAnsi="Arial" w:cs="Arial"/>
                <w:vertAlign w:val="superscript"/>
              </w:rPr>
              <w:t>*</w:t>
            </w:r>
            <w:r w:rsidR="00AF4830" w:rsidRPr="00DE6D04">
              <w:rPr>
                <w:i/>
                <w:iCs/>
                <w:vertAlign w:val="superscript"/>
              </w:rPr>
              <w:t>P</w:t>
            </w:r>
            <w:r w:rsidR="0010496D">
              <w:rPr>
                <w:i/>
                <w:iCs/>
                <w:vertAlign w:val="superscript"/>
              </w:rPr>
              <w:t xml:space="preserve"> </w:t>
            </w:r>
            <w:r w:rsidR="0010496D">
              <w:rPr>
                <w:rFonts w:hint="eastAsia"/>
                <w:vertAlign w:val="superscript"/>
              </w:rPr>
              <w:t>=</w:t>
            </w:r>
            <w:r w:rsidR="0010496D" w:rsidRPr="00DE6D04">
              <w:rPr>
                <w:vertAlign w:val="superscript"/>
              </w:rPr>
              <w:t>0.0</w:t>
            </w:r>
            <w:r w:rsidR="0010496D">
              <w:rPr>
                <w:vertAlign w:val="superscript"/>
              </w:rPr>
              <w:t>153</w:t>
            </w:r>
          </w:p>
        </w:tc>
        <w:tc>
          <w:tcPr>
            <w:tcW w:w="1151" w:type="pct"/>
            <w:vAlign w:val="center"/>
          </w:tcPr>
          <w:p w14:paraId="53BB6BE2" w14:textId="2CB48DA4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7.95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0.68</w:t>
            </w:r>
            <w:r w:rsidR="0010496D" w:rsidRPr="00DE6D04">
              <w:rPr>
                <w:rFonts w:ascii="Arial" w:hAnsi="Arial" w:cs="Arial"/>
                <w:vertAlign w:val="superscript"/>
              </w:rPr>
              <w:t>*</w:t>
            </w:r>
            <w:r w:rsidR="0010496D">
              <w:rPr>
                <w:rFonts w:ascii="Arial" w:hAnsi="Arial" w:cs="Arial"/>
                <w:vertAlign w:val="superscript"/>
              </w:rPr>
              <w:t>***</w:t>
            </w:r>
            <w:r w:rsidR="0010496D" w:rsidRPr="00DE6D04">
              <w:rPr>
                <w:i/>
                <w:iCs/>
                <w:vertAlign w:val="superscript"/>
              </w:rPr>
              <w:t>P</w:t>
            </w:r>
            <w:r w:rsidR="004D45DB" w:rsidRPr="004D45DB">
              <w:rPr>
                <w:vertAlign w:val="superscript"/>
              </w:rPr>
              <w:t>&lt;</w:t>
            </w:r>
            <w:r w:rsidR="0010496D" w:rsidRPr="00DE6D04">
              <w:rPr>
                <w:vertAlign w:val="superscript"/>
              </w:rPr>
              <w:t>0.0</w:t>
            </w:r>
            <w:r w:rsidR="0010496D">
              <w:rPr>
                <w:vertAlign w:val="superscript"/>
              </w:rPr>
              <w:t>001</w:t>
            </w:r>
          </w:p>
        </w:tc>
        <w:tc>
          <w:tcPr>
            <w:tcW w:w="1140" w:type="pct"/>
            <w:vAlign w:val="center"/>
          </w:tcPr>
          <w:p w14:paraId="58269AC3" w14:textId="31FCC6A9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7325C">
              <w:rPr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1.73</w:t>
            </w:r>
            <w:r w:rsidR="0010496D" w:rsidRPr="00DE6D04">
              <w:rPr>
                <w:rFonts w:ascii="Arial" w:hAnsi="Arial" w:cs="Arial"/>
                <w:vertAlign w:val="superscript"/>
              </w:rPr>
              <w:t>*</w:t>
            </w:r>
            <w:r w:rsidR="0010496D">
              <w:rPr>
                <w:rFonts w:ascii="Arial" w:hAnsi="Arial" w:cs="Arial"/>
                <w:vertAlign w:val="superscript"/>
              </w:rPr>
              <w:t>***</w:t>
            </w:r>
            <w:r w:rsidR="0010496D" w:rsidRPr="00DE6D04">
              <w:rPr>
                <w:i/>
                <w:iCs/>
                <w:vertAlign w:val="superscript"/>
              </w:rPr>
              <w:t>P</w:t>
            </w:r>
            <w:r w:rsidR="004D45DB" w:rsidRPr="004D45DB">
              <w:rPr>
                <w:vertAlign w:val="superscript"/>
              </w:rPr>
              <w:t>&lt;</w:t>
            </w:r>
            <w:r w:rsidR="0010496D" w:rsidRPr="00DE6D04">
              <w:rPr>
                <w:vertAlign w:val="superscript"/>
              </w:rPr>
              <w:t>0.0</w:t>
            </w:r>
            <w:r w:rsidR="0010496D">
              <w:rPr>
                <w:vertAlign w:val="superscript"/>
              </w:rPr>
              <w:t>001</w:t>
            </w:r>
          </w:p>
        </w:tc>
      </w:tr>
      <w:tr w:rsidR="0086012D" w:rsidRPr="0047325C" w14:paraId="70F5D1AD" w14:textId="77777777" w:rsidTr="0086012D">
        <w:trPr>
          <w:trHeight w:val="454"/>
          <w:jc w:val="center"/>
        </w:trPr>
        <w:tc>
          <w:tcPr>
            <w:tcW w:w="778" w:type="pct"/>
            <w:vAlign w:val="center"/>
          </w:tcPr>
          <w:p w14:paraId="54671585" w14:textId="53CFC93F" w:rsidR="006F0226" w:rsidRPr="0047325C" w:rsidRDefault="006F0226" w:rsidP="005F39B3">
            <w:pPr>
              <w:jc w:val="center"/>
              <w:rPr>
                <w:sz w:val="21"/>
                <w:szCs w:val="21"/>
              </w:rPr>
            </w:pPr>
            <w:r w:rsidRPr="0047325C">
              <w:rPr>
                <w:sz w:val="21"/>
                <w:szCs w:val="21"/>
              </w:rPr>
              <w:t>AUC</w:t>
            </w:r>
            <w:r w:rsidRPr="0047325C">
              <w:rPr>
                <w:sz w:val="21"/>
                <w:szCs w:val="21"/>
                <w:vertAlign w:val="subscript"/>
              </w:rPr>
              <w:t>0-t</w:t>
            </w:r>
            <w:r>
              <w:rPr>
                <w:sz w:val="21"/>
                <w:szCs w:val="21"/>
                <w:vertAlign w:val="subscript"/>
              </w:rPr>
              <w:t xml:space="preserve"> </w:t>
            </w:r>
            <w:r w:rsidRPr="006F0226">
              <w:rPr>
                <w:sz w:val="21"/>
                <w:szCs w:val="21"/>
              </w:rPr>
              <w:t>(</w:t>
            </w:r>
            <w:proofErr w:type="spellStart"/>
            <w:r w:rsidRPr="006F0226">
              <w:rPr>
                <w:sz w:val="21"/>
                <w:szCs w:val="21"/>
              </w:rPr>
              <w:t>μg</w:t>
            </w:r>
            <w:proofErr w:type="spellEnd"/>
            <w:r w:rsidRPr="006F0226">
              <w:rPr>
                <w:sz w:val="21"/>
                <w:szCs w:val="21"/>
              </w:rPr>
              <w:t>/mL*min)</w:t>
            </w:r>
          </w:p>
        </w:tc>
        <w:tc>
          <w:tcPr>
            <w:tcW w:w="848" w:type="pct"/>
            <w:vAlign w:val="center"/>
          </w:tcPr>
          <w:p w14:paraId="5F3B6845" w14:textId="7E6FAF1F" w:rsidR="006F0226" w:rsidRPr="0047325C" w:rsidRDefault="00771ECC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408.68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136.13</w:t>
            </w:r>
          </w:p>
        </w:tc>
        <w:tc>
          <w:tcPr>
            <w:tcW w:w="1083" w:type="pct"/>
            <w:vAlign w:val="center"/>
          </w:tcPr>
          <w:p w14:paraId="051C025A" w14:textId="7B50105F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716.40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54.46</w:t>
            </w:r>
            <w:r w:rsidR="0010496D" w:rsidRPr="00DE6D04">
              <w:rPr>
                <w:rFonts w:ascii="Arial" w:hAnsi="Arial" w:cs="Arial"/>
                <w:vertAlign w:val="superscript"/>
              </w:rPr>
              <w:t>*</w:t>
            </w:r>
            <w:r w:rsidR="0010496D" w:rsidRPr="00DE6D04">
              <w:rPr>
                <w:i/>
                <w:iCs/>
                <w:vertAlign w:val="superscript"/>
              </w:rPr>
              <w:t>P</w:t>
            </w:r>
            <w:r w:rsidR="0010496D">
              <w:rPr>
                <w:rFonts w:hint="eastAsia"/>
                <w:vertAlign w:val="superscript"/>
              </w:rPr>
              <w:t>=</w:t>
            </w:r>
            <w:r w:rsidR="0010496D" w:rsidRPr="00DE6D04">
              <w:rPr>
                <w:vertAlign w:val="superscript"/>
              </w:rPr>
              <w:t>0.0</w:t>
            </w:r>
            <w:r w:rsidR="0010496D">
              <w:rPr>
                <w:vertAlign w:val="superscript"/>
              </w:rPr>
              <w:t>460</w:t>
            </w:r>
          </w:p>
        </w:tc>
        <w:tc>
          <w:tcPr>
            <w:tcW w:w="1151" w:type="pct"/>
            <w:vAlign w:val="center"/>
          </w:tcPr>
          <w:p w14:paraId="1E92DDA9" w14:textId="56C902D4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1000.69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105.38</w:t>
            </w:r>
            <w:r w:rsidR="0010496D" w:rsidRPr="00DE6D04">
              <w:rPr>
                <w:rFonts w:ascii="Arial" w:hAnsi="Arial" w:cs="Arial"/>
                <w:vertAlign w:val="superscript"/>
              </w:rPr>
              <w:t>***</w:t>
            </w:r>
            <w:r w:rsidR="0010496D" w:rsidRPr="00DE6D04">
              <w:rPr>
                <w:i/>
                <w:iCs/>
                <w:vertAlign w:val="superscript"/>
              </w:rPr>
              <w:t>P</w:t>
            </w:r>
            <w:r w:rsidR="0010496D">
              <w:rPr>
                <w:rFonts w:hint="eastAsia"/>
                <w:vertAlign w:val="superscript"/>
              </w:rPr>
              <w:t>=</w:t>
            </w:r>
            <w:r w:rsidR="0010496D" w:rsidRPr="00DE6D04">
              <w:rPr>
                <w:vertAlign w:val="superscript"/>
              </w:rPr>
              <w:t>0.00</w:t>
            </w:r>
            <w:r w:rsidR="0010496D">
              <w:rPr>
                <w:vertAlign w:val="superscript"/>
              </w:rPr>
              <w:t>01</w:t>
            </w:r>
          </w:p>
        </w:tc>
        <w:tc>
          <w:tcPr>
            <w:tcW w:w="1140" w:type="pct"/>
            <w:vAlign w:val="center"/>
          </w:tcPr>
          <w:p w14:paraId="034E6142" w14:textId="054779F8" w:rsidR="006F0226" w:rsidRPr="0047325C" w:rsidRDefault="00244C2B" w:rsidP="005F3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1323.68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 w:rsidR="006F0226" w:rsidRPr="0047325C">
              <w:rPr>
                <w:sz w:val="21"/>
                <w:szCs w:val="21"/>
              </w:rPr>
              <w:t>±</w:t>
            </w:r>
            <w:r w:rsidR="006F02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242.44</w:t>
            </w:r>
            <w:r w:rsidR="0010496D" w:rsidRPr="00DE6D04">
              <w:rPr>
                <w:rFonts w:ascii="Arial" w:hAnsi="Arial" w:cs="Arial"/>
                <w:vertAlign w:val="superscript"/>
              </w:rPr>
              <w:t>***</w:t>
            </w:r>
            <w:r w:rsidR="0010496D" w:rsidRPr="00DE6D04">
              <w:rPr>
                <w:i/>
                <w:iCs/>
                <w:vertAlign w:val="superscript"/>
              </w:rPr>
              <w:t>P</w:t>
            </w:r>
            <w:r w:rsidR="0010496D">
              <w:rPr>
                <w:rFonts w:hint="eastAsia"/>
                <w:vertAlign w:val="superscript"/>
              </w:rPr>
              <w:t>=</w:t>
            </w:r>
            <w:r w:rsidR="0010496D" w:rsidRPr="00DE6D04">
              <w:rPr>
                <w:vertAlign w:val="superscript"/>
              </w:rPr>
              <w:t>0.00</w:t>
            </w:r>
            <w:r w:rsidR="0010496D">
              <w:rPr>
                <w:vertAlign w:val="superscript"/>
              </w:rPr>
              <w:t>02</w:t>
            </w:r>
          </w:p>
        </w:tc>
      </w:tr>
    </w:tbl>
    <w:p w14:paraId="418E9C65" w14:textId="53119E34" w:rsidR="00AB655B" w:rsidRDefault="00AB655B" w:rsidP="00AB655B">
      <w:pPr>
        <w:rPr>
          <w:rFonts w:ascii="Times New Roman" w:hAnsi="Times New Roman" w:cs="Times New Roman"/>
        </w:rPr>
      </w:pPr>
      <w:bookmarkStart w:id="12" w:name="_Hlk201564042"/>
      <w:r>
        <w:rPr>
          <w:rFonts w:ascii="Times New Roman" w:hAnsi="Times New Roman" w:cs="Times New Roman"/>
        </w:rPr>
        <w:t>Statistical significance was determined using one-way ANOVA with a Tukey post hoc test.</w:t>
      </w:r>
      <w:r w:rsidRPr="00DA1D48">
        <w:rPr>
          <w:rFonts w:ascii="Arial" w:hAnsi="Arial" w:cs="Arial"/>
        </w:rPr>
        <w:t xml:space="preserve"> *</w:t>
      </w:r>
      <w:r>
        <w:rPr>
          <w:rFonts w:ascii="Times New Roman" w:hAnsi="Times New Roman" w:cs="Times New Roman"/>
        </w:rPr>
        <w:t xml:space="preserve"> </w:t>
      </w:r>
      <w:r w:rsidRPr="00E26533">
        <w:rPr>
          <w:rFonts w:ascii="Times New Roman" w:hAnsi="Times New Roman" w:cs="Times New Roman"/>
          <w:i/>
          <w:iCs/>
        </w:rPr>
        <w:t>P</w:t>
      </w:r>
      <w:r w:rsidR="00A80455">
        <w:rPr>
          <w:rFonts w:ascii="Times New Roman" w:hAnsi="Times New Roman" w:cs="Times New Roman"/>
          <w:i/>
          <w:iCs/>
        </w:rPr>
        <w:t xml:space="preserve"> </w:t>
      </w:r>
      <w:r w:rsidR="00A80455" w:rsidRPr="002423FA">
        <w:rPr>
          <w:rFonts w:ascii="Times New Roman" w:hAnsi="Times New Roman" w:cs="Times New Roman"/>
        </w:rPr>
        <w:t>&lt;</w:t>
      </w:r>
      <w:r w:rsidR="00A804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0.05, </w:t>
      </w:r>
      <w:r w:rsidRPr="00DA1D48">
        <w:rPr>
          <w:rFonts w:ascii="Arial" w:hAnsi="Arial" w:cs="Arial"/>
        </w:rPr>
        <w:t>***</w:t>
      </w:r>
      <w:r>
        <w:rPr>
          <w:rFonts w:ascii="Times New Roman" w:hAnsi="Times New Roman" w:cs="Times New Roman"/>
        </w:rPr>
        <w:t xml:space="preserve"> </w:t>
      </w:r>
      <w:r w:rsidRPr="00E26533">
        <w:rPr>
          <w:rFonts w:ascii="Times New Roman" w:hAnsi="Times New Roman" w:cs="Times New Roman"/>
          <w:i/>
          <w:iCs/>
        </w:rPr>
        <w:t>P</w:t>
      </w:r>
      <w:r w:rsidR="00A80455">
        <w:rPr>
          <w:rFonts w:ascii="Times New Roman" w:hAnsi="Times New Roman" w:cs="Times New Roman"/>
          <w:i/>
          <w:iCs/>
        </w:rPr>
        <w:t xml:space="preserve"> </w:t>
      </w:r>
      <w:r w:rsidR="00A80455" w:rsidRPr="002423FA">
        <w:rPr>
          <w:rFonts w:ascii="Times New Roman" w:hAnsi="Times New Roman" w:cs="Times New Roman"/>
        </w:rPr>
        <w:t>&lt;</w:t>
      </w:r>
      <w:r w:rsidR="00A804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0.001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 w:rsidRPr="00DA1D48">
        <w:rPr>
          <w:rFonts w:ascii="Arial" w:hAnsi="Arial" w:cs="Arial"/>
        </w:rPr>
        <w:t>****</w:t>
      </w:r>
      <w:r>
        <w:rPr>
          <w:rFonts w:ascii="Arial" w:hAnsi="Arial" w:cs="Arial"/>
        </w:rPr>
        <w:t xml:space="preserve"> </w:t>
      </w:r>
      <w:r w:rsidRPr="00E26533">
        <w:rPr>
          <w:rFonts w:ascii="Times New Roman" w:hAnsi="Times New Roman" w:cs="Times New Roman"/>
          <w:i/>
          <w:iCs/>
        </w:rPr>
        <w:t>P</w:t>
      </w:r>
      <w:r w:rsidR="00A80455">
        <w:rPr>
          <w:rFonts w:ascii="Times New Roman" w:hAnsi="Times New Roman" w:cs="Times New Roman"/>
          <w:i/>
          <w:iCs/>
        </w:rPr>
        <w:t xml:space="preserve"> </w:t>
      </w:r>
      <w:r w:rsidR="00A80455" w:rsidRPr="002423FA">
        <w:rPr>
          <w:rFonts w:ascii="Times New Roman" w:hAnsi="Times New Roman" w:cs="Times New Roman"/>
        </w:rPr>
        <w:t>&lt;</w:t>
      </w:r>
      <w:r w:rsidR="00A804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0.0001 versus </w:t>
      </w:r>
      <w:r w:rsidR="00650B7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</w:rPr>
        <w:t>ree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Cef</w:t>
      </w:r>
      <w:proofErr w:type="spellEnd"/>
      <w:r>
        <w:rPr>
          <w:rFonts w:ascii="Times New Roman" w:hAnsi="Times New Roman" w:cs="Times New Roman"/>
        </w:rPr>
        <w:t xml:space="preserve">. </w:t>
      </w:r>
      <w:bookmarkEnd w:id="12"/>
    </w:p>
    <w:p w14:paraId="7F6D4525" w14:textId="19055583" w:rsidR="002471D4" w:rsidRPr="00AB655B" w:rsidRDefault="002471D4" w:rsidP="00244CE3"/>
    <w:p w14:paraId="27984161" w14:textId="77777777" w:rsidR="00D77DCF" w:rsidRDefault="00D77DCF" w:rsidP="00244CE3"/>
    <w:sectPr w:rsidR="00D77DCF" w:rsidSect="00462D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1EB8" w14:textId="77777777" w:rsidR="00296C0A" w:rsidRDefault="00296C0A" w:rsidP="00462D56">
      <w:r>
        <w:separator/>
      </w:r>
    </w:p>
  </w:endnote>
  <w:endnote w:type="continuationSeparator" w:id="0">
    <w:p w14:paraId="3755E6B9" w14:textId="77777777" w:rsidR="00296C0A" w:rsidRDefault="00296C0A" w:rsidP="0046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03E5" w14:textId="77777777" w:rsidR="00296C0A" w:rsidRDefault="00296C0A" w:rsidP="00462D56">
      <w:r>
        <w:separator/>
      </w:r>
    </w:p>
  </w:footnote>
  <w:footnote w:type="continuationSeparator" w:id="0">
    <w:p w14:paraId="390094B6" w14:textId="77777777" w:rsidR="00296C0A" w:rsidRDefault="00296C0A" w:rsidP="0046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F4C"/>
    <w:multiLevelType w:val="hybridMultilevel"/>
    <w:tmpl w:val="31E0DF02"/>
    <w:lvl w:ilvl="0" w:tplc="7924E6B4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444D0C04"/>
    <w:multiLevelType w:val="hybridMultilevel"/>
    <w:tmpl w:val="4B56A25E"/>
    <w:lvl w:ilvl="0" w:tplc="DB1C4BA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DA5CDF"/>
    <w:multiLevelType w:val="hybridMultilevel"/>
    <w:tmpl w:val="2FBE1908"/>
    <w:lvl w:ilvl="0" w:tplc="536CB9D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06"/>
    <w:rsid w:val="00015F23"/>
    <w:rsid w:val="00021044"/>
    <w:rsid w:val="00027D43"/>
    <w:rsid w:val="00031BB5"/>
    <w:rsid w:val="00040430"/>
    <w:rsid w:val="00051D12"/>
    <w:rsid w:val="000532AE"/>
    <w:rsid w:val="00073B3D"/>
    <w:rsid w:val="000B1902"/>
    <w:rsid w:val="000E4F87"/>
    <w:rsid w:val="0010496D"/>
    <w:rsid w:val="00143625"/>
    <w:rsid w:val="00153E4A"/>
    <w:rsid w:val="00160762"/>
    <w:rsid w:val="00165F4C"/>
    <w:rsid w:val="00182938"/>
    <w:rsid w:val="001B7FD4"/>
    <w:rsid w:val="001C29D4"/>
    <w:rsid w:val="001F081F"/>
    <w:rsid w:val="001F50D6"/>
    <w:rsid w:val="00200858"/>
    <w:rsid w:val="002150DD"/>
    <w:rsid w:val="00244C2B"/>
    <w:rsid w:val="00244CE3"/>
    <w:rsid w:val="00244D94"/>
    <w:rsid w:val="002471D4"/>
    <w:rsid w:val="0025764D"/>
    <w:rsid w:val="0026661D"/>
    <w:rsid w:val="00270A1C"/>
    <w:rsid w:val="00296C0A"/>
    <w:rsid w:val="002C1BA5"/>
    <w:rsid w:val="002E7355"/>
    <w:rsid w:val="00305A79"/>
    <w:rsid w:val="00314164"/>
    <w:rsid w:val="00317C8B"/>
    <w:rsid w:val="003202C7"/>
    <w:rsid w:val="00343727"/>
    <w:rsid w:val="00377AD5"/>
    <w:rsid w:val="00381CA8"/>
    <w:rsid w:val="00395508"/>
    <w:rsid w:val="003D0E59"/>
    <w:rsid w:val="003F007A"/>
    <w:rsid w:val="003F6274"/>
    <w:rsid w:val="00406D51"/>
    <w:rsid w:val="004072E3"/>
    <w:rsid w:val="0041104C"/>
    <w:rsid w:val="00435DE7"/>
    <w:rsid w:val="00443F4E"/>
    <w:rsid w:val="00451257"/>
    <w:rsid w:val="00462D56"/>
    <w:rsid w:val="0047325C"/>
    <w:rsid w:val="00487B53"/>
    <w:rsid w:val="0049096F"/>
    <w:rsid w:val="004D45DB"/>
    <w:rsid w:val="004E0AC7"/>
    <w:rsid w:val="0050651E"/>
    <w:rsid w:val="0052438C"/>
    <w:rsid w:val="0053698B"/>
    <w:rsid w:val="00547471"/>
    <w:rsid w:val="0057033E"/>
    <w:rsid w:val="005A4E42"/>
    <w:rsid w:val="005C26F8"/>
    <w:rsid w:val="005C32C0"/>
    <w:rsid w:val="005C388B"/>
    <w:rsid w:val="005D0DB5"/>
    <w:rsid w:val="005F0492"/>
    <w:rsid w:val="005F273B"/>
    <w:rsid w:val="005F56EC"/>
    <w:rsid w:val="006058BE"/>
    <w:rsid w:val="0063082F"/>
    <w:rsid w:val="00634DBB"/>
    <w:rsid w:val="00640FCC"/>
    <w:rsid w:val="00650B72"/>
    <w:rsid w:val="006563D1"/>
    <w:rsid w:val="00672D8C"/>
    <w:rsid w:val="006738E2"/>
    <w:rsid w:val="0068090E"/>
    <w:rsid w:val="006916AD"/>
    <w:rsid w:val="006976B2"/>
    <w:rsid w:val="00697BC7"/>
    <w:rsid w:val="006E7E0B"/>
    <w:rsid w:val="006F0226"/>
    <w:rsid w:val="006F2E3E"/>
    <w:rsid w:val="00702A6F"/>
    <w:rsid w:val="00706651"/>
    <w:rsid w:val="007156D3"/>
    <w:rsid w:val="007175C8"/>
    <w:rsid w:val="00721281"/>
    <w:rsid w:val="007268CD"/>
    <w:rsid w:val="00727FEA"/>
    <w:rsid w:val="00735EAB"/>
    <w:rsid w:val="00747537"/>
    <w:rsid w:val="00747C2F"/>
    <w:rsid w:val="00753075"/>
    <w:rsid w:val="00760A78"/>
    <w:rsid w:val="00771ECC"/>
    <w:rsid w:val="007827A2"/>
    <w:rsid w:val="00782AF6"/>
    <w:rsid w:val="00796803"/>
    <w:rsid w:val="007B1B6D"/>
    <w:rsid w:val="007B24D4"/>
    <w:rsid w:val="007D0753"/>
    <w:rsid w:val="007D57BF"/>
    <w:rsid w:val="007E0E38"/>
    <w:rsid w:val="007E0E40"/>
    <w:rsid w:val="007E1323"/>
    <w:rsid w:val="007F660F"/>
    <w:rsid w:val="0080588A"/>
    <w:rsid w:val="00807249"/>
    <w:rsid w:val="00807DB0"/>
    <w:rsid w:val="008169AF"/>
    <w:rsid w:val="0082098F"/>
    <w:rsid w:val="0082607E"/>
    <w:rsid w:val="008300ED"/>
    <w:rsid w:val="00851596"/>
    <w:rsid w:val="008542B5"/>
    <w:rsid w:val="0085624D"/>
    <w:rsid w:val="0086012D"/>
    <w:rsid w:val="00892768"/>
    <w:rsid w:val="00895E4A"/>
    <w:rsid w:val="008C08FF"/>
    <w:rsid w:val="008D7BE6"/>
    <w:rsid w:val="00910B3C"/>
    <w:rsid w:val="009217C3"/>
    <w:rsid w:val="00942151"/>
    <w:rsid w:val="00946E9D"/>
    <w:rsid w:val="009656F6"/>
    <w:rsid w:val="00974C52"/>
    <w:rsid w:val="009850A6"/>
    <w:rsid w:val="00996E3D"/>
    <w:rsid w:val="009B47CB"/>
    <w:rsid w:val="009B5037"/>
    <w:rsid w:val="009C0668"/>
    <w:rsid w:val="009E0F71"/>
    <w:rsid w:val="009F1A6F"/>
    <w:rsid w:val="00A44EC4"/>
    <w:rsid w:val="00A574EE"/>
    <w:rsid w:val="00A64F37"/>
    <w:rsid w:val="00A80455"/>
    <w:rsid w:val="00A84460"/>
    <w:rsid w:val="00A93ADC"/>
    <w:rsid w:val="00AA6757"/>
    <w:rsid w:val="00AA79D8"/>
    <w:rsid w:val="00AB34B0"/>
    <w:rsid w:val="00AB6447"/>
    <w:rsid w:val="00AB655B"/>
    <w:rsid w:val="00AD082F"/>
    <w:rsid w:val="00AD22DF"/>
    <w:rsid w:val="00AF4830"/>
    <w:rsid w:val="00B139F1"/>
    <w:rsid w:val="00B15B6C"/>
    <w:rsid w:val="00B2189C"/>
    <w:rsid w:val="00B43495"/>
    <w:rsid w:val="00B605AF"/>
    <w:rsid w:val="00B636DF"/>
    <w:rsid w:val="00B734EE"/>
    <w:rsid w:val="00B74995"/>
    <w:rsid w:val="00B87A19"/>
    <w:rsid w:val="00B96742"/>
    <w:rsid w:val="00BA7551"/>
    <w:rsid w:val="00BA7F18"/>
    <w:rsid w:val="00BB4548"/>
    <w:rsid w:val="00BD37A3"/>
    <w:rsid w:val="00BF50A8"/>
    <w:rsid w:val="00C1055B"/>
    <w:rsid w:val="00C232F5"/>
    <w:rsid w:val="00C251E1"/>
    <w:rsid w:val="00C46306"/>
    <w:rsid w:val="00C739B6"/>
    <w:rsid w:val="00C83622"/>
    <w:rsid w:val="00C9687F"/>
    <w:rsid w:val="00CB68E2"/>
    <w:rsid w:val="00CB7EB4"/>
    <w:rsid w:val="00D141FF"/>
    <w:rsid w:val="00D16087"/>
    <w:rsid w:val="00D17642"/>
    <w:rsid w:val="00D205B7"/>
    <w:rsid w:val="00D77DCF"/>
    <w:rsid w:val="00D8321A"/>
    <w:rsid w:val="00D8343A"/>
    <w:rsid w:val="00D91865"/>
    <w:rsid w:val="00D95040"/>
    <w:rsid w:val="00DD59AD"/>
    <w:rsid w:val="00DE3F25"/>
    <w:rsid w:val="00DE6639"/>
    <w:rsid w:val="00DE669F"/>
    <w:rsid w:val="00DE6D04"/>
    <w:rsid w:val="00DE7B06"/>
    <w:rsid w:val="00DF496C"/>
    <w:rsid w:val="00E01A1D"/>
    <w:rsid w:val="00E040E5"/>
    <w:rsid w:val="00E06495"/>
    <w:rsid w:val="00E11486"/>
    <w:rsid w:val="00E3520A"/>
    <w:rsid w:val="00E50ACF"/>
    <w:rsid w:val="00E51286"/>
    <w:rsid w:val="00E559FF"/>
    <w:rsid w:val="00E56207"/>
    <w:rsid w:val="00E64DF2"/>
    <w:rsid w:val="00E84044"/>
    <w:rsid w:val="00EA3D66"/>
    <w:rsid w:val="00EA51AE"/>
    <w:rsid w:val="00EC1F4D"/>
    <w:rsid w:val="00ED02FF"/>
    <w:rsid w:val="00ED3EF4"/>
    <w:rsid w:val="00EE1D3C"/>
    <w:rsid w:val="00F205AB"/>
    <w:rsid w:val="00F40F15"/>
    <w:rsid w:val="00F475A6"/>
    <w:rsid w:val="00F5011B"/>
    <w:rsid w:val="00F82512"/>
    <w:rsid w:val="00F83BE0"/>
    <w:rsid w:val="00F90F65"/>
    <w:rsid w:val="00FA00F6"/>
    <w:rsid w:val="00FB3DA9"/>
    <w:rsid w:val="00FC09FD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F68EA"/>
  <w15:chartTrackingRefBased/>
  <w15:docId w15:val="{D50AAA89-CDFE-4DE4-B985-032BBBF2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D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D56"/>
    <w:rPr>
      <w:sz w:val="18"/>
      <w:szCs w:val="18"/>
    </w:rPr>
  </w:style>
  <w:style w:type="table" w:styleId="a7">
    <w:name w:val="Table Grid"/>
    <w:basedOn w:val="a1"/>
    <w:uiPriority w:val="39"/>
    <w:qFormat/>
    <w:rsid w:val="007E0E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607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437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44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hyperlink" Target="mailto:drluolei@swu.edu.cn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4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1255224551@qq.com</dc:creator>
  <cp:keywords/>
  <dc:description/>
  <cp:lastModifiedBy>USER</cp:lastModifiedBy>
  <cp:revision>177</cp:revision>
  <dcterms:created xsi:type="dcterms:W3CDTF">2022-09-20T07:54:00Z</dcterms:created>
  <dcterms:modified xsi:type="dcterms:W3CDTF">2025-07-02T23:39:00Z</dcterms:modified>
</cp:coreProperties>
</file>