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AA40" w14:textId="77777777" w:rsidR="00453E77" w:rsidRPr="00991672" w:rsidRDefault="00453E77" w:rsidP="00453E77">
      <w:pPr>
        <w:widowControl w:val="0"/>
        <w:spacing w:line="240" w:lineRule="auto"/>
      </w:pPr>
      <w:r>
        <w:rPr>
          <w:b/>
          <w:bCs/>
        </w:rPr>
        <w:t xml:space="preserve">Supplementary </w:t>
      </w:r>
      <w:r w:rsidRPr="00991672">
        <w:rPr>
          <w:noProof/>
        </w:rPr>
        <w:drawing>
          <wp:anchor distT="0" distB="0" distL="114300" distR="114300" simplePos="0" relativeHeight="251659264" behindDoc="0" locked="0" layoutInCell="1" allowOverlap="1" wp14:anchorId="0CEB1FDF" wp14:editId="333272B9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5325110" cy="4237990"/>
            <wp:effectExtent l="0" t="0" r="8890" b="0"/>
            <wp:wrapTopAndBottom/>
            <wp:docPr id="729651903" name="Picture 9" descr="A graph of a number of different types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51903" name="Picture 9" descr="A graph of a number of different types of dat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672">
        <w:rPr>
          <w:b/>
          <w:bCs/>
        </w:rPr>
        <w:t>Figure 1. Validation of injection placement and CNO dose response.</w:t>
      </w:r>
      <w:r w:rsidRPr="00991672">
        <w:t xml:space="preserve"> (</w:t>
      </w:r>
      <w:r w:rsidRPr="00991672">
        <w:rPr>
          <w:b/>
          <w:bCs/>
        </w:rPr>
        <w:t>A</w:t>
      </w:r>
      <w:r w:rsidRPr="00991672">
        <w:t>) Energy expenditure (EE) in Lepr</w:t>
      </w:r>
      <w:r w:rsidRPr="00991672">
        <w:rPr>
          <w:vertAlign w:val="superscript"/>
        </w:rPr>
        <w:t xml:space="preserve">Cre </w:t>
      </w:r>
      <w:r w:rsidRPr="00991672">
        <w:t>mice expressing AAV5-hSyn-DIO-hM3D(Gq) in POA neurons following intraperitoneal (i.p.) injection of PBS (n = 8) or varying CNO concentrations (0.003 mg/kg, n = 4; 0.015mg/kg, n = 8; 0.01 mg/kg, n = 8; 0.03 mg/kg, n = 4; 0.3 mg/kg, n = 4) at room temperature (RT). Injections were administered at 09:00. (</w:t>
      </w:r>
      <w:r w:rsidRPr="00991672">
        <w:rPr>
          <w:b/>
          <w:bCs/>
        </w:rPr>
        <w:t>B</w:t>
      </w:r>
      <w:r w:rsidRPr="00991672">
        <w:t>) Total locomotor activity (LA) in Lepr</w:t>
      </w:r>
      <w:r w:rsidRPr="00991672">
        <w:rPr>
          <w:vertAlign w:val="superscript"/>
        </w:rPr>
        <w:t xml:space="preserve">Cre </w:t>
      </w:r>
      <w:r w:rsidRPr="00991672">
        <w:t>mice following PBS or CNO administration. (</w:t>
      </w:r>
      <w:r w:rsidRPr="00991672">
        <w:rPr>
          <w:b/>
          <w:bCs/>
        </w:rPr>
        <w:t>C</w:t>
      </w:r>
      <w:r w:rsidRPr="00991672">
        <w:t>) Correlation between locomotor activity and food intake (FI) at the 0.01 mg/kg CNO dose. Data are presented as mean ± SEM.</w:t>
      </w:r>
      <w:r w:rsidRPr="00991672">
        <w:br w:type="page"/>
      </w:r>
    </w:p>
    <w:p w14:paraId="66B160DE" w14:textId="347DA563" w:rsidR="00453E77" w:rsidRDefault="00453E77" w:rsidP="00453E77">
      <w:pPr>
        <w:widowControl w:val="0"/>
        <w:spacing w:line="240" w:lineRule="auto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67EC57" wp14:editId="7AE283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8048" cy="1658112"/>
            <wp:effectExtent l="0" t="0" r="0" b="0"/>
            <wp:wrapTopAndBottom/>
            <wp:docPr id="2026453262" name="Picture 2" descr="A graph of a graph showing the amount of water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53262" name="Picture 2" descr="A graph of a graph showing the amount of water in the wa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048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Supplementary </w:t>
      </w:r>
      <w:r w:rsidRPr="00991672">
        <w:rPr>
          <w:b/>
          <w:bCs/>
        </w:rPr>
        <w:t>Figure 2. CNO drinking-water dose response.</w:t>
      </w:r>
      <w:r w:rsidRPr="00991672">
        <w:t xml:space="preserve"> (</w:t>
      </w:r>
      <w:r w:rsidRPr="00991672">
        <w:rPr>
          <w:b/>
          <w:bCs/>
        </w:rPr>
        <w:t>A</w:t>
      </w:r>
      <w:r w:rsidRPr="00991672">
        <w:t>) Energy expenditure (EE) in Lepr</w:t>
      </w:r>
      <w:r w:rsidRPr="00991672">
        <w:rPr>
          <w:vertAlign w:val="superscript"/>
        </w:rPr>
        <w:t xml:space="preserve">Cre </w:t>
      </w:r>
      <w:r w:rsidRPr="00991672">
        <w:t>mice expressing AAV5-hSyn-DIO-hM3D(Gq) in POA neurons following CNO administration via drinking water at varying concentrations (0 mg/</w:t>
      </w:r>
      <w:r>
        <w:t>ml</w:t>
      </w:r>
      <w:r w:rsidRPr="00991672">
        <w:t>, n = 5; 0.0</w:t>
      </w:r>
      <w:r>
        <w:t>0025</w:t>
      </w:r>
      <w:r w:rsidRPr="00991672">
        <w:t xml:space="preserve"> mg/</w:t>
      </w:r>
      <w:r>
        <w:t>ml</w:t>
      </w:r>
      <w:r w:rsidRPr="00991672">
        <w:t>, n = 5; 0.00</w:t>
      </w:r>
      <w:r>
        <w:t>0005</w:t>
      </w:r>
      <w:r w:rsidRPr="00991672">
        <w:t xml:space="preserve"> mg/</w:t>
      </w:r>
      <w:r w:rsidR="000C245B">
        <w:t>ml</w:t>
      </w:r>
      <w:r w:rsidRPr="00991672">
        <w:t>, n = 2; 0.0</w:t>
      </w:r>
      <w:r>
        <w:t>0005</w:t>
      </w:r>
      <w:r w:rsidRPr="00991672">
        <w:t xml:space="preserve"> mg/</w:t>
      </w:r>
      <w:r>
        <w:t>ml</w:t>
      </w:r>
      <w:r w:rsidRPr="00991672">
        <w:t>, n = 3; 0.</w:t>
      </w:r>
      <w:r>
        <w:t>0005</w:t>
      </w:r>
      <w:r w:rsidRPr="00991672">
        <w:t xml:space="preserve"> mg/</w:t>
      </w:r>
      <w:r w:rsidR="000C245B">
        <w:t>ml</w:t>
      </w:r>
      <w:r w:rsidRPr="00991672">
        <w:t>, n = 3; 0.</w:t>
      </w:r>
      <w:r>
        <w:t>001</w:t>
      </w:r>
      <w:r w:rsidRPr="00991672">
        <w:t>25 mg/</w:t>
      </w:r>
      <w:r w:rsidR="000C245B">
        <w:t>ml</w:t>
      </w:r>
      <w:r w:rsidRPr="00991672">
        <w:t>, n = 2) at RT. (</w:t>
      </w:r>
      <w:r w:rsidRPr="00991672">
        <w:rPr>
          <w:b/>
          <w:bCs/>
        </w:rPr>
        <w:t>B</w:t>
      </w:r>
      <w:r w:rsidRPr="00991672">
        <w:t>) Locomotor activity (LA) in Lepr</w:t>
      </w:r>
      <w:r w:rsidRPr="00991672">
        <w:rPr>
          <w:vertAlign w:val="superscript"/>
        </w:rPr>
        <w:t xml:space="preserve">Cre </w:t>
      </w:r>
      <w:r w:rsidRPr="00991672">
        <w:t>mice following PBS or CNO administration. Data are presented as mean ± SEM.</w:t>
      </w:r>
      <w:r>
        <w:br w:type="page"/>
      </w:r>
    </w:p>
    <w:p w14:paraId="5E534F03" w14:textId="248A0D70" w:rsidR="00077FC5" w:rsidRDefault="00453E77" w:rsidP="00453E7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15C330" wp14:editId="43B8D32C">
            <wp:simplePos x="0" y="0"/>
            <wp:positionH relativeFrom="margin">
              <wp:posOffset>-240030</wp:posOffset>
            </wp:positionH>
            <wp:positionV relativeFrom="paragraph">
              <wp:posOffset>0</wp:posOffset>
            </wp:positionV>
            <wp:extent cx="6419850" cy="5267325"/>
            <wp:effectExtent l="0" t="0" r="0" b="0"/>
            <wp:wrapTopAndBottom/>
            <wp:docPr id="410269111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69111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26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Supplementary </w:t>
      </w:r>
      <w:r w:rsidRPr="00991672">
        <w:rPr>
          <w:b/>
          <w:bCs/>
        </w:rPr>
        <w:t xml:space="preserve">Figure </w:t>
      </w:r>
      <w:r>
        <w:rPr>
          <w:b/>
          <w:bCs/>
        </w:rPr>
        <w:t>3</w:t>
      </w:r>
      <w:r w:rsidRPr="00991672">
        <w:rPr>
          <w:b/>
          <w:bCs/>
        </w:rPr>
        <w:t>.</w:t>
      </w:r>
    </w:p>
    <w:sectPr w:rsidR="00077FC5" w:rsidSect="00453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77"/>
    <w:rsid w:val="00077FC5"/>
    <w:rsid w:val="000C245B"/>
    <w:rsid w:val="001830FE"/>
    <w:rsid w:val="001D71D4"/>
    <w:rsid w:val="00453E77"/>
    <w:rsid w:val="00B5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786F"/>
  <w15:chartTrackingRefBased/>
  <w15:docId w15:val="{5BCB9178-FB0C-42C4-9EFC-4B8DE0D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7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E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</Words>
  <Characters>976</Characters>
  <Application>Microsoft Office Word</Application>
  <DocSecurity>0</DocSecurity>
  <Lines>15</Lines>
  <Paragraphs>3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Kaiser</dc:creator>
  <cp:keywords/>
  <dc:description/>
  <cp:lastModifiedBy>Laura Kaiser</cp:lastModifiedBy>
  <cp:revision>2</cp:revision>
  <dcterms:created xsi:type="dcterms:W3CDTF">2025-07-01T17:38:00Z</dcterms:created>
  <dcterms:modified xsi:type="dcterms:W3CDTF">2025-07-02T17:36:00Z</dcterms:modified>
</cp:coreProperties>
</file>