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098" w:rsidRDefault="009F5098" w:rsidP="009F5098">
      <w:pPr>
        <w:rPr>
          <w:color w:val="000000"/>
          <w:lang w:val="en-US"/>
        </w:rPr>
      </w:pPr>
      <w:r w:rsidRPr="00EE7FCD">
        <w:rPr>
          <w:color w:val="000000"/>
        </w:rPr>
        <w:t xml:space="preserve">Supplementary table </w:t>
      </w:r>
      <w:r w:rsidRPr="00EE7FCD">
        <w:rPr>
          <w:color w:val="000000"/>
          <w:lang w:val="en-US"/>
        </w:rPr>
        <w:t>1</w:t>
      </w:r>
      <w:r>
        <w:rPr>
          <w:color w:val="000000"/>
          <w:lang w:val="en-US"/>
        </w:rPr>
        <w:t xml:space="preserve">: Proximate composition analysis of the different diets used in the study. </w:t>
      </w:r>
    </w:p>
    <w:p w:rsidR="009F5098" w:rsidRDefault="009F5098" w:rsidP="009F5098">
      <w:pPr>
        <w:rPr>
          <w:color w:val="000000"/>
          <w:lang w:val="en-US"/>
        </w:rPr>
      </w:pPr>
    </w:p>
    <w:tbl>
      <w:tblPr>
        <w:tblW w:w="13120" w:type="dxa"/>
        <w:tblLook w:val="04A0" w:firstRow="1" w:lastRow="0" w:firstColumn="1" w:lastColumn="0" w:noHBand="0" w:noVBand="1"/>
      </w:tblPr>
      <w:tblGrid>
        <w:gridCol w:w="3280"/>
        <w:gridCol w:w="1440"/>
        <w:gridCol w:w="1400"/>
        <w:gridCol w:w="1400"/>
        <w:gridCol w:w="1460"/>
        <w:gridCol w:w="1420"/>
        <w:gridCol w:w="1380"/>
        <w:gridCol w:w="1340"/>
      </w:tblGrid>
      <w:tr w:rsidR="009F5098" w:rsidTr="006C1554">
        <w:trPr>
          <w:trHeight w:val="320"/>
        </w:trPr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  <w:p w:rsidR="009F5098" w:rsidRDefault="009F5098" w:rsidP="006C1554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           </w:t>
            </w:r>
            <w:r w:rsidRPr="008F541B">
              <w:rPr>
                <w:color w:val="000000"/>
                <w:sz w:val="22"/>
                <w:szCs w:val="22"/>
                <w:lang w:eastAsia="en-US"/>
              </w:rPr>
              <w:t>Parameters</w:t>
            </w:r>
          </w:p>
          <w:p w:rsidR="009F5098" w:rsidRDefault="009F5098" w:rsidP="006C1554">
            <w:pPr>
              <w:rPr>
                <w:color w:val="000000"/>
                <w:sz w:val="22"/>
                <w:szCs w:val="22"/>
              </w:rPr>
            </w:pPr>
          </w:p>
          <w:p w:rsidR="009F5098" w:rsidRDefault="009F5098" w:rsidP="006C1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Control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FOS1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FOS2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Inulin1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Inulin2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MOS1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MOS2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Crude lipids (% DM)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19.87 ± 0.37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20.54 ± 0.05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20.49 ± 0.15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20.24 ± 0.04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20.40 ± 0.19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20.13 ± 0.32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20.57 ± 0.23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Crude protein (% DM)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47.99 ± 0.29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47.38 ± 0.26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47.14 ± 0.35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47.71 ± 0.01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47.56 ± 0.18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48.06 ± 0.41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48.22 ± 0.02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Gross energy ((kJ kg</w:t>
            </w:r>
            <w:r w:rsidRPr="00C11EC1">
              <w:rPr>
                <w:color w:val="000000"/>
                <w:sz w:val="22"/>
                <w:szCs w:val="22"/>
                <w:vertAlign w:val="superscript"/>
              </w:rPr>
              <w:t>−1</w:t>
            </w:r>
            <w:r>
              <w:rPr>
                <w:color w:val="000000"/>
                <w:sz w:val="22"/>
                <w:szCs w:val="22"/>
              </w:rPr>
              <w:t xml:space="preserve"> of DM)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24.39 ± 0.07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24.36 ± 0.07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24.27 ± 0.09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24.31 ± 0.04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24.38 ± 0.21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24.32 ± 0.05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24.41 ± 0.08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Dry matter (DM) (%)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96.08 ± 0.60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95.89 ± 0.60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95.91 ± 0.73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97.11 ± 0.03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96.98 ± 0.08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96.23 ± 0.39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96.32 ± 0.29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Ash (%)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5.18 ± 0.02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5.13 ± 0.00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5.14 ± 0.03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5.19 ± 0.06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5.19 ± 0.02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5.19 ± 0.00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5.28 ± 0.04</w:t>
            </w:r>
          </w:p>
        </w:tc>
      </w:tr>
    </w:tbl>
    <w:p w:rsidR="009F5098" w:rsidRDefault="009F5098" w:rsidP="009F5098">
      <w:pPr>
        <w:spacing w:line="480" w:lineRule="auto"/>
        <w:rPr>
          <w:lang w:val="en-US"/>
        </w:rPr>
      </w:pPr>
      <w:r>
        <w:rPr>
          <w:lang w:val="en-US"/>
        </w:rPr>
        <w:t xml:space="preserve">The data is presented as the mean </w:t>
      </w:r>
      <w:r w:rsidRPr="00320B5B">
        <w:rPr>
          <w:color w:val="000000"/>
          <w:sz w:val="22"/>
          <w:szCs w:val="22"/>
        </w:rPr>
        <w:t>±</w:t>
      </w:r>
      <w:r>
        <w:rPr>
          <w:color w:val="000000"/>
          <w:sz w:val="22"/>
          <w:szCs w:val="22"/>
          <w:lang w:val="en-US"/>
        </w:rPr>
        <w:t xml:space="preserve"> Sd, n=3. </w:t>
      </w:r>
      <w:r>
        <w:rPr>
          <w:lang w:val="en-US"/>
        </w:rPr>
        <w:t>Means between the groups were compared using a one-way ANOVA. There were no significant differences in means between groups (p&gt;0.05).</w:t>
      </w:r>
    </w:p>
    <w:p w:rsidR="009F5098" w:rsidRDefault="009F5098" w:rsidP="009F5098">
      <w:pPr>
        <w:spacing w:line="480" w:lineRule="auto"/>
        <w:rPr>
          <w:color w:val="000000"/>
        </w:rPr>
      </w:pPr>
    </w:p>
    <w:p w:rsidR="009F5098" w:rsidRPr="00312FDB" w:rsidRDefault="009F5098" w:rsidP="009F5098">
      <w:pPr>
        <w:spacing w:line="480" w:lineRule="auto"/>
        <w:rPr>
          <w:lang w:val="en-US"/>
        </w:rPr>
      </w:pPr>
      <w:r w:rsidRPr="00EE7FCD">
        <w:rPr>
          <w:color w:val="000000"/>
        </w:rPr>
        <w:t xml:space="preserve">Supplementary table </w:t>
      </w:r>
      <w:r>
        <w:rPr>
          <w:color w:val="000000"/>
        </w:rPr>
        <w:t>2</w:t>
      </w:r>
      <w:r>
        <w:rPr>
          <w:color w:val="000000"/>
          <w:lang w:val="en-US"/>
        </w:rPr>
        <w:t xml:space="preserve">: Details of the primer sequences used for the relative quantification of different genes.  </w:t>
      </w:r>
    </w:p>
    <w:tbl>
      <w:tblPr>
        <w:tblW w:w="13533" w:type="dxa"/>
        <w:tblLook w:val="04A0" w:firstRow="1" w:lastRow="0" w:firstColumn="1" w:lastColumn="0" w:noHBand="0" w:noVBand="1"/>
      </w:tblPr>
      <w:tblGrid>
        <w:gridCol w:w="2380"/>
        <w:gridCol w:w="1020"/>
        <w:gridCol w:w="4116"/>
        <w:gridCol w:w="3717"/>
        <w:gridCol w:w="2300"/>
      </w:tblGrid>
      <w:tr w:rsidR="009F5098" w:rsidRPr="007B3DFE" w:rsidTr="006C1554">
        <w:trPr>
          <w:trHeight w:val="458"/>
        </w:trPr>
        <w:tc>
          <w:tcPr>
            <w:tcW w:w="23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Metabolic pathway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Gene name </w:t>
            </w:r>
          </w:p>
        </w:tc>
        <w:tc>
          <w:tcPr>
            <w:tcW w:w="41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Forward primer (5'-3')</w:t>
            </w:r>
          </w:p>
        </w:tc>
        <w:tc>
          <w:tcPr>
            <w:tcW w:w="371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Reverse primer (5'-3')</w:t>
            </w:r>
          </w:p>
        </w:tc>
        <w:tc>
          <w:tcPr>
            <w:tcW w:w="2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Accession number (Genoscope, GenBank)/reference</w:t>
            </w:r>
          </w:p>
        </w:tc>
      </w:tr>
      <w:tr w:rsidR="009F5098" w:rsidRPr="007B3DFE" w:rsidTr="006C1554">
        <w:trPr>
          <w:trHeight w:val="517"/>
        </w:trPr>
        <w:tc>
          <w:tcPr>
            <w:tcW w:w="23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</w:p>
        </w:tc>
        <w:tc>
          <w:tcPr>
            <w:tcW w:w="41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</w:p>
        </w:tc>
        <w:tc>
          <w:tcPr>
            <w:tcW w:w="37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B3DFE" w:rsidRDefault="009F5098" w:rsidP="006C1554">
            <w:pPr>
              <w:rPr>
                <w:sz w:val="20"/>
                <w:szCs w:val="20"/>
              </w:rPr>
            </w:pP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Amino acid catabolism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alat2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TGGGTGCGTACAGTGCCAGT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GACGCACCCTCACCACACAC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AU081029.s.om.10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asat1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TCAAGAGTGGCAGGAACATCA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AGCGTCTCTGAAGATGGGTGT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CA359859.s.om.10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asat2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TCTGTGCCCAGTCCTTCTC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GGAGGGTTGGACCAGGT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CA344854.s.om.10.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asat3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ACAACCGTCTGAACCATGAGTA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GTTCCCGTTGTACCAGCG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BX882788.s.om.10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gdh1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AACTCCGCAGCGTCTCTTTCCCCAT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TCACCTCATCAACAGACACCTCTTCA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AY605100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gdh2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ATCAAGCCCTGCAACCACGTCCT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TCTTCACTGTAACGGATCCCCCCTTT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BX860503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gdh3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CTGCAACCATATACTGAGTGTATCGTTCC 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ATGTCATCAGCGAGGCCAGGGCTTT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EU853718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Cytokines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il18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GAGCAATGCAAAGCAGATGATTG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CATGTTTTGAGCAGCCAATGTAGTC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AJ556990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il2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TGATGTAGAGGATAGTTGCATTGTTGC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GAAGTGTCCGTTGTGCTGTTCTC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AM422779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il4.13a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ACCACCACAAAGTGCAAGGAGTTCT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CACCTGGTCTTGGCTCTTCACAAC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FN820501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il8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AGAGACACTGAGATCATTGCCAC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CCCTCTTCATTTGTTGTTGGC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AJ310565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tnfa1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TGTGTGGGGTCCTCTTAATAGCAGGTC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CCTCAATTTCATCCTGCATCGTTGA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AJ277604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Energy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atp5a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AGGTGGCTGGTACCATGAAG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TCTTGGAAGGGTCCATCTTG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 XM_021606473.1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cox2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CACTCCTGAGCCGTTCCTTC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GGGTACCGCTTCAACAACGA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DQ288268.1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cox4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TACGTGGGGGACATGGTGTT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CCCAGGAGCCCTTCTCCTTC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XM_021607490.1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cs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GGCCAAGTACTGGGAGTTCA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CTCATGGTCACTGTGGATGG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XM_021616545.1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qcr2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CGTCACGCCTAGACTTCCTC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CTTCCAGGATCGGTGTGTTT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XM_021576199.1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sdhb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CCCAGGATCAAGAAGTTCCA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TTAAGCAGGCCAGTGTGTTG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XM_021566394.1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Fatty acid oxidation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cpt1a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TCGATTTTCAAGGGTCTTCG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CACAACGATCAGCAAACTGG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NM_001124735.1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cpt1b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CCCTAAGCAAAAAGGGTCTTCA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CATGATGTCACTCCCGACAG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NM_001171855.1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cpt1c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CGCTTCAAGAATGGGGTGAT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CAACCACCTGCTGTTTCTCA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XM_021607988.1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cpt1d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CCGTTCCTAACAGAGGTGCT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ACACTCCGTAGCCATCGTCT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XM_021624450.1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hoad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GGACAAAGTGGCACCAGCAC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GGGACGGGGTTGAAGAAGTG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XM_021573383.1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Fatty acid transformation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fad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AGGGTGCCTCTGCTAACTGG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TGGTGTTGGTGATGGTAGGG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XM_021601170.1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Gluconeogenesis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fbp1b1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CTCTCAAGAACCTCTACAGCCT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TCAGTTCTCCCGTTCCCTTC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GSONMT00063051001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fbp1b2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ATCAGCAGGAATAGGTCGCG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CCTCCTCCAGCACGAATCTC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GSONMT00015701001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g6pca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GATGGCTTGACGTTCTCCT    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AGATCCAGGAGAGTCCTCC    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GSONMG00076843001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g6pcb1a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GCAAGGTCCAAAGATCAGGG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GCCAATGTGAGATGTGATGGG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GSONMG00076841001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g6pcb1b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GCTACAGTGCTCTCCTTCTG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TCACCCCATAGCCCTGAAA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GSONMG00066036001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g6pcb2a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ATCGGACAATACACACAGAACT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CAACTGATCTATAGCTGCTGCCT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GSONMG00013076001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pck1</w:t>
            </w:r>
          </w:p>
        </w:tc>
        <w:tc>
          <w:tcPr>
            <w:tcW w:w="4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ACAGGGTGAGGCAGATGTAGG </w:t>
            </w:r>
          </w:p>
        </w:tc>
        <w:tc>
          <w:tcPr>
            <w:tcW w:w="3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CTAGTCTGTGGAGGTCTAAGGGC</w:t>
            </w:r>
          </w:p>
        </w:tc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AF246149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180F0F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180F0F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180F0F">
              <w:rPr>
                <w:i/>
                <w:iCs/>
                <w:sz w:val="20"/>
                <w:szCs w:val="20"/>
              </w:rPr>
              <w:t>pck2</w:t>
            </w:r>
          </w:p>
        </w:tc>
        <w:tc>
          <w:tcPr>
            <w:tcW w:w="4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180F0F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180F0F">
              <w:rPr>
                <w:sz w:val="20"/>
                <w:szCs w:val="20"/>
              </w:rPr>
              <w:t>ACAATGAGATGATGTGACTGCA</w:t>
            </w:r>
          </w:p>
        </w:tc>
        <w:tc>
          <w:tcPr>
            <w:tcW w:w="3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180F0F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180F0F">
              <w:rPr>
                <w:sz w:val="20"/>
                <w:szCs w:val="20"/>
              </w:rPr>
              <w:t>TGCTCCATCACCTACAACCT</w:t>
            </w:r>
          </w:p>
        </w:tc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180F0F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180F0F">
              <w:rPr>
                <w:sz w:val="20"/>
                <w:szCs w:val="20"/>
              </w:rPr>
              <w:t>GSONMG00009459001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Glucose transport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glut1ab</w:t>
            </w:r>
          </w:p>
        </w:tc>
        <w:tc>
          <w:tcPr>
            <w:tcW w:w="411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CCGCTTCATCGTGGGACTT</w:t>
            </w:r>
          </w:p>
        </w:tc>
        <w:tc>
          <w:tcPr>
            <w:tcW w:w="371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ACCTGTGCCATGAGGATTCC</w:t>
            </w:r>
          </w:p>
        </w:tc>
        <w:tc>
          <w:tcPr>
            <w:tcW w:w="230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GSONMG00058835001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glut1ba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GGCTGGCTTCTCTAACTGGACC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TCTCCCCCAGTGCCAGCT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GSONMG00006116001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glut1bb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GTTTGTGGTGGAGCGTGCT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AGGACATCCATGGCAGCTTG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GSONMG00081471001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glut4a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CATCTTTGCAGTGCTCCTTG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CAGCTCTGTACTCTGCTTGC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GSONMG00067238001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glut4b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TCGGCTTTGGCTTCCAATATG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GTTTGCTGAAGGTGTTGGAG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GSONMG00016098001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Glycolysis (liver type)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gcka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CTGCCCACCTACGTCTGT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GTCATGGCGTCCTCAGAGAT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GSONMG00012878001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gckb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TCTGTGCTAGAGACAGCCC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CATTTTGACGCTGGACTCCT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GSONMG00082468001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pfkla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GATCCCTGCCACCATCAGTA 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GTAACCACAGTAGCCTCCCA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GSONMG00009459001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pfklb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AGTGCTCGCTGTAAGGTCTT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GTGATCCGGCCTTTCTGAAC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GSONMG00001975001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pkl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CCATCGTCGCGGTAACAAGA   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GCCCCTGGCCTTTCCTATGT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ContigAF246146.s.om.10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Glycolysis (muscle type)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hk1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CTGGGACGCTGAAGACCAGA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CGGTGCTGCATACCTCCTTG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AY864082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pfkmaa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GTCAGTCTGTCCGGTAACCA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ATCTGGAGGGTTGATGTGGG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GSONMG00028237001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pfkmab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TCAGCGGAGGAGGCTAATC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GACTCTGTGCAGTAGTCGTG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GSONMG00035246001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pfkmba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CTGGGCATGAAAAGGCGAT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GTCTTCTTGATGATGTGCTCCA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GSONMG00075887001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pfkmbb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CGGTCGTATCTTTGCCAACATG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TGTCCATTTCCACAGTGTCATATT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GSONMG00069910001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pkmaa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ACATTGCCCCCTACAGTTAC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AAGTGGAAATGAATGGGACGT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GSONMG00052888001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pkmab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TGCTGAGGGCAGTGACGTA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AGCTCCTCAAACAGCTGTCTG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GSONMG00039304001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pkmba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CAAGCCTGCCAACGATGTC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CAAGGAACAAGCACAACACG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GSONMG00032476001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pkmbb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CAACTGTGACGAGAAGCACC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GAGCCCAGAGTACCACCATT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GSONMG00050270001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Lipogenesis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acly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GCTTTTGCCACGGTGGTCTC 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GCTTCCGCTACGCCAATGTC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XM_021624820.1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fas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TGATCTGAAGGCCCGTGTCA 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GGGTGACGTTGCCGTGGTAT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CA383905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g6pdh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CTCATGGTCCTCAGGTTTG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AGAGAGCATCTGGAGCAAGT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XM_021615626.1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SCFA receptors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cd36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CCTGCTCTCCAAAATCCACG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TATAGTCCCGTTCGCCAGTC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GSONMG00028162001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ffar21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GTCCAGTACCATCAACGCCA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CTGCACACTCTCCAACAGGT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XM_021595180.1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ffar226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CCCATCCAACACTCGCTGAA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TGATGACGACGATGCTCAGG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XM_021595167.1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ffar237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TCATCATCCAGCACCACCAG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GACGAAGAACTCCAGACGCA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XM_021584265.1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ffar248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TCCTCCTGCTCAACCTGATC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AGGTCATGTTGCAGAGAGGG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XM_021582738.1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ffar31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TTTTCCACACACAGTTGGCC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AGGTAGTGTTGTCGGCATCT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 xml:space="preserve">XM_021571760.1 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ffar32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GTGTGGCCTTCCCTATCAGA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GCAGGGCACAATGTACACAA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XM_021571759.1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Reference genes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actb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GATGGGCCAGAAAGACAGCTA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TCGTCCCAGTTGGTGACGAT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NM_001124235.1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eef1a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TCCTCTTGGTCGTTTCGCTG</w:t>
            </w: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ACCCGAGGGACATCCTGTG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XM_021567853.1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gapdh</w:t>
            </w:r>
          </w:p>
        </w:tc>
        <w:tc>
          <w:tcPr>
            <w:tcW w:w="41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CTGGAGAAGCCTGCCAGCTA</w:t>
            </w:r>
          </w:p>
        </w:tc>
        <w:tc>
          <w:tcPr>
            <w:tcW w:w="3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CCATGTGACCAGCTTGACGA</w:t>
            </w:r>
          </w:p>
        </w:tc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NM_001124209.1</w:t>
            </w:r>
          </w:p>
        </w:tc>
      </w:tr>
      <w:tr w:rsidR="009F5098" w:rsidRPr="007B3DFE" w:rsidTr="006C1554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F5098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Luc</w:t>
            </w:r>
          </w:p>
          <w:p w:rsidR="009F5098" w:rsidRPr="007B3DFE" w:rsidRDefault="009F5098" w:rsidP="006C1554">
            <w:pPr>
              <w:spacing w:line="480" w:lineRule="auto"/>
              <w:rPr>
                <w:i/>
                <w:iCs/>
                <w:sz w:val="20"/>
                <w:szCs w:val="20"/>
              </w:rPr>
            </w:pPr>
            <w:r w:rsidRPr="007B3DFE">
              <w:rPr>
                <w:i/>
                <w:iCs/>
                <w:sz w:val="20"/>
                <w:szCs w:val="20"/>
              </w:rPr>
              <w:t>rna18s</w:t>
            </w:r>
          </w:p>
        </w:tc>
        <w:tc>
          <w:tcPr>
            <w:tcW w:w="4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F5098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CATTCTTCGCCAAAAGCACTCTG</w:t>
            </w:r>
          </w:p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CGGAGGTTCGAAGACGATCA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F5098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AGCCCATATCCTTGTCGTATCCC</w:t>
            </w:r>
          </w:p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TCGCTAGTTGGCATCGTTTAT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F5098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XM_031473197.1</w:t>
            </w:r>
          </w:p>
          <w:p w:rsidR="009F5098" w:rsidRPr="007B3DFE" w:rsidRDefault="009F5098" w:rsidP="006C1554">
            <w:pPr>
              <w:spacing w:line="480" w:lineRule="auto"/>
              <w:rPr>
                <w:sz w:val="20"/>
                <w:szCs w:val="20"/>
              </w:rPr>
            </w:pPr>
            <w:r w:rsidRPr="007B3DFE">
              <w:rPr>
                <w:sz w:val="20"/>
                <w:szCs w:val="20"/>
              </w:rPr>
              <w:t>XR_004959177.1</w:t>
            </w:r>
          </w:p>
        </w:tc>
      </w:tr>
    </w:tbl>
    <w:p w:rsidR="009F5098" w:rsidRDefault="009F5098" w:rsidP="009F5098">
      <w:pPr>
        <w:rPr>
          <w:color w:val="000000"/>
        </w:rPr>
      </w:pPr>
    </w:p>
    <w:p w:rsidR="009F5098" w:rsidRDefault="009F5098" w:rsidP="009F5098"/>
    <w:p w:rsidR="009F5098" w:rsidRDefault="009F5098" w:rsidP="009F5098">
      <w:pPr>
        <w:spacing w:line="480" w:lineRule="auto"/>
        <w:rPr>
          <w:color w:val="000000"/>
        </w:rPr>
      </w:pPr>
    </w:p>
    <w:p w:rsidR="009F5098" w:rsidRDefault="009F5098" w:rsidP="009F5098">
      <w:pPr>
        <w:spacing w:line="480" w:lineRule="auto"/>
        <w:rPr>
          <w:color w:val="000000"/>
        </w:rPr>
      </w:pPr>
    </w:p>
    <w:p w:rsidR="009F5098" w:rsidRDefault="009F5098" w:rsidP="009F5098">
      <w:pPr>
        <w:spacing w:line="480" w:lineRule="auto"/>
        <w:rPr>
          <w:color w:val="000000"/>
        </w:rPr>
      </w:pPr>
    </w:p>
    <w:p w:rsidR="009F5098" w:rsidRPr="003154B1" w:rsidRDefault="009F5098" w:rsidP="009F5098">
      <w:pPr>
        <w:spacing w:line="480" w:lineRule="auto"/>
        <w:jc w:val="both"/>
        <w:rPr>
          <w:color w:val="000000"/>
          <w:lang w:val="en-US"/>
        </w:rPr>
      </w:pPr>
      <w:r w:rsidRPr="00EE7FCD">
        <w:rPr>
          <w:color w:val="000000"/>
        </w:rPr>
        <w:t xml:space="preserve">Supplementary table </w:t>
      </w:r>
      <w:r>
        <w:rPr>
          <w:color w:val="000000"/>
        </w:rPr>
        <w:t>3</w:t>
      </w:r>
      <w:r>
        <w:rPr>
          <w:color w:val="000000"/>
          <w:lang w:val="en-US"/>
        </w:rPr>
        <w:t>: Whole body proximate composition analysis of the fish at the end of the experiment.</w:t>
      </w:r>
    </w:p>
    <w:tbl>
      <w:tblPr>
        <w:tblW w:w="15120" w:type="dxa"/>
        <w:tblLook w:val="04A0" w:firstRow="1" w:lastRow="0" w:firstColumn="1" w:lastColumn="0" w:noHBand="0" w:noVBand="1"/>
      </w:tblPr>
      <w:tblGrid>
        <w:gridCol w:w="3280"/>
        <w:gridCol w:w="1560"/>
        <w:gridCol w:w="1460"/>
        <w:gridCol w:w="1460"/>
        <w:gridCol w:w="1520"/>
        <w:gridCol w:w="1460"/>
        <w:gridCol w:w="1480"/>
        <w:gridCol w:w="1460"/>
        <w:gridCol w:w="1440"/>
      </w:tblGrid>
      <w:tr w:rsidR="009F5098" w:rsidTr="006C1554">
        <w:trPr>
          <w:trHeight w:val="320"/>
        </w:trPr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rPr>
                <w:color w:val="000000"/>
                <w:sz w:val="22"/>
                <w:szCs w:val="22"/>
              </w:rPr>
            </w:pPr>
          </w:p>
          <w:p w:rsidR="009F5098" w:rsidRDefault="009F5098" w:rsidP="006C1554">
            <w:pPr>
              <w:rPr>
                <w:color w:val="000000"/>
                <w:sz w:val="22"/>
                <w:szCs w:val="22"/>
              </w:rPr>
            </w:pPr>
            <w:r w:rsidRPr="008F541B">
              <w:rPr>
                <w:color w:val="000000"/>
                <w:sz w:val="22"/>
                <w:szCs w:val="22"/>
                <w:lang w:eastAsia="en-US"/>
              </w:rPr>
              <w:t>Parameters</w:t>
            </w:r>
          </w:p>
          <w:p w:rsidR="009F5098" w:rsidRDefault="009F5098" w:rsidP="006C1554">
            <w:pPr>
              <w:rPr>
                <w:color w:val="000000"/>
                <w:sz w:val="22"/>
                <w:szCs w:val="22"/>
              </w:rPr>
            </w:pPr>
          </w:p>
          <w:p w:rsidR="009F5098" w:rsidRDefault="009F5098" w:rsidP="006C1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Initial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Control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FOS1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FOS2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Inulin1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Inulin2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MOS1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MOS2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Crude lipids (% DM)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31.95 ± 0.33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41.20 ± 1.27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41.19 ± 2.88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41.54 ± 1.25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41.28 ± 1.11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41.78 ± 1.14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41.02 ± 1.57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41.72 ± 1.05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Crude protein (% DM)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57.95 ± 0.39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51.63 ± 1.24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51.31 ± 0.49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52.28 ± 0.64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51.88 ± 1.17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50.49 ± 0.84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52.36 ± 1.03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51.32 ± 1.20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Gross energy ((kJ kg</w:t>
            </w:r>
            <w:r w:rsidRPr="00C11EC1">
              <w:rPr>
                <w:color w:val="000000"/>
                <w:sz w:val="22"/>
                <w:szCs w:val="22"/>
                <w:vertAlign w:val="superscript"/>
              </w:rPr>
              <w:t>−1</w:t>
            </w:r>
            <w:r>
              <w:rPr>
                <w:color w:val="000000"/>
                <w:sz w:val="22"/>
                <w:szCs w:val="22"/>
              </w:rPr>
              <w:t xml:space="preserve"> of DM)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26.63 ± 0.05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28.72 ± 0.38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28.79 ± 0.64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28.81 ± 0.54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28.63 ± 0.30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28.74 ± 0.30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28.42 ± 0.30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28.92 ± 0.36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Dry matter (DM)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99.36 ± 0.19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99.66 ± 0.29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98.42 ± 1.04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98.96 ± 0.92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99.66 ± 0.60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99.86 ± 0.25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99.89 ± 0.19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99.23 ± 0.72</w:t>
            </w:r>
          </w:p>
        </w:tc>
      </w:tr>
      <w:tr w:rsidR="009F5098" w:rsidTr="006C1554">
        <w:trPr>
          <w:trHeight w:val="320"/>
        </w:trPr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5098" w:rsidRDefault="009F5098" w:rsidP="006C1554">
            <w:pPr>
              <w:spacing w:line="48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Ash (%)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7.45 ± 0.03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5.84 ± 0.52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6.30 ± 0.22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6.31 ± 0.10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6.24 ± 0.02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5.96 ± 0.07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6.13 ± 0.46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5098" w:rsidRDefault="009F5098" w:rsidP="006C1554">
            <w:pPr>
              <w:spacing w:line="48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6.38 ± 0.41</w:t>
            </w:r>
          </w:p>
        </w:tc>
      </w:tr>
    </w:tbl>
    <w:p w:rsidR="009F5098" w:rsidRDefault="009F5098" w:rsidP="009F5098">
      <w:pPr>
        <w:spacing w:line="480" w:lineRule="auto"/>
        <w:rPr>
          <w:color w:val="000000"/>
          <w:lang w:val="en-US"/>
        </w:rPr>
      </w:pPr>
      <w:r>
        <w:rPr>
          <w:lang w:val="en-US"/>
        </w:rPr>
        <w:t xml:space="preserve">The data is presented as the mean </w:t>
      </w:r>
      <w:r w:rsidRPr="00320B5B">
        <w:rPr>
          <w:color w:val="000000"/>
          <w:sz w:val="22"/>
          <w:szCs w:val="22"/>
        </w:rPr>
        <w:t>±</w:t>
      </w:r>
      <w:r>
        <w:rPr>
          <w:color w:val="000000"/>
          <w:sz w:val="22"/>
          <w:szCs w:val="22"/>
          <w:lang w:val="en-US"/>
        </w:rPr>
        <w:t xml:space="preserve"> Sd, n=3. </w:t>
      </w:r>
      <w:r>
        <w:rPr>
          <w:lang w:val="en-US"/>
        </w:rPr>
        <w:t xml:space="preserve">Means between the groups were compared using a one-way ANOVA. </w:t>
      </w:r>
      <w:r>
        <w:rPr>
          <w:color w:val="000000"/>
          <w:lang w:val="en-US"/>
        </w:rPr>
        <w:t>There were no significant differences in the parameters measured between the groups (p&gt;0.05).</w:t>
      </w:r>
    </w:p>
    <w:p w:rsidR="009F5098" w:rsidRDefault="009F5098" w:rsidP="009F5098">
      <w:pPr>
        <w:spacing w:line="480" w:lineRule="auto"/>
        <w:rPr>
          <w:color w:val="000000"/>
        </w:rPr>
      </w:pPr>
    </w:p>
    <w:p w:rsidR="009F5098" w:rsidRDefault="009F5098" w:rsidP="009F5098">
      <w:pPr>
        <w:spacing w:line="480" w:lineRule="auto"/>
        <w:rPr>
          <w:color w:val="000000"/>
        </w:rPr>
      </w:pPr>
    </w:p>
    <w:p w:rsidR="009F5098" w:rsidRDefault="009F5098" w:rsidP="009F5098">
      <w:pPr>
        <w:spacing w:line="480" w:lineRule="auto"/>
        <w:rPr>
          <w:color w:val="000000"/>
        </w:rPr>
      </w:pPr>
    </w:p>
    <w:p w:rsidR="009F5098" w:rsidRPr="00ED553D" w:rsidRDefault="009F5098" w:rsidP="009F5098">
      <w:pPr>
        <w:spacing w:line="480" w:lineRule="auto"/>
        <w:rPr>
          <w:lang w:val="en-US"/>
        </w:rPr>
      </w:pPr>
    </w:p>
    <w:p w:rsidR="009F5098" w:rsidRDefault="009F5098" w:rsidP="009F5098"/>
    <w:p w:rsidR="009F5098" w:rsidRDefault="009F5098" w:rsidP="009F5098"/>
    <w:p w:rsidR="009F5098" w:rsidRDefault="009F5098" w:rsidP="009F5098"/>
    <w:p w:rsidR="009F5098" w:rsidRDefault="009F5098" w:rsidP="009F5098"/>
    <w:p w:rsidR="009F5098" w:rsidRDefault="009F5098" w:rsidP="009F5098"/>
    <w:p w:rsidR="009F5098" w:rsidRDefault="009F5098" w:rsidP="009F5098"/>
    <w:p w:rsidR="009F5098" w:rsidRDefault="009F5098" w:rsidP="009F5098"/>
    <w:p w:rsidR="009F5098" w:rsidRDefault="009F5098" w:rsidP="009F5098">
      <w:pPr>
        <w:jc w:val="both"/>
      </w:pPr>
      <w:r w:rsidRPr="00EE7FCD">
        <w:rPr>
          <w:color w:val="000000"/>
        </w:rPr>
        <w:t xml:space="preserve">Supplementary table </w:t>
      </w:r>
      <w:r>
        <w:rPr>
          <w:color w:val="000000"/>
        </w:rPr>
        <w:t>4</w:t>
      </w:r>
      <w:r>
        <w:rPr>
          <w:color w:val="000000"/>
          <w:lang w:val="en-US"/>
        </w:rPr>
        <w:t xml:space="preserve">: </w:t>
      </w:r>
      <w:r w:rsidRPr="009A380F">
        <w:rPr>
          <w:lang w:val="en-US"/>
        </w:rPr>
        <w:t>Product ions used for the detection of SCFAs by SIFT-MS with positive precursor ions</w:t>
      </w:r>
      <w:r>
        <w:rPr>
          <w:color w:val="000000"/>
          <w:lang w:val="en-US"/>
        </w:rPr>
        <w:t>.</w:t>
      </w:r>
    </w:p>
    <w:p w:rsidR="009F5098" w:rsidRDefault="009F5098" w:rsidP="009F5098"/>
    <w:tbl>
      <w:tblPr>
        <w:tblW w:w="13230" w:type="dxa"/>
        <w:tblLook w:val="04A0" w:firstRow="1" w:lastRow="0" w:firstColumn="1" w:lastColumn="0" w:noHBand="0" w:noVBand="1"/>
      </w:tblPr>
      <w:tblGrid>
        <w:gridCol w:w="2500"/>
        <w:gridCol w:w="4430"/>
        <w:gridCol w:w="1440"/>
        <w:gridCol w:w="4860"/>
      </w:tblGrid>
      <w:tr w:rsidR="009F5098" w:rsidRPr="00765F02" w:rsidTr="006C1554">
        <w:trPr>
          <w:trHeight w:val="458"/>
        </w:trPr>
        <w:tc>
          <w:tcPr>
            <w:tcW w:w="25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765F02">
              <w:rPr>
                <w:b/>
                <w:bCs/>
                <w:color w:val="000000"/>
                <w:lang w:eastAsia="en-US"/>
              </w:rPr>
              <w:t> </w:t>
            </w:r>
          </w:p>
        </w:tc>
        <w:tc>
          <w:tcPr>
            <w:tcW w:w="10730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765F02">
              <w:rPr>
                <w:b/>
                <w:bCs/>
                <w:color w:val="000000"/>
                <w:lang w:eastAsia="en-US"/>
              </w:rPr>
              <w:t>Product ions (</w:t>
            </w:r>
            <w:r w:rsidRPr="00765F02">
              <w:rPr>
                <w:b/>
                <w:bCs/>
                <w:i/>
                <w:iCs/>
                <w:color w:val="000000"/>
                <w:lang w:eastAsia="en-US"/>
              </w:rPr>
              <w:t>m/z</w:t>
            </w:r>
            <w:r w:rsidRPr="00765F02">
              <w:rPr>
                <w:b/>
                <w:bCs/>
                <w:color w:val="000000"/>
                <w:lang w:eastAsia="en-US"/>
              </w:rPr>
              <w:t>)</w:t>
            </w:r>
          </w:p>
        </w:tc>
      </w:tr>
      <w:tr w:rsidR="009F5098" w:rsidRPr="00765F02" w:rsidTr="006C1554">
        <w:trPr>
          <w:trHeight w:val="517"/>
        </w:trPr>
        <w:tc>
          <w:tcPr>
            <w:tcW w:w="25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10730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</w:tr>
      <w:tr w:rsidR="009F5098" w:rsidRPr="00765F02" w:rsidTr="006C1554">
        <w:trPr>
          <w:trHeight w:val="458"/>
        </w:trPr>
        <w:tc>
          <w:tcPr>
            <w:tcW w:w="2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765F02">
              <w:rPr>
                <w:b/>
                <w:bCs/>
                <w:color w:val="000000"/>
                <w:lang w:eastAsia="en-US"/>
              </w:rPr>
              <w:t>SCFA</w:t>
            </w:r>
          </w:p>
        </w:tc>
        <w:tc>
          <w:tcPr>
            <w:tcW w:w="443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H</w:t>
            </w:r>
            <w:r w:rsidRPr="00765F02">
              <w:rPr>
                <w:color w:val="000000"/>
                <w:vertAlign w:val="subscript"/>
                <w:lang w:eastAsia="en-US"/>
              </w:rPr>
              <w:t>3</w:t>
            </w:r>
            <w:r w:rsidRPr="00765F02">
              <w:rPr>
                <w:color w:val="000000"/>
                <w:lang w:eastAsia="en-US"/>
              </w:rPr>
              <w:t>O</w:t>
            </w:r>
            <w:r w:rsidRPr="00765F02">
              <w:rPr>
                <w:color w:val="000000"/>
                <w:vertAlign w:val="superscript"/>
                <w:lang w:eastAsia="en-US"/>
              </w:rPr>
              <w:t>+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O</w:t>
            </w:r>
            <w:r w:rsidRPr="00765F02">
              <w:rPr>
                <w:color w:val="000000"/>
                <w:vertAlign w:val="subscript"/>
                <w:lang w:eastAsia="en-US"/>
              </w:rPr>
              <w:t>2</w:t>
            </w:r>
            <w:r w:rsidRPr="00765F02">
              <w:rPr>
                <w:color w:val="000000"/>
                <w:vertAlign w:val="superscript"/>
                <w:lang w:eastAsia="en-US"/>
              </w:rPr>
              <w:t>●+</w:t>
            </w:r>
          </w:p>
        </w:tc>
        <w:tc>
          <w:tcPr>
            <w:tcW w:w="48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NO</w:t>
            </w:r>
            <w:r w:rsidRPr="00765F02">
              <w:rPr>
                <w:color w:val="000000"/>
                <w:vertAlign w:val="superscript"/>
                <w:lang w:eastAsia="en-US"/>
              </w:rPr>
              <w:t>+</w:t>
            </w:r>
          </w:p>
        </w:tc>
      </w:tr>
      <w:tr w:rsidR="009F5098" w:rsidRPr="00765F02" w:rsidTr="006C1554">
        <w:trPr>
          <w:trHeight w:val="517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color w:val="000000"/>
                <w:lang w:val="en-US" w:eastAsia="en-US"/>
              </w:rPr>
            </w:pPr>
          </w:p>
        </w:tc>
        <w:tc>
          <w:tcPr>
            <w:tcW w:w="14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color w:val="000000"/>
                <w:lang w:val="en-US" w:eastAsia="en-US"/>
              </w:rPr>
            </w:pPr>
          </w:p>
        </w:tc>
        <w:tc>
          <w:tcPr>
            <w:tcW w:w="48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color w:val="000000"/>
                <w:lang w:val="en-US" w:eastAsia="en-US"/>
              </w:rPr>
            </w:pP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765F02">
              <w:rPr>
                <w:b/>
                <w:bCs/>
                <w:color w:val="000000"/>
                <w:lang w:eastAsia="en-US"/>
              </w:rPr>
              <w:t>Acetic acid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60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90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43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108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61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79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97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765F02">
              <w:rPr>
                <w:b/>
                <w:bCs/>
                <w:color w:val="000000"/>
                <w:lang w:eastAsia="en-US"/>
              </w:rPr>
              <w:t>Propionic acid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74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104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56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57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57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122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73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765F02">
              <w:rPr>
                <w:b/>
                <w:bCs/>
                <w:color w:val="000000"/>
                <w:lang w:eastAsia="en-US"/>
              </w:rPr>
              <w:t>Butyric acid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43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71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73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118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88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60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765F02">
              <w:rPr>
                <w:b/>
                <w:bCs/>
                <w:color w:val="000000"/>
                <w:lang w:eastAsia="en-US"/>
              </w:rPr>
              <w:t>Valeric acid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60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85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73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132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765F02">
              <w:rPr>
                <w:b/>
                <w:bCs/>
                <w:color w:val="000000"/>
                <w:lang w:eastAsia="en-US"/>
              </w:rPr>
              <w:t>Caproic acid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146</w:t>
            </w:r>
          </w:p>
        </w:tc>
      </w:tr>
      <w:tr w:rsidR="009F5098" w:rsidRPr="00765F02" w:rsidTr="006C1554">
        <w:trPr>
          <w:trHeight w:val="315"/>
        </w:trPr>
        <w:tc>
          <w:tcPr>
            <w:tcW w:w="2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F5098" w:rsidRPr="00765F02" w:rsidRDefault="009F5098" w:rsidP="006C1554">
            <w:pPr>
              <w:rPr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4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val="en-US" w:eastAsia="en-US"/>
              </w:rPr>
              <w:t>__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5098" w:rsidRPr="00765F02" w:rsidRDefault="009F5098" w:rsidP="006C1554">
            <w:pPr>
              <w:jc w:val="center"/>
              <w:rPr>
                <w:color w:val="000000"/>
                <w:lang w:val="en-US" w:eastAsia="en-US"/>
              </w:rPr>
            </w:pPr>
            <w:r w:rsidRPr="00765F02">
              <w:rPr>
                <w:color w:val="000000"/>
                <w:lang w:eastAsia="en-US"/>
              </w:rPr>
              <w:t>99</w:t>
            </w:r>
          </w:p>
        </w:tc>
      </w:tr>
    </w:tbl>
    <w:p w:rsidR="009F5098" w:rsidRDefault="009F5098" w:rsidP="009F5098"/>
    <w:p w:rsidR="00F4526F" w:rsidRDefault="00F4526F">
      <w:bookmarkStart w:id="0" w:name="_GoBack"/>
      <w:bookmarkEnd w:id="0"/>
    </w:p>
    <w:sectPr w:rsidR="00F4526F" w:rsidSect="00CE3F9B">
      <w:pgSz w:w="16838" w:h="11906" w:orient="landscape"/>
      <w:pgMar w:top="1151" w:right="1417" w:bottom="8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098"/>
    <w:rsid w:val="003A0A23"/>
    <w:rsid w:val="009C003D"/>
    <w:rsid w:val="009F5098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E0DCFC-1194-4690-8815-D4A50F1CB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5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1080</Words>
  <Characters>6160</Characters>
  <Application>Microsoft Office Word</Application>
  <DocSecurity>0</DocSecurity>
  <Lines>51</Lines>
  <Paragraphs>14</Paragraphs>
  <ScaleCrop>false</ScaleCrop>
  <Company>Springer Nature</Company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2021-07-14T04:07:00Z</dcterms:created>
  <dcterms:modified xsi:type="dcterms:W3CDTF">2021-07-14T04:07:00Z</dcterms:modified>
</cp:coreProperties>
</file>