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AC4" w:rsidRPr="003E3A90" w:rsidRDefault="00965AC4" w:rsidP="00965AC4">
      <w:pPr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proofErr w:type="spellStart"/>
      <w:r w:rsidRPr="003E3A90">
        <w:rPr>
          <w:rFonts w:ascii="Times New Roman" w:eastAsia="Times New Roman" w:hAnsi="Times New Roman" w:cs="Times New Roman"/>
          <w:b/>
          <w:i/>
          <w:lang w:eastAsia="it-IT"/>
        </w:rPr>
        <w:t>Table</w:t>
      </w:r>
      <w:proofErr w:type="spellEnd"/>
      <w:r w:rsidRPr="003E3A90">
        <w:rPr>
          <w:rFonts w:ascii="Times New Roman" w:eastAsia="Times New Roman" w:hAnsi="Times New Roman" w:cs="Times New Roman"/>
          <w:b/>
          <w:i/>
          <w:lang w:eastAsia="it-IT"/>
        </w:rPr>
        <w:t xml:space="preserve"> </w:t>
      </w:r>
      <w:r w:rsidRPr="003E3A90">
        <w:rPr>
          <w:rFonts w:ascii="Times New Roman" w:eastAsia="Calibri" w:hAnsi="Times New Roman" w:cs="Times New Roman"/>
          <w:b/>
          <w:i/>
        </w:rPr>
        <w:t>S5</w:t>
      </w:r>
      <w:r w:rsidRPr="003E3A90">
        <w:rPr>
          <w:rFonts w:ascii="Times New Roman" w:eastAsia="Times New Roman" w:hAnsi="Times New Roman" w:cs="Times New Roman"/>
          <w:lang w:eastAsia="it-IT"/>
        </w:rPr>
        <w:t xml:space="preserve"> – MM/PBSA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Results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. </w:t>
      </w:r>
    </w:p>
    <w:p w:rsidR="00965AC4" w:rsidRPr="003E3A90" w:rsidRDefault="00965AC4" w:rsidP="00965AC4">
      <w:pPr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p w:rsidR="00965AC4" w:rsidRPr="003E3A90" w:rsidRDefault="00965AC4" w:rsidP="00965AC4">
      <w:pPr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tbl>
      <w:tblPr>
        <w:tblW w:w="0" w:type="auto"/>
        <w:tblInd w:w="19" w:type="dxa"/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1677"/>
        <w:gridCol w:w="1701"/>
        <w:gridCol w:w="2268"/>
        <w:gridCol w:w="2268"/>
        <w:gridCol w:w="2268"/>
        <w:gridCol w:w="2410"/>
      </w:tblGrid>
      <w:tr w:rsidR="00965AC4" w:rsidRPr="00CA4FEA" w:rsidTr="00F244B1">
        <w:trPr>
          <w:trHeight w:val="437"/>
        </w:trPr>
        <w:tc>
          <w:tcPr>
            <w:tcW w:w="167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Receptor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Ligand</w:t>
            </w:r>
          </w:p>
        </w:tc>
        <w:tc>
          <w:tcPr>
            <w:tcW w:w="9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 xml:space="preserve">Binding Free </w:t>
            </w:r>
            <w:proofErr w:type="gramStart"/>
            <w:r w:rsidRPr="00CA4FEA">
              <w:rPr>
                <w:rFonts w:cstheme="minorHAnsi"/>
                <w:b/>
                <w:bCs/>
                <w:lang w:val="en-GB"/>
              </w:rPr>
              <w:t>E</w:t>
            </w: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nergy  (</w:t>
            </w:r>
            <w:proofErr w:type="gramEnd"/>
            <w:r w:rsidRPr="00CA4FEA">
              <w:rPr>
                <w:rFonts w:ascii="Symbol" w:eastAsia="Times New Roman" w:hAnsi="Symbol" w:cstheme="minorHAnsi"/>
                <w:b/>
                <w:bCs/>
                <w:lang w:val="en-GB" w:eastAsia="it-IT"/>
              </w:rPr>
              <w:t></w:t>
            </w: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G, kJ/</w:t>
            </w:r>
            <w:proofErr w:type="spellStart"/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mol</w:t>
            </w:r>
            <w:proofErr w:type="spellEnd"/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)</w:t>
            </w: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</w:tc>
      </w:tr>
      <w:tr w:rsidR="00965AC4" w:rsidRPr="00CA4FEA" w:rsidTr="00F244B1">
        <w:trPr>
          <w:trHeight w:val="437"/>
        </w:trPr>
        <w:tc>
          <w:tcPr>
            <w:tcW w:w="1677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0 – 25 ns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25 – 50 ns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50 – 75 ns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b/>
                <w:bCs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/>
                <w:bCs/>
                <w:lang w:val="en-GB" w:eastAsia="it-IT"/>
              </w:rPr>
              <w:t>75 – 100 ns</w:t>
            </w:r>
          </w:p>
        </w:tc>
      </w:tr>
      <w:tr w:rsidR="00965AC4" w:rsidRPr="00CA4FEA" w:rsidTr="00F244B1">
        <w:trPr>
          <w:trHeight w:val="437"/>
        </w:trPr>
        <w:tc>
          <w:tcPr>
            <w:tcW w:w="167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Cs/>
                <w:lang w:val="en-GB" w:eastAsia="it-IT"/>
              </w:rPr>
              <w:t>NRP-1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Cs/>
                <w:lang w:val="en-GB" w:eastAsia="it-IT"/>
              </w:rPr>
              <w:t>tLyp1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color w:val="000000"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-109.64 +/-101.47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-104.56 +/- 93.00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-86.60 +/- 71.98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-43.23 +/-  78.39</w:t>
            </w:r>
          </w:p>
        </w:tc>
      </w:tr>
      <w:tr w:rsidR="00965AC4" w:rsidRPr="00CA4FEA" w:rsidTr="00F244B1">
        <w:trPr>
          <w:trHeight w:val="437"/>
        </w:trPr>
        <w:tc>
          <w:tcPr>
            <w:tcW w:w="1677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Cs/>
                <w:lang w:val="en-GB" w:eastAsia="it-IT"/>
              </w:rPr>
              <w:t>CP-tLyp1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-3.</w:t>
            </w:r>
            <w:r w:rsidRPr="00CA4FEA">
              <w:rPr>
                <w:rFonts w:cstheme="minorHAnsi"/>
                <w:color w:val="000000"/>
                <w:lang w:val="en-GB"/>
              </w:rPr>
              <w:t>80</w:t>
            </w: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 xml:space="preserve">  +/-   83.15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tabs>
                <w:tab w:val="center" w:pos="813"/>
              </w:tabs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-74.11 +/- 85.42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-86.97 +/- 91.7</w:t>
            </w:r>
            <w:r w:rsidRPr="00CA4FEA">
              <w:rPr>
                <w:rFonts w:cstheme="minorHAnsi"/>
                <w:color w:val="000000"/>
                <w:lang w:val="en-GB"/>
              </w:rPr>
              <w:t>7</w:t>
            </w: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val="en-GB" w:eastAsia="it-I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-91.07 +/- 74.47</w:t>
            </w:r>
          </w:p>
        </w:tc>
      </w:tr>
      <w:tr w:rsidR="00965AC4" w:rsidRPr="00CA4FEA" w:rsidTr="00F244B1">
        <w:trPr>
          <w:trHeight w:val="437"/>
        </w:trPr>
        <w:tc>
          <w:tcPr>
            <w:tcW w:w="1677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Cs/>
                <w:lang w:val="en-GB" w:eastAsia="it-IT"/>
              </w:rPr>
              <w:t>FABP3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proofErr w:type="spellStart"/>
            <w:r w:rsidRPr="00CA4FEA">
              <w:rPr>
                <w:rFonts w:eastAsia="Times New Roman" w:cstheme="minorHAnsi"/>
                <w:bCs/>
                <w:lang w:val="en-GB" w:eastAsia="it-IT"/>
              </w:rPr>
              <w:t>CooP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-118.27 +/- 25.75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-118.20 +/-22.9</w:t>
            </w:r>
            <w:r w:rsidRPr="00CA4FEA">
              <w:rPr>
                <w:rFonts w:cstheme="minorHAnsi"/>
                <w:color w:val="000000"/>
                <w:lang w:val="en-GB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lang w:val="en-GB" w:eastAsia="it-IT"/>
              </w:rPr>
              <w:t>-</w:t>
            </w: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128.41 +/-18.4</w:t>
            </w:r>
            <w:r w:rsidRPr="00CA4FEA">
              <w:rPr>
                <w:rFonts w:cstheme="minorHAnsi"/>
                <w:color w:val="000000"/>
                <w:lang w:val="en-GB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-129.30 +/- 21.66</w:t>
            </w:r>
          </w:p>
        </w:tc>
      </w:tr>
      <w:tr w:rsidR="00965AC4" w:rsidRPr="00CA4FEA" w:rsidTr="00F244B1">
        <w:trPr>
          <w:trHeight w:val="437"/>
        </w:trPr>
        <w:tc>
          <w:tcPr>
            <w:tcW w:w="1677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bCs/>
                <w:lang w:val="en-GB" w:eastAsia="it-IT"/>
              </w:rPr>
              <w:t>CP-</w:t>
            </w:r>
            <w:proofErr w:type="spellStart"/>
            <w:r w:rsidRPr="00CA4FEA">
              <w:rPr>
                <w:rFonts w:eastAsia="Times New Roman" w:cstheme="minorHAnsi"/>
                <w:bCs/>
                <w:lang w:val="en-GB" w:eastAsia="it-IT"/>
              </w:rPr>
              <w:t>CooP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snapToGrid w:val="0"/>
              <w:jc w:val="center"/>
              <w:rPr>
                <w:rFonts w:eastAsia="Times New Roman" w:cstheme="minorHAnsi"/>
                <w:lang w:val="en-GB" w:eastAsia="it-IT"/>
              </w:rPr>
            </w:pPr>
          </w:p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-502.9</w:t>
            </w:r>
            <w:r w:rsidRPr="00CA4FEA">
              <w:rPr>
                <w:rFonts w:cstheme="minorHAnsi"/>
                <w:color w:val="000000"/>
                <w:lang w:val="en-GB"/>
              </w:rPr>
              <w:t xml:space="preserve"> </w:t>
            </w: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 xml:space="preserve"> +/- 68.07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color w:val="000000"/>
                <w:lang w:val="en-GB" w:eastAsia="it-IT"/>
              </w:rPr>
              <w:t>-457.36+/108.67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lang w:val="en-GB" w:eastAsia="it-IT"/>
              </w:rPr>
              <w:t>-391.3</w:t>
            </w:r>
            <w:r w:rsidRPr="00CA4FEA">
              <w:rPr>
                <w:rFonts w:cstheme="minorHAnsi"/>
                <w:lang w:val="en-GB"/>
              </w:rPr>
              <w:t>4</w:t>
            </w:r>
            <w:r w:rsidRPr="00CA4FEA">
              <w:rPr>
                <w:rFonts w:eastAsia="Times New Roman" w:cstheme="minorHAnsi"/>
                <w:lang w:val="en-GB" w:eastAsia="it-IT"/>
              </w:rPr>
              <w:t xml:space="preserve"> +/-101.20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65AC4" w:rsidRPr="00CA4FEA" w:rsidRDefault="00965AC4" w:rsidP="00F244B1">
            <w:pPr>
              <w:jc w:val="center"/>
              <w:rPr>
                <w:rFonts w:eastAsia="Times New Roman" w:cstheme="minorHAnsi"/>
                <w:lang w:eastAsia="it-IT"/>
              </w:rPr>
            </w:pPr>
            <w:r w:rsidRPr="00CA4FEA">
              <w:rPr>
                <w:rFonts w:eastAsia="Times New Roman" w:cstheme="minorHAnsi"/>
                <w:lang w:val="en-GB" w:eastAsia="it-IT"/>
              </w:rPr>
              <w:t>-377.0</w:t>
            </w:r>
            <w:r w:rsidRPr="00CA4FEA">
              <w:rPr>
                <w:rFonts w:cstheme="minorHAnsi"/>
                <w:lang w:val="en-GB"/>
              </w:rPr>
              <w:t>7</w:t>
            </w:r>
            <w:r w:rsidRPr="00CA4FEA">
              <w:rPr>
                <w:rFonts w:eastAsia="Times New Roman" w:cstheme="minorHAnsi"/>
                <w:lang w:val="en-GB" w:eastAsia="it-IT"/>
              </w:rPr>
              <w:t xml:space="preserve"> +/- 131.5</w:t>
            </w:r>
            <w:r w:rsidRPr="00CA4FEA">
              <w:rPr>
                <w:rFonts w:cstheme="minorHAnsi"/>
                <w:lang w:val="en-GB"/>
              </w:rPr>
              <w:t>8</w:t>
            </w:r>
          </w:p>
        </w:tc>
      </w:tr>
    </w:tbl>
    <w:p w:rsidR="00965AC4" w:rsidRPr="003E3A90" w:rsidRDefault="00965AC4" w:rsidP="00965AC4">
      <w:pPr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p w:rsidR="00965AC4" w:rsidRPr="003E3A90" w:rsidRDefault="00965AC4" w:rsidP="00965AC4">
      <w:pPr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3E3A90">
        <w:rPr>
          <w:rFonts w:ascii="Times New Roman" w:eastAsia="Times New Roman" w:hAnsi="Times New Roman" w:cs="Times New Roman"/>
          <w:lang w:eastAsia="it-IT"/>
        </w:rPr>
        <w:t xml:space="preserve">Note: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Binding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Free Energy (</w:t>
      </w:r>
      <w:r w:rsidRPr="003E3A90">
        <w:rPr>
          <w:rFonts w:ascii="Symbol" w:eastAsia="Times New Roman" w:hAnsi="Symbol" w:cs="Symbol"/>
          <w:lang w:eastAsia="it-IT"/>
        </w:rPr>
        <w:t></w:t>
      </w:r>
      <w:r w:rsidRPr="003E3A90">
        <w:rPr>
          <w:rFonts w:ascii="Times New Roman" w:eastAsia="Times New Roman" w:hAnsi="Times New Roman" w:cs="Times New Roman"/>
          <w:lang w:eastAsia="it-IT"/>
        </w:rPr>
        <w:t xml:space="preserve">G) of </w:t>
      </w:r>
      <w:r w:rsidRPr="003E3A90">
        <w:rPr>
          <w:rFonts w:ascii="Times New Roman" w:hAnsi="Times New Roman" w:cs="Times New Roman"/>
        </w:rPr>
        <w:t>the</w:t>
      </w:r>
      <w:r w:rsidRPr="003E3A90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binding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sites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of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receptors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in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complex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with the free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peptides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and the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peptides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hAnsi="Times New Roman" w:cs="Times New Roman"/>
        </w:rPr>
        <w:t>fused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to the CP of TBSV,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as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predicted</w:t>
      </w:r>
      <w:proofErr w:type="spellEnd"/>
      <w:r w:rsidRPr="003E3A90">
        <w:rPr>
          <w:rFonts w:ascii="Times New Roman" w:eastAsia="Times New Roman" w:hAnsi="Times New Roman" w:cs="Times New Roman"/>
          <w:lang w:eastAsia="it-IT"/>
        </w:rPr>
        <w:t xml:space="preserve"> by MM/PBSA </w:t>
      </w:r>
      <w:proofErr w:type="spellStart"/>
      <w:r w:rsidRPr="003E3A90">
        <w:rPr>
          <w:rFonts w:ascii="Times New Roman" w:eastAsia="Times New Roman" w:hAnsi="Times New Roman" w:cs="Times New Roman"/>
          <w:lang w:eastAsia="it-IT"/>
        </w:rPr>
        <w:t>calculations</w:t>
      </w:r>
      <w:proofErr w:type="spellEnd"/>
      <w:r w:rsidRPr="003E3A90">
        <w:rPr>
          <w:rFonts w:ascii="Times New Roman" w:eastAsia="Times New Roman" w:hAnsi="Times New Roman" w:cs="Times New Roman"/>
          <w:i/>
          <w:iCs/>
          <w:lang w:val="en-GB" w:eastAsia="it-IT"/>
        </w:rPr>
        <w:t>.</w:t>
      </w:r>
    </w:p>
    <w:p w:rsidR="00965AC4" w:rsidRDefault="00965AC4" w:rsidP="00965AC4"/>
    <w:p w:rsidR="00965AC4" w:rsidRDefault="00965AC4" w:rsidP="00965AC4">
      <w:pPr>
        <w:spacing w:after="80" w:line="360" w:lineRule="auto"/>
        <w:jc w:val="both"/>
      </w:pPr>
      <w:bookmarkStart w:id="0" w:name="_GoBack"/>
      <w:bookmarkEnd w:id="0"/>
    </w:p>
    <w:sectPr w:rsidR="00965AC4" w:rsidSect="00965AC4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ngti SC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AC4"/>
    <w:rsid w:val="00965AC4"/>
    <w:rsid w:val="00DE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C417"/>
  <w15:chartTrackingRefBased/>
  <w15:docId w15:val="{BC255C97-9BB7-46C5-95DA-F4FD20187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65AC4"/>
    <w:pPr>
      <w:suppressAutoHyphens/>
      <w:spacing w:after="0" w:line="240" w:lineRule="auto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Lico</dc:creator>
  <cp:keywords/>
  <dc:description/>
  <cp:lastModifiedBy>Lico</cp:lastModifiedBy>
  <cp:revision>1</cp:revision>
  <dcterms:created xsi:type="dcterms:W3CDTF">2021-06-07T09:02:00Z</dcterms:created>
  <dcterms:modified xsi:type="dcterms:W3CDTF">2021-06-07T09:02:00Z</dcterms:modified>
</cp:coreProperties>
</file>