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FA6BF" w14:textId="77777777" w:rsidR="00BA2C0F" w:rsidRDefault="00BA2C0F" w:rsidP="00BA2C0F">
      <w:pPr>
        <w:pStyle w:val="ListParagraph"/>
        <w:spacing w:after="0" w:line="276" w:lineRule="auto"/>
        <w:ind w:left="0"/>
        <w:jc w:val="center"/>
        <w:rPr>
          <w:rFonts w:asciiTheme="majorBidi" w:hAnsiTheme="majorBidi" w:cstheme="majorBidi"/>
        </w:rPr>
      </w:pPr>
      <w:r w:rsidRPr="00A4366B">
        <w:rPr>
          <w:rFonts w:asciiTheme="majorBidi" w:hAnsiTheme="majorBidi" w:cstheme="majorBidi"/>
          <w:b/>
          <w:bCs/>
        </w:rPr>
        <w:t xml:space="preserve">Table 1. </w:t>
      </w:r>
      <w:r>
        <w:rPr>
          <w:rFonts w:asciiTheme="majorBidi" w:hAnsiTheme="majorBidi" w:cstheme="majorBidi"/>
        </w:rPr>
        <w:t>List of bands assignments for IR spectra</w:t>
      </w:r>
    </w:p>
    <w:p w14:paraId="542CDED4" w14:textId="77777777" w:rsidR="00BA2C0F" w:rsidRPr="006378CE" w:rsidRDefault="00BA2C0F" w:rsidP="00BA2C0F">
      <w:pPr>
        <w:pStyle w:val="ListParagraph"/>
        <w:spacing w:after="0" w:line="276" w:lineRule="auto"/>
        <w:ind w:left="0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drawing>
          <wp:inline distT="0" distB="0" distL="0" distR="0" wp14:anchorId="7302D6B6" wp14:editId="4EF3F363">
            <wp:extent cx="2758254" cy="6253843"/>
            <wp:effectExtent l="0" t="0" r="4445" b="0"/>
            <wp:docPr id="18002825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282567" name="Picture 180028256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152" cy="626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D4527" w14:textId="77777777" w:rsidR="00BA2C0F" w:rsidRDefault="00BA2C0F" w:rsidP="00BA2C0F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985229E" w14:textId="77777777" w:rsidR="00BA2C0F" w:rsidRPr="007C17DD" w:rsidRDefault="00BA2C0F" w:rsidP="00BA2C0F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38DE595" w14:textId="77777777" w:rsidR="00BA2C0F" w:rsidRPr="006378CE" w:rsidRDefault="00BA2C0F" w:rsidP="00BA2C0F">
      <w:pPr>
        <w:pStyle w:val="ListParagraph"/>
        <w:spacing w:after="0" w:line="276" w:lineRule="auto"/>
        <w:ind w:left="0"/>
        <w:jc w:val="both"/>
        <w:rPr>
          <w:rFonts w:asciiTheme="majorBidi" w:hAnsiTheme="majorBidi" w:cstheme="majorBidi"/>
        </w:rPr>
      </w:pPr>
      <w:bookmarkStart w:id="0" w:name="_Hlk184044585"/>
      <w:r w:rsidRPr="00A4366B">
        <w:rPr>
          <w:rFonts w:asciiTheme="majorBidi" w:hAnsiTheme="majorBidi" w:cstheme="majorBidi"/>
          <w:b/>
          <w:bCs/>
        </w:rPr>
        <w:t xml:space="preserve">Table </w:t>
      </w:r>
      <w:r>
        <w:rPr>
          <w:rFonts w:asciiTheme="majorBidi" w:hAnsiTheme="majorBidi" w:cstheme="majorBidi"/>
          <w:b/>
          <w:bCs/>
        </w:rPr>
        <w:t>2</w:t>
      </w:r>
      <w:r w:rsidRPr="00A4366B">
        <w:rPr>
          <w:rFonts w:asciiTheme="majorBidi" w:hAnsiTheme="majorBidi" w:cstheme="majorBidi"/>
          <w:b/>
          <w:bCs/>
        </w:rPr>
        <w:t xml:space="preserve">. </w:t>
      </w:r>
      <w:r w:rsidRPr="00A4366B">
        <w:rPr>
          <w:rFonts w:asciiTheme="majorBidi" w:hAnsiTheme="majorBidi" w:cstheme="majorBidi"/>
        </w:rPr>
        <w:t>Table presenting the adsorbed amount of organic matter (in terms of DKP or Gly) on all the samples DKP</w:t>
      </w:r>
      <w:r w:rsidRPr="00A4366B">
        <w:rPr>
          <w:rFonts w:asciiTheme="majorBidi" w:hAnsiTheme="majorBidi" w:cstheme="majorBidi"/>
          <w:vertAlign w:val="subscript"/>
        </w:rPr>
        <w:t>x(IWI)</w:t>
      </w:r>
      <w:r w:rsidRPr="00A4366B">
        <w:rPr>
          <w:rFonts w:asciiTheme="majorBidi" w:hAnsiTheme="majorBidi" w:cstheme="majorBidi"/>
        </w:rPr>
        <w:t>/A50 obtained after DKP deposition by IWI and outgas; and subsequently on the samples G</w:t>
      </w:r>
      <w:r w:rsidRPr="00A4366B">
        <w:rPr>
          <w:rFonts w:asciiTheme="majorBidi" w:hAnsiTheme="majorBidi" w:cstheme="majorBidi"/>
          <w:vertAlign w:val="subscript"/>
        </w:rPr>
        <w:t>(CVD)</w:t>
      </w:r>
      <w:r w:rsidRPr="00A4366B">
        <w:rPr>
          <w:rFonts w:asciiTheme="majorBidi" w:hAnsiTheme="majorBidi" w:cstheme="majorBidi"/>
        </w:rPr>
        <w:t>/DKP</w:t>
      </w:r>
      <w:r w:rsidRPr="00A4366B">
        <w:rPr>
          <w:rFonts w:asciiTheme="majorBidi" w:hAnsiTheme="majorBidi" w:cstheme="majorBidi"/>
          <w:vertAlign w:val="subscript"/>
        </w:rPr>
        <w:t>x(IWI)</w:t>
      </w:r>
      <w:r w:rsidRPr="00A4366B">
        <w:rPr>
          <w:rFonts w:asciiTheme="majorBidi" w:hAnsiTheme="majorBidi" w:cstheme="majorBidi"/>
        </w:rPr>
        <w:t xml:space="preserve">/A50 after 2.5 h Gly sublimation by CVD. These values are calculated from the integration of DTG peaks of Figure 3 for the corresponding samples. </w:t>
      </w:r>
      <w:bookmarkEnd w:id="0"/>
    </w:p>
    <w:p w14:paraId="55AD6B55" w14:textId="77777777" w:rsidR="00BA2C0F" w:rsidRPr="001449F8" w:rsidRDefault="00BA2C0F" w:rsidP="00BA2C0F">
      <w:pPr>
        <w:spacing w:after="0" w:line="360" w:lineRule="auto"/>
        <w:jc w:val="center"/>
        <w:rPr>
          <w:rFonts w:asciiTheme="majorBidi" w:hAnsiTheme="majorBidi" w:cstheme="majorBidi"/>
          <w:color w:val="00B050"/>
          <w:sz w:val="24"/>
          <w:szCs w:val="24"/>
          <w:u w:val="single"/>
        </w:rPr>
      </w:pPr>
      <w:r w:rsidRPr="00FE1C1B">
        <w:rPr>
          <w:rFonts w:asciiTheme="majorBidi" w:hAnsiTheme="majorBidi" w:cstheme="majorBidi"/>
          <w:noProof/>
          <w:color w:val="00B050"/>
          <w:sz w:val="24"/>
          <w:szCs w:val="24"/>
        </w:rPr>
        <w:lastRenderedPageBreak/>
        <w:drawing>
          <wp:inline distT="0" distB="0" distL="0" distR="0" wp14:anchorId="78FB6C6C" wp14:editId="607B758D">
            <wp:extent cx="5529098" cy="2455510"/>
            <wp:effectExtent l="0" t="0" r="0" b="2540"/>
            <wp:docPr id="18891929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8898" cy="24776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D6194D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C0F"/>
    <w:rsid w:val="002E281E"/>
    <w:rsid w:val="003201BB"/>
    <w:rsid w:val="00832A4D"/>
    <w:rsid w:val="00865217"/>
    <w:rsid w:val="00BA2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AAFD8"/>
  <w15:chartTrackingRefBased/>
  <w15:docId w15:val="{4FA4B4D5-2C2E-4E71-904A-107408CBC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2C0F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2C0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2C0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2C0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2C0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2C0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2C0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2C0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2C0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2C0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2C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2C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2C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2C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2C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2C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2C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2C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2C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2C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2C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2C0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2C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2C0F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A2C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2C0F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BA2C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2C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2C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2C0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</Words>
  <Characters>360</Characters>
  <Application>Microsoft Office Word</Application>
  <DocSecurity>0</DocSecurity>
  <Lines>3</Lines>
  <Paragraphs>1</Paragraphs>
  <ScaleCrop>false</ScaleCrop>
  <Company>Springer Nature</Company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2025-07-11T18:30:00Z</dcterms:created>
  <dcterms:modified xsi:type="dcterms:W3CDTF">2025-07-11T18:40:00Z</dcterms:modified>
</cp:coreProperties>
</file>