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A437" w14:textId="77777777" w:rsidR="001874CA" w:rsidRDefault="001874CA" w:rsidP="001874C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XSpec="center" w:tblpY="93"/>
        <w:tblW w:w="3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2795"/>
      </w:tblGrid>
      <w:tr w:rsidR="00EC245D" w:rsidRPr="002F2A49" w14:paraId="283DD18D" w14:textId="77777777" w:rsidTr="006F1273">
        <w:trPr>
          <w:trHeight w:val="288"/>
        </w:trPr>
        <w:tc>
          <w:tcPr>
            <w:tcW w:w="3030" w:type="pct"/>
            <w:shd w:val="clear" w:color="auto" w:fill="auto"/>
            <w:noWrap/>
          </w:tcPr>
          <w:p w14:paraId="1C872A50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Group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F1323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Mean ± SD</w:t>
            </w:r>
          </w:p>
        </w:tc>
      </w:tr>
      <w:tr w:rsidR="00EC245D" w:rsidRPr="002F2A49" w14:paraId="700BCCDF" w14:textId="77777777" w:rsidTr="006F1273">
        <w:trPr>
          <w:trHeight w:val="288"/>
        </w:trPr>
        <w:tc>
          <w:tcPr>
            <w:tcW w:w="3030" w:type="pct"/>
            <w:shd w:val="clear" w:color="auto" w:fill="auto"/>
            <w:noWrap/>
          </w:tcPr>
          <w:p w14:paraId="669CCBA9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Intact Control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E1080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</w:rPr>
              <w:t>2.20 ± 0.02</w:t>
            </w:r>
          </w:p>
        </w:tc>
      </w:tr>
      <w:tr w:rsidR="00EC245D" w:rsidRPr="002F2A49" w14:paraId="32885E26" w14:textId="77777777" w:rsidTr="006F1273">
        <w:trPr>
          <w:trHeight w:val="288"/>
        </w:trPr>
        <w:tc>
          <w:tcPr>
            <w:tcW w:w="3030" w:type="pct"/>
            <w:shd w:val="clear" w:color="auto" w:fill="auto"/>
            <w:noWrap/>
          </w:tcPr>
          <w:p w14:paraId="0FBF8711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Demineralized Control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D5AFC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</w:rPr>
              <w:t>1.41 ± 0.09</w:t>
            </w:r>
          </w:p>
        </w:tc>
      </w:tr>
      <w:tr w:rsidR="00EC245D" w:rsidRPr="002F2A49" w14:paraId="6D2ED87A" w14:textId="77777777" w:rsidTr="006F1273">
        <w:trPr>
          <w:trHeight w:val="288"/>
        </w:trPr>
        <w:tc>
          <w:tcPr>
            <w:tcW w:w="3030" w:type="pct"/>
            <w:shd w:val="clear" w:color="auto" w:fill="auto"/>
            <w:noWrap/>
          </w:tcPr>
          <w:p w14:paraId="3490A129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CPP ACPF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37511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</w:rPr>
              <w:t>1.61 ± 0.08</w:t>
            </w: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EC245D" w:rsidRPr="002F2A49" w14:paraId="350A1758" w14:textId="77777777" w:rsidTr="006F1273">
        <w:trPr>
          <w:trHeight w:val="288"/>
        </w:trPr>
        <w:tc>
          <w:tcPr>
            <w:tcW w:w="3030" w:type="pct"/>
            <w:shd w:val="clear" w:color="auto" w:fill="auto"/>
            <w:noWrap/>
          </w:tcPr>
          <w:p w14:paraId="3933AF37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GCE nHAp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5A43B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</w:rPr>
              <w:t>2.01 ± 0.14</w:t>
            </w:r>
          </w:p>
        </w:tc>
      </w:tr>
      <w:tr w:rsidR="00EC245D" w:rsidRPr="002F2A49" w14:paraId="607539AB" w14:textId="77777777" w:rsidTr="006F1273">
        <w:trPr>
          <w:trHeight w:val="288"/>
        </w:trPr>
        <w:tc>
          <w:tcPr>
            <w:tcW w:w="3030" w:type="pct"/>
            <w:shd w:val="clear" w:color="auto" w:fill="auto"/>
            <w:noWrap/>
          </w:tcPr>
          <w:p w14:paraId="5F2E4F60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CES nHAp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0FDD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</w:rPr>
              <w:t>1.79 ± 0.04</w:t>
            </w:r>
          </w:p>
        </w:tc>
      </w:tr>
      <w:tr w:rsidR="00EC245D" w:rsidRPr="002F2A49" w14:paraId="3ECA8D66" w14:textId="77777777" w:rsidTr="006F1273">
        <w:trPr>
          <w:trHeight w:val="288"/>
        </w:trPr>
        <w:tc>
          <w:tcPr>
            <w:tcW w:w="3030" w:type="pct"/>
            <w:shd w:val="clear" w:color="auto" w:fill="auto"/>
            <w:noWrap/>
          </w:tcPr>
          <w:p w14:paraId="0C3251A8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FS nHAp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3492A" w14:textId="77777777" w:rsidR="00EC245D" w:rsidRPr="002F2A49" w:rsidRDefault="00EC245D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</w:rPr>
              <w:t>1.60 ± 0.04</w:t>
            </w: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</w:p>
        </w:tc>
      </w:tr>
    </w:tbl>
    <w:p w14:paraId="2783817B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3A5EEA1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6850289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A481933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BD6626B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2C18BAE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9038516" w14:textId="1A8A9D4E" w:rsidR="001874CA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D5163">
        <w:rPr>
          <w:rFonts w:ascii="Arial" w:hAnsi="Arial" w:cs="Arial"/>
          <w:i/>
          <w:iCs/>
          <w:sz w:val="20"/>
          <w:szCs w:val="20"/>
        </w:rPr>
        <w:t>One-way ANOVA; Post hoc Tukey test</w:t>
      </w:r>
      <w:r w:rsidRPr="006E4D8D">
        <w:rPr>
          <w:rFonts w:ascii="Times New Roman" w:hAnsi="Times New Roman"/>
          <w:sz w:val="24"/>
          <w:szCs w:val="24"/>
        </w:rPr>
        <w:t>;</w:t>
      </w: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</w:p>
    <w:p w14:paraId="37154BD3" w14:textId="77777777" w:rsidR="001874CA" w:rsidRPr="00AD5163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Same superscript in lowercase indicates non-significant difference</w:t>
      </w:r>
    </w:p>
    <w:p w14:paraId="470AA549" w14:textId="77777777" w:rsidR="001874CA" w:rsidRPr="002F2A49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among the groups with p</w:t>
      </w:r>
      <w:r w:rsidRPr="00AD5163">
        <w:rPr>
          <w:rFonts w:ascii="Arial" w:hAnsi="Arial" w:cs="Arial"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≤ 0.05 considered as statistically significant</w:t>
      </w:r>
      <w:r w:rsidRPr="002F2A49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</w:p>
    <w:p w14:paraId="33F124B1" w14:textId="77777777" w:rsidR="00FD7C7B" w:rsidRDefault="00FD7C7B"/>
    <w:sectPr w:rsidR="00FD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CA"/>
    <w:rsid w:val="0001278E"/>
    <w:rsid w:val="000E6C46"/>
    <w:rsid w:val="001874CA"/>
    <w:rsid w:val="003E693B"/>
    <w:rsid w:val="00D12406"/>
    <w:rsid w:val="00EC245D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3EBA"/>
  <w15:chartTrackingRefBased/>
  <w15:docId w15:val="{7DC9B3C2-1D85-4717-BF53-001AE0D7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4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4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4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4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4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4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4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4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4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4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4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7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4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2025-07-02T15:29:00Z</dcterms:created>
  <dcterms:modified xsi:type="dcterms:W3CDTF">2025-07-02T15:29:00Z</dcterms:modified>
</cp:coreProperties>
</file>