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6C811" w14:textId="77777777" w:rsidR="00FA5F54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Figure S1.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The role of interaction between two factors including age-period (A), age-cohort (B), and cohort-period (C) on the incidence of O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30B6144F" w14:textId="77777777" w:rsidR="00FA5F54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0"/>
          <w:szCs w:val="20"/>
        </w:rPr>
        <w:drawing>
          <wp:inline distT="0" distB="0" distL="114300" distR="114300" wp14:anchorId="26FA000E" wp14:editId="5FE0D95F">
            <wp:extent cx="5266690" cy="7900670"/>
            <wp:effectExtent l="0" t="0" r="635" b="5080"/>
            <wp:docPr id="1" name="图片 1" descr="S1、OC_APC_incidence_Female_Visualization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1、OC_APC_incidence_Female_Visualization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F643" w14:textId="77777777" w:rsidR="00FA5F54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Abbreviations: 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OC, ovarian cancer.</w:t>
      </w:r>
    </w:p>
    <w:p w14:paraId="353540D5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704F2B6" w14:textId="77777777" w:rsidR="00FA5F54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Figure S2.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The role of interaction between two factors including age-period (A), age-cohort (B), and cohort-period (C) on the prevalence of O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73E006F5" w14:textId="77777777" w:rsidR="00FA5F54" w:rsidRDefault="00000000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0"/>
          <w:szCs w:val="20"/>
        </w:rPr>
        <w:drawing>
          <wp:inline distT="0" distB="0" distL="114300" distR="114300" wp14:anchorId="50000BDE" wp14:editId="2CD4353E">
            <wp:extent cx="5266690" cy="7900670"/>
            <wp:effectExtent l="0" t="0" r="635" b="5080"/>
            <wp:docPr id="2" name="图片 2" descr="S2、OC_APC_prevalence_Female_Visualization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、OC_APC_prevalence_Female_Visualization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D2D9" w14:textId="77777777" w:rsidR="00FA5F54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Abbreviations: 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OC, ovarian cancer.</w:t>
      </w:r>
    </w:p>
    <w:p w14:paraId="33E0B3C3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E5D0D17" w14:textId="77777777" w:rsidR="00FA5F54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Figure S3. </w:t>
      </w:r>
      <w:r>
        <w:rPr>
          <w:rFonts w:ascii="Times New Roman" w:hAnsi="Times New Roman" w:cs="Times New Roman"/>
          <w:sz w:val="20"/>
          <w:szCs w:val="20"/>
        </w:rPr>
        <w:t xml:space="preserve">The global trends of case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number, crude rate and age-standardized rate of incidence, prevalence and DALYs of O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from 1990 to 20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21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62CC0F9C" w14:textId="77777777" w:rsidR="00FA5F54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 w:hint="eastAsia"/>
          <w:noProof/>
          <w:color w:val="000000" w:themeColor="text1"/>
          <w:sz w:val="20"/>
          <w:szCs w:val="20"/>
        </w:rPr>
        <w:drawing>
          <wp:inline distT="0" distB="0" distL="114300" distR="114300" wp14:anchorId="640B4D15" wp14:editId="20991C5C">
            <wp:extent cx="5268595" cy="3951605"/>
            <wp:effectExtent l="0" t="0" r="8255" b="1270"/>
            <wp:docPr id="3" name="图片 3" descr="S3、All_Measures_Trend_Smoothed_OC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3、All_Measures_Trend_Smoothed_OC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AEDC" w14:textId="77777777" w:rsidR="00FA5F54" w:rsidRDefault="0000000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Abbreviations: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DALYs, disability-adjusted life-years; O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ovarian cancer.</w:t>
      </w:r>
    </w:p>
    <w:p w14:paraId="426409EF" w14:textId="77777777" w:rsidR="00FA5F54" w:rsidRDefault="00FA5F54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2DDF1C4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7909ACE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18FD04A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5367F98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6C9ECD2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B8EFED8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7D3740B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617A017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36560E2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3427F5E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91CF4A5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6E219F6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B0ACFCE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8D2D8B8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BD0DE3D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6EAAA5E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396BAAF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8847994" w14:textId="77777777" w:rsidR="00FA5F54" w:rsidRDefault="00FA5F5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147B510" w14:textId="77777777" w:rsidR="00FA5F54" w:rsidRPr="008723D2" w:rsidRDefault="00FA5F54">
      <w:pPr>
        <w:rPr>
          <w:rFonts w:ascii="Times New Roman" w:hAnsi="Times New Roman" w:cs="Times New Roman" w:hint="eastAsia"/>
          <w:color w:val="000000" w:themeColor="text1"/>
          <w:sz w:val="20"/>
          <w:szCs w:val="20"/>
        </w:rPr>
      </w:pPr>
    </w:p>
    <w:sectPr w:rsidR="00FA5F54" w:rsidRPr="008723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307E8" w14:textId="77777777" w:rsidR="00071107" w:rsidRDefault="00071107" w:rsidP="00024C27">
      <w:r>
        <w:separator/>
      </w:r>
    </w:p>
  </w:endnote>
  <w:endnote w:type="continuationSeparator" w:id="0">
    <w:p w14:paraId="0FC51358" w14:textId="77777777" w:rsidR="00071107" w:rsidRDefault="00071107" w:rsidP="00024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24DD8" w14:textId="77777777" w:rsidR="00071107" w:rsidRDefault="00071107" w:rsidP="00024C27">
      <w:r>
        <w:separator/>
      </w:r>
    </w:p>
  </w:footnote>
  <w:footnote w:type="continuationSeparator" w:id="0">
    <w:p w14:paraId="088728C7" w14:textId="77777777" w:rsidR="00071107" w:rsidRDefault="00071107" w:rsidP="00024C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71B7191"/>
    <w:rsid w:val="00024C27"/>
    <w:rsid w:val="00071107"/>
    <w:rsid w:val="004060E6"/>
    <w:rsid w:val="004F6390"/>
    <w:rsid w:val="008723D2"/>
    <w:rsid w:val="0094181F"/>
    <w:rsid w:val="00A74518"/>
    <w:rsid w:val="00FA5F54"/>
    <w:rsid w:val="05CA26AE"/>
    <w:rsid w:val="271B7191"/>
    <w:rsid w:val="3C1B19B0"/>
    <w:rsid w:val="41384420"/>
    <w:rsid w:val="4EA23DB3"/>
    <w:rsid w:val="60C42C5D"/>
    <w:rsid w:val="64640872"/>
    <w:rsid w:val="7A02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7094CD"/>
  <w15:docId w15:val="{E368BB4F-2509-44FD-A9AD-A2B30B6AD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24C2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24C27"/>
    <w:rPr>
      <w:kern w:val="2"/>
      <w:sz w:val="18"/>
      <w:szCs w:val="18"/>
    </w:rPr>
  </w:style>
  <w:style w:type="paragraph" w:styleId="a5">
    <w:name w:val="footer"/>
    <w:basedOn w:val="a"/>
    <w:link w:val="a6"/>
    <w:rsid w:val="00024C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24C2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86</Words>
  <Characters>514</Characters>
  <Application>Microsoft Office Word</Application>
  <DocSecurity>0</DocSecurity>
  <Lines>36</Lines>
  <Paragraphs>7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罗湘林</dc:creator>
  <cp:lastModifiedBy>cheng liu</cp:lastModifiedBy>
  <cp:revision>3</cp:revision>
  <dcterms:created xsi:type="dcterms:W3CDTF">2025-03-20T13:36:00Z</dcterms:created>
  <dcterms:modified xsi:type="dcterms:W3CDTF">2025-06-08T14:32:00Z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63C2BC66CB3A44138AAAC34A12B42B95_11</vt:lpwstr>
  </property>
  <property fmtid="{D5CDD505-2E9C-101B-9397-08002B2CF9AE}" pid="4" name="KSOTemplateDocerSaveRecord">
    <vt:lpwstr>eyJoZGlkIjoiYjAwNjU2ZmU3ZTMzNWNmYzYxNDg2OTAyMDEzNzUyODAiLCJ1c2VySWQiOiIxNTYwMDA1Mjg4In0=</vt:lpwstr>
  </property>
</Properties>
</file>