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0A2A" w14:textId="7E91DEE1" w:rsidR="003717FD" w:rsidRPr="0042213A" w:rsidRDefault="007A7BA5" w:rsidP="00422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1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="003717FD" w:rsidRPr="004221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eference dose (</w:t>
      </w:r>
      <w:proofErr w:type="spellStart"/>
      <w:r w:rsidR="003717FD" w:rsidRPr="004221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RfD</w:t>
      </w:r>
      <w:proofErr w:type="spellEnd"/>
      <w:r w:rsidR="003717FD" w:rsidRPr="004221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="003717FD"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values (in mg/kg/day):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927"/>
        <w:gridCol w:w="1169"/>
      </w:tblGrid>
      <w:tr w:rsidR="003717FD" w:rsidRPr="0042213A" w14:paraId="6F60C68D" w14:textId="77777777" w:rsidTr="00371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7F9D83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3ECA8388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RfD_ing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24C32E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RfD_derm</w:t>
            </w:r>
            <w:proofErr w:type="spellEnd"/>
          </w:p>
        </w:tc>
      </w:tr>
      <w:tr w:rsidR="003717FD" w:rsidRPr="0042213A" w14:paraId="7AF5EF18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DFF63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</w:t>
            </w:r>
          </w:p>
        </w:tc>
        <w:tc>
          <w:tcPr>
            <w:tcW w:w="0" w:type="auto"/>
            <w:vAlign w:val="center"/>
            <w:hideMark/>
          </w:tcPr>
          <w:p w14:paraId="242B7606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325B7DCD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0.012</w:t>
            </w:r>
          </w:p>
        </w:tc>
      </w:tr>
      <w:tr w:rsidR="003717FD" w:rsidRPr="0042213A" w14:paraId="4320F3C1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272D0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14:paraId="555B8295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32AD72FC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0.0054</w:t>
            </w:r>
          </w:p>
        </w:tc>
      </w:tr>
      <w:tr w:rsidR="003717FD" w:rsidRPr="0042213A" w14:paraId="5587C0D9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41485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14:paraId="03041141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0.0035</w:t>
            </w:r>
          </w:p>
        </w:tc>
        <w:tc>
          <w:tcPr>
            <w:tcW w:w="0" w:type="auto"/>
            <w:vAlign w:val="center"/>
            <w:hideMark/>
          </w:tcPr>
          <w:p w14:paraId="4E16A369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0.000525</w:t>
            </w:r>
          </w:p>
        </w:tc>
      </w:tr>
      <w:tr w:rsidR="003717FD" w:rsidRPr="0042213A" w14:paraId="17E7F0E8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E1D2C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Zn</w:t>
            </w:r>
          </w:p>
        </w:tc>
        <w:tc>
          <w:tcPr>
            <w:tcW w:w="0" w:type="auto"/>
            <w:vAlign w:val="center"/>
            <w:hideMark/>
          </w:tcPr>
          <w:p w14:paraId="56B200BE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05D3581C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0.06</w:t>
            </w:r>
          </w:p>
        </w:tc>
      </w:tr>
      <w:tr w:rsidR="003717FD" w:rsidRPr="0042213A" w14:paraId="2E06430E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1B9BE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Hg</w:t>
            </w:r>
          </w:p>
        </w:tc>
        <w:tc>
          <w:tcPr>
            <w:tcW w:w="0" w:type="auto"/>
            <w:vAlign w:val="center"/>
            <w:hideMark/>
          </w:tcPr>
          <w:p w14:paraId="1B0F701D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0.0003</w:t>
            </w:r>
          </w:p>
        </w:tc>
        <w:tc>
          <w:tcPr>
            <w:tcW w:w="0" w:type="auto"/>
            <w:vAlign w:val="center"/>
            <w:hideMark/>
          </w:tcPr>
          <w:p w14:paraId="3A4CC3F4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0.000021</w:t>
            </w:r>
          </w:p>
        </w:tc>
      </w:tr>
      <w:tr w:rsidR="003717FD" w:rsidRPr="0042213A" w14:paraId="37D9EBDE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73AA4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As</w:t>
            </w:r>
          </w:p>
        </w:tc>
        <w:tc>
          <w:tcPr>
            <w:tcW w:w="0" w:type="auto"/>
            <w:vAlign w:val="center"/>
            <w:hideMark/>
          </w:tcPr>
          <w:p w14:paraId="64A17526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0.0003</w:t>
            </w:r>
          </w:p>
        </w:tc>
        <w:tc>
          <w:tcPr>
            <w:tcW w:w="0" w:type="auto"/>
            <w:vAlign w:val="center"/>
            <w:hideMark/>
          </w:tcPr>
          <w:p w14:paraId="21182F43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0.000123</w:t>
            </w:r>
          </w:p>
        </w:tc>
      </w:tr>
    </w:tbl>
    <w:p w14:paraId="3E3A64E9" w14:textId="5238E735" w:rsidR="003717FD" w:rsidRPr="0042213A" w:rsidRDefault="003717FD" w:rsidP="00422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Cancer slope factors (CSFs)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954"/>
        <w:gridCol w:w="1195"/>
      </w:tblGrid>
      <w:tr w:rsidR="003717FD" w:rsidRPr="0042213A" w14:paraId="1E9E1BB8" w14:textId="77777777" w:rsidTr="00371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3E2080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2771B0E2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CSF_ing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9B9489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CSF_derm</w:t>
            </w:r>
            <w:proofErr w:type="spellEnd"/>
          </w:p>
        </w:tc>
      </w:tr>
      <w:tr w:rsidR="003717FD" w:rsidRPr="0042213A" w14:paraId="7723BA59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A346A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14:paraId="60D9A6CA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18E07CE2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0.84</w:t>
            </w:r>
          </w:p>
        </w:tc>
      </w:tr>
      <w:tr w:rsidR="003717FD" w:rsidRPr="0042213A" w14:paraId="631E6200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0D6C7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14:paraId="0B2C603F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0.0085</w:t>
            </w:r>
          </w:p>
        </w:tc>
        <w:tc>
          <w:tcPr>
            <w:tcW w:w="0" w:type="auto"/>
            <w:vAlign w:val="center"/>
            <w:hideMark/>
          </w:tcPr>
          <w:p w14:paraId="4074FD18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0.0085</w:t>
            </w:r>
          </w:p>
        </w:tc>
      </w:tr>
      <w:tr w:rsidR="003717FD" w:rsidRPr="0042213A" w14:paraId="1E5BF12E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28380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As</w:t>
            </w:r>
          </w:p>
        </w:tc>
        <w:tc>
          <w:tcPr>
            <w:tcW w:w="0" w:type="auto"/>
            <w:vAlign w:val="center"/>
            <w:hideMark/>
          </w:tcPr>
          <w:p w14:paraId="389B95C0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43CCAED5" w14:textId="486E3DEF" w:rsidR="003717FD" w:rsidRPr="0042213A" w:rsidRDefault="00D92A8E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1.5</w:t>
            </w:r>
          </w:p>
        </w:tc>
      </w:tr>
    </w:tbl>
    <w:p w14:paraId="27EE0BE3" w14:textId="3C419083" w:rsidR="00ED7A72" w:rsidRPr="0042213A" w:rsidRDefault="00ED7A72" w:rsidP="00422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Sources: (U.S. EPA, 2000, 2011, 2012; </w:t>
      </w:r>
      <w:r w:rsidR="00BD5A88"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Miletić</w:t>
      </w:r>
      <w:r w:rsidR="00BD5A88"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et al., 2023</w:t>
      </w:r>
      <w:r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64F33F9" w14:textId="39EBD8EF" w:rsidR="003717FD" w:rsidRPr="0042213A" w:rsidRDefault="00CF0FFA" w:rsidP="00422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Uncertainty Quantification for Probabilistic HHRA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852"/>
        <w:gridCol w:w="1854"/>
      </w:tblGrid>
      <w:tr w:rsidR="003717FD" w:rsidRPr="0042213A" w14:paraId="7FB2B9BB" w14:textId="77777777" w:rsidTr="00371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89A263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16277C05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Adult Mean ± SD</w:t>
            </w:r>
          </w:p>
        </w:tc>
        <w:tc>
          <w:tcPr>
            <w:tcW w:w="0" w:type="auto"/>
            <w:vAlign w:val="center"/>
            <w:hideMark/>
          </w:tcPr>
          <w:p w14:paraId="03CD8D4F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Child Mean ± SD</w:t>
            </w:r>
          </w:p>
        </w:tc>
      </w:tr>
      <w:tr w:rsidR="003717FD" w:rsidRPr="0042213A" w14:paraId="3EC2C0F1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C3752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IR (L/day)</w:t>
            </w:r>
          </w:p>
        </w:tc>
        <w:tc>
          <w:tcPr>
            <w:tcW w:w="0" w:type="auto"/>
            <w:vAlign w:val="center"/>
            <w:hideMark/>
          </w:tcPr>
          <w:p w14:paraId="4C32E5FB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2.2 ± 0.44</w:t>
            </w:r>
          </w:p>
        </w:tc>
        <w:tc>
          <w:tcPr>
            <w:tcW w:w="0" w:type="auto"/>
            <w:vAlign w:val="center"/>
            <w:hideMark/>
          </w:tcPr>
          <w:p w14:paraId="57ADB9EE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1.8 ± 0.36</w:t>
            </w:r>
          </w:p>
        </w:tc>
      </w:tr>
      <w:tr w:rsidR="003717FD" w:rsidRPr="0042213A" w14:paraId="62116132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0C374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 (cm²)</w:t>
            </w:r>
          </w:p>
        </w:tc>
        <w:tc>
          <w:tcPr>
            <w:tcW w:w="0" w:type="auto"/>
            <w:vAlign w:val="center"/>
            <w:hideMark/>
          </w:tcPr>
          <w:p w14:paraId="1107142F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18,000 ± 3,600</w:t>
            </w:r>
          </w:p>
        </w:tc>
        <w:tc>
          <w:tcPr>
            <w:tcW w:w="0" w:type="auto"/>
            <w:vAlign w:val="center"/>
            <w:hideMark/>
          </w:tcPr>
          <w:p w14:paraId="579DF6C9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6,600 ± 1,320</w:t>
            </w:r>
          </w:p>
        </w:tc>
      </w:tr>
      <w:tr w:rsidR="003717FD" w:rsidRPr="0042213A" w14:paraId="26A2D53B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AB5BF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BW (kg)</w:t>
            </w:r>
          </w:p>
        </w:tc>
        <w:tc>
          <w:tcPr>
            <w:tcW w:w="0" w:type="auto"/>
            <w:vAlign w:val="center"/>
            <w:hideMark/>
          </w:tcPr>
          <w:p w14:paraId="2EAB4085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70 ± 14</w:t>
            </w:r>
          </w:p>
        </w:tc>
        <w:tc>
          <w:tcPr>
            <w:tcW w:w="0" w:type="auto"/>
            <w:vAlign w:val="center"/>
            <w:hideMark/>
          </w:tcPr>
          <w:p w14:paraId="7AD709E0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 ± 3</w:t>
            </w:r>
          </w:p>
        </w:tc>
      </w:tr>
      <w:tr w:rsidR="003717FD" w:rsidRPr="0042213A" w14:paraId="38183516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AFFD7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 (unitless)</w:t>
            </w:r>
          </w:p>
        </w:tc>
        <w:tc>
          <w:tcPr>
            <w:tcW w:w="0" w:type="auto"/>
            <w:vAlign w:val="center"/>
            <w:hideMark/>
          </w:tcPr>
          <w:p w14:paraId="1F95B8EB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0.58 ± 0.116</w:t>
            </w:r>
          </w:p>
        </w:tc>
        <w:tc>
          <w:tcPr>
            <w:tcW w:w="0" w:type="auto"/>
            <w:vAlign w:val="center"/>
            <w:hideMark/>
          </w:tcPr>
          <w:p w14:paraId="4DE3D2BB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0.58 ± 0.116</w:t>
            </w:r>
          </w:p>
        </w:tc>
      </w:tr>
      <w:tr w:rsidR="003717FD" w:rsidRPr="0042213A" w14:paraId="397C1C11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96F14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EF (days/year)</w:t>
            </w:r>
          </w:p>
        </w:tc>
        <w:tc>
          <w:tcPr>
            <w:tcW w:w="0" w:type="auto"/>
            <w:vAlign w:val="center"/>
            <w:hideMark/>
          </w:tcPr>
          <w:p w14:paraId="4BE6FCD3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365 ± 73</w:t>
            </w:r>
          </w:p>
        </w:tc>
        <w:tc>
          <w:tcPr>
            <w:tcW w:w="0" w:type="auto"/>
            <w:vAlign w:val="center"/>
            <w:hideMark/>
          </w:tcPr>
          <w:p w14:paraId="777E0B15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365 ± 73</w:t>
            </w:r>
          </w:p>
        </w:tc>
      </w:tr>
      <w:tr w:rsidR="003717FD" w:rsidRPr="0042213A" w14:paraId="7DB645D2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D8054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ED (years)</w:t>
            </w:r>
          </w:p>
        </w:tc>
        <w:tc>
          <w:tcPr>
            <w:tcW w:w="0" w:type="auto"/>
            <w:vAlign w:val="center"/>
            <w:hideMark/>
          </w:tcPr>
          <w:p w14:paraId="5D4113A5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30 ± 6</w:t>
            </w:r>
          </w:p>
        </w:tc>
        <w:tc>
          <w:tcPr>
            <w:tcW w:w="0" w:type="auto"/>
            <w:vAlign w:val="center"/>
            <w:hideMark/>
          </w:tcPr>
          <w:p w14:paraId="249B87D2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 ± 1.2</w:t>
            </w:r>
          </w:p>
        </w:tc>
      </w:tr>
      <w:tr w:rsidR="003717FD" w:rsidRPr="0042213A" w14:paraId="4F2F63C6" w14:textId="77777777" w:rsidTr="00371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194E1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0" w:type="auto"/>
            <w:vAlign w:val="center"/>
            <w:hideMark/>
          </w:tcPr>
          <w:p w14:paraId="55D964DD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0.001 ± 0.0002</w:t>
            </w:r>
          </w:p>
        </w:tc>
        <w:tc>
          <w:tcPr>
            <w:tcW w:w="0" w:type="auto"/>
            <w:vAlign w:val="center"/>
            <w:hideMark/>
          </w:tcPr>
          <w:p w14:paraId="0FFF460F" w14:textId="77777777" w:rsidR="003717FD" w:rsidRPr="0042213A" w:rsidRDefault="003717FD" w:rsidP="00422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21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0.001 ± 0.0002</w:t>
            </w:r>
          </w:p>
        </w:tc>
      </w:tr>
    </w:tbl>
    <w:p w14:paraId="4C7A5D1E" w14:textId="77777777" w:rsidR="00441C9A" w:rsidRPr="0042213A" w:rsidRDefault="00441C9A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C9D9AAA" w14:textId="77777777" w:rsidR="00441C9A" w:rsidRPr="0042213A" w:rsidRDefault="00441C9A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3EF892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BCBF79F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B066938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7B3D81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6A9C665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483F6E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6870009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A80C66" w14:textId="77777777" w:rsidR="003F4645" w:rsidRPr="0042213A" w:rsidRDefault="003F4645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4257E5C" w14:textId="14193236" w:rsidR="003717FD" w:rsidRPr="0042213A" w:rsidRDefault="00CF0FFA" w:rsidP="0042213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1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REFERENCES</w:t>
      </w:r>
    </w:p>
    <w:p w14:paraId="0EACF23E" w14:textId="77777777" w:rsidR="00CF0FFA" w:rsidRPr="0042213A" w:rsidRDefault="00CF0FFA" w:rsidP="0042213A">
      <w:pPr>
        <w:jc w:val="both"/>
        <w:rPr>
          <w:rFonts w:ascii="Times New Roman" w:hAnsi="Times New Roman" w:cs="Times New Roman"/>
        </w:rPr>
      </w:pPr>
      <w:r w:rsidRPr="0042213A">
        <w:rPr>
          <w:rFonts w:ascii="Times New Roman" w:hAnsi="Times New Roman" w:cs="Times New Roman"/>
        </w:rPr>
        <w:t>U.S. Environmental Protection Agency (EPA). (2000). Risk assessment guidance for superfund: Volume I—Human health evaluation manual (Part E, Supplemental guidance for dermal risk assessment) (EPA/540/R/99/005). Washington, DC: Office of Emergency and Remedial Response.</w:t>
      </w:r>
    </w:p>
    <w:p w14:paraId="4A5BCEE9" w14:textId="51B17EB5" w:rsidR="00CF0FFA" w:rsidRPr="0042213A" w:rsidRDefault="00CF0FFA" w:rsidP="0042213A">
      <w:pPr>
        <w:jc w:val="both"/>
        <w:rPr>
          <w:rFonts w:ascii="Times New Roman" w:hAnsi="Times New Roman" w:cs="Times New Roman"/>
        </w:rPr>
      </w:pPr>
      <w:r w:rsidRPr="0042213A">
        <w:rPr>
          <w:rFonts w:ascii="Times New Roman" w:hAnsi="Times New Roman" w:cs="Times New Roman"/>
        </w:rPr>
        <w:t>U.S. Environmental Protection Agency (EPA). (2012). Regional screening levels (RSLs) – Generic tables (November 2012). Washington, DC: Office of Superfund Remediation and Technology Innovation.</w:t>
      </w:r>
    </w:p>
    <w:p w14:paraId="6C29EAD2" w14:textId="195CCC3F" w:rsidR="00CF0FFA" w:rsidRPr="0042213A" w:rsidRDefault="00CF0FFA" w:rsidP="0042213A">
      <w:pPr>
        <w:jc w:val="both"/>
        <w:rPr>
          <w:rFonts w:ascii="Times New Roman" w:hAnsi="Times New Roman" w:cs="Times New Roman"/>
        </w:rPr>
      </w:pPr>
      <w:r w:rsidRPr="0042213A">
        <w:rPr>
          <w:rFonts w:ascii="Times New Roman" w:hAnsi="Times New Roman" w:cs="Times New Roman"/>
        </w:rPr>
        <w:t xml:space="preserve">U.S. Environmental Protection Agency (EPA). (2011). Exposure factors handbook: 2011 edition (EPA/600/R-09/052F). Washington, DC: National </w:t>
      </w:r>
      <w:proofErr w:type="spellStart"/>
      <w:r w:rsidRPr="0042213A">
        <w:rPr>
          <w:rFonts w:ascii="Times New Roman" w:hAnsi="Times New Roman" w:cs="Times New Roman"/>
        </w:rPr>
        <w:t>Center</w:t>
      </w:r>
      <w:proofErr w:type="spellEnd"/>
      <w:r w:rsidRPr="0042213A">
        <w:rPr>
          <w:rFonts w:ascii="Times New Roman" w:hAnsi="Times New Roman" w:cs="Times New Roman"/>
        </w:rPr>
        <w:t xml:space="preserve"> for Environmental Assessment, Office of Research and Development.</w:t>
      </w:r>
    </w:p>
    <w:p w14:paraId="3ACA080C" w14:textId="18143FFE" w:rsidR="00CF0FFA" w:rsidRPr="0042213A" w:rsidRDefault="00CF0FFA" w:rsidP="0042213A">
      <w:pPr>
        <w:jc w:val="both"/>
        <w:rPr>
          <w:rFonts w:ascii="Times New Roman" w:hAnsi="Times New Roman" w:cs="Times New Roman"/>
        </w:rPr>
      </w:pPr>
      <w:r w:rsidRPr="0042213A">
        <w:rPr>
          <w:rFonts w:ascii="Times New Roman" w:hAnsi="Times New Roman" w:cs="Times New Roman"/>
        </w:rPr>
        <w:t xml:space="preserve">U.S. Environmental Protection Agency (EPA). (2023). Integrated Risk Information System (IRIS). </w:t>
      </w:r>
    </w:p>
    <w:p w14:paraId="359D29B5" w14:textId="215DEEAD" w:rsidR="00BD5A88" w:rsidRPr="0042213A" w:rsidRDefault="00BD5A88" w:rsidP="0042213A">
      <w:pPr>
        <w:jc w:val="both"/>
        <w:rPr>
          <w:rFonts w:ascii="Times New Roman" w:hAnsi="Times New Roman" w:cs="Times New Roman"/>
        </w:rPr>
      </w:pPr>
      <w:r w:rsidRPr="0042213A">
        <w:rPr>
          <w:rFonts w:ascii="Times New Roman" w:hAnsi="Times New Roman" w:cs="Times New Roman"/>
        </w:rPr>
        <w:t xml:space="preserve">Miletić, A., Lučić, M., &amp; </w:t>
      </w:r>
      <w:proofErr w:type="spellStart"/>
      <w:r w:rsidRPr="0042213A">
        <w:rPr>
          <w:rFonts w:ascii="Times New Roman" w:hAnsi="Times New Roman" w:cs="Times New Roman"/>
        </w:rPr>
        <w:t>Onjia</w:t>
      </w:r>
      <w:proofErr w:type="spellEnd"/>
      <w:r w:rsidRPr="0042213A">
        <w:rPr>
          <w:rFonts w:ascii="Times New Roman" w:hAnsi="Times New Roman" w:cs="Times New Roman"/>
        </w:rPr>
        <w:t>, A. (2023). Exposure factors in health risk assessment of heavy metal (loid) s in soil and sediment. Metals, 13(7), 1266.</w:t>
      </w:r>
    </w:p>
    <w:sectPr w:rsidR="00BD5A88" w:rsidRPr="0042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153D"/>
    <w:multiLevelType w:val="multilevel"/>
    <w:tmpl w:val="EA9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5405A"/>
    <w:multiLevelType w:val="multilevel"/>
    <w:tmpl w:val="02D8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351379">
    <w:abstractNumId w:val="0"/>
  </w:num>
  <w:num w:numId="2" w16cid:durableId="127096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FD"/>
    <w:rsid w:val="003308BF"/>
    <w:rsid w:val="003717FD"/>
    <w:rsid w:val="003F4645"/>
    <w:rsid w:val="0042213A"/>
    <w:rsid w:val="00441C9A"/>
    <w:rsid w:val="00447660"/>
    <w:rsid w:val="007A7BA5"/>
    <w:rsid w:val="00BD5A88"/>
    <w:rsid w:val="00CF0FFA"/>
    <w:rsid w:val="00D84B7E"/>
    <w:rsid w:val="00D92A8E"/>
    <w:rsid w:val="00E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1B1B"/>
  <w15:chartTrackingRefBased/>
  <w15:docId w15:val="{65622E20-2E85-4330-8325-E9BEC130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Dzidefo Sagoe</dc:creator>
  <cp:keywords/>
  <dc:description/>
  <cp:lastModifiedBy>Dzidefo Sagoe</cp:lastModifiedBy>
  <cp:revision>7</cp:revision>
  <dcterms:created xsi:type="dcterms:W3CDTF">2025-06-22T10:14:00Z</dcterms:created>
  <dcterms:modified xsi:type="dcterms:W3CDTF">2025-07-02T15:11:00Z</dcterms:modified>
</cp:coreProperties>
</file>