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drawing>
          <wp:inline distT="0" distB="0" distL="0" distR="0">
            <wp:extent cx="5274310" cy="74568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Fig. S1.</w:t>
      </w:r>
      <w:r>
        <w:rPr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</w:rPr>
        <w:t>Comparison of relative abundance of bacteria phylum with or without waterlogging in different soil types by different sequencing methods.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</w:rPr>
        <w:t xml:space="preserve">Different colors </w:t>
      </w:r>
      <w:r>
        <w:rPr>
          <w:rFonts w:ascii="Times New Roman" w:hAnsi="Times New Roman" w:cs="Times New Roman"/>
          <w:sz w:val="20"/>
          <w:szCs w:val="20"/>
        </w:rPr>
        <w:t>denote</w:t>
      </w:r>
      <w:r>
        <w:rPr>
          <w:rFonts w:hint="eastAsia" w:ascii="Times New Roman" w:hAnsi="Times New Roman" w:cs="Times New Roman"/>
          <w:sz w:val="20"/>
          <w:szCs w:val="20"/>
        </w:rPr>
        <w:t xml:space="preserve"> different treatments. Different letters indicate significant differences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>(</w:t>
      </w:r>
      <w:r>
        <w:rPr>
          <w:rFonts w:ascii="Times New Roman" w:hAnsi="Times New Roman" w:cs="Times New Roman"/>
          <w:bCs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bCs/>
          <w:sz w:val="20"/>
          <w:szCs w:val="20"/>
        </w:rPr>
        <w:t xml:space="preserve"> &lt; 0.05, one-way ANOVA, n=6)</w:t>
      </w:r>
      <w:r>
        <w:rPr>
          <w:rFonts w:hint="eastAsia" w:ascii="Times New Roman" w:hAnsi="Times New Roman" w:cs="Times New Roman"/>
          <w:sz w:val="20"/>
          <w:szCs w:val="20"/>
        </w:rPr>
        <w:t>.</w:t>
      </w:r>
    </w:p>
    <w:p>
      <w:pPr>
        <w:spacing w:line="360" w:lineRule="auto"/>
        <w:rPr>
          <w:sz w:val="20"/>
          <w:szCs w:val="20"/>
        </w:rPr>
      </w:pPr>
    </w:p>
    <w:p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5274310" cy="315341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Fig. S2. The relative abundances of the bacterial phyla.</w:t>
      </w:r>
    </w:p>
    <w:p>
      <w:pPr>
        <w:widowControl/>
        <w:spacing w:line="360" w:lineRule="auto"/>
        <w:rPr>
          <w:rFonts w:ascii="Times New Roman" w:hAnsi="Times New Roman" w:cs="Times New Roman"/>
          <w:sz w:val="20"/>
          <w:szCs w:val="20"/>
        </w:rPr>
      </w:pPr>
    </w:p>
    <w:p>
      <w:pPr>
        <w:widowControl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drawing>
          <wp:inline distT="0" distB="0" distL="0" distR="0">
            <wp:extent cx="4721225" cy="8863330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122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Fig. S3. Taxonomy profiles in different sequencing methods</w:t>
      </w:r>
      <w:r>
        <w:rPr>
          <w:rFonts w:ascii="Times New Roman" w:hAnsi="Times New Roman" w:cs="Times New Roman"/>
          <w:sz w:val="20"/>
          <w:szCs w:val="20"/>
        </w:rPr>
        <w:t>’</w:t>
      </w:r>
      <w:r>
        <w:rPr>
          <w:rFonts w:hint="eastAsia" w:ascii="Times New Roman" w:hAnsi="Times New Roman" w:cs="Times New Roman"/>
          <w:sz w:val="20"/>
          <w:szCs w:val="20"/>
        </w:rPr>
        <w:t xml:space="preserve"> datasets. The proportion of annotation sequences from the V4 (n =48, blue), LoopSeq (n= 48, yellow), and PacBio (n =48, orange) datasets was determined by comparing the sequence with the SILVA database, respectively, and are represented at </w:t>
      </w:r>
      <w:r>
        <w:rPr>
          <w:rFonts w:ascii="Times New Roman" w:hAnsi="Times New Roman" w:cs="Times New Roman"/>
          <w:sz w:val="20"/>
          <w:szCs w:val="20"/>
        </w:rPr>
        <w:t>the</w:t>
      </w:r>
      <w:r>
        <w:rPr>
          <w:rFonts w:hint="eastAsia" w:ascii="Times New Roman" w:hAnsi="Times New Roman" w:cs="Times New Roman"/>
          <w:sz w:val="20"/>
          <w:szCs w:val="20"/>
        </w:rPr>
        <w:t xml:space="preserve"> class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</w:rPr>
        <w:t xml:space="preserve">(A), order (C), and family (E) levels. Venn diagram showing the numbers of unique and shared class (B), order (D), and family (F) </w:t>
      </w:r>
      <w:r>
        <w:rPr>
          <w:rFonts w:ascii="Times New Roman" w:hAnsi="Times New Roman" w:cs="Times New Roman"/>
          <w:sz w:val="20"/>
          <w:szCs w:val="20"/>
        </w:rPr>
        <w:t>among the</w:t>
      </w:r>
      <w:r>
        <w:rPr>
          <w:rFonts w:hint="eastAsia" w:ascii="Times New Roman" w:hAnsi="Times New Roman" w:cs="Times New Roman"/>
          <w:sz w:val="20"/>
          <w:szCs w:val="20"/>
        </w:rPr>
        <w:t xml:space="preserve"> three sequencing methods. Blue denote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</w:rPr>
        <w:t xml:space="preserve"> V4, yellow denote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</w:rPr>
        <w:t xml:space="preserve"> LoopSeq, and orange denote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</w:rPr>
        <w:t xml:space="preserve"> PacBio.</w:t>
      </w:r>
    </w:p>
    <w:p>
      <w:pPr>
        <w:widowControl/>
        <w:spacing w:line="360" w:lineRule="auto"/>
      </w:pPr>
    </w:p>
    <w:p>
      <w:pPr>
        <w:widowControl/>
        <w:spacing w:line="360" w:lineRule="auto"/>
      </w:pPr>
      <w:r>
        <w:drawing>
          <wp:inline distT="0" distB="0" distL="0" distR="0">
            <wp:extent cx="5274310" cy="433768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Style w:val="8"/>
          <w:rFonts w:ascii="Times New Roman" w:hAnsi="Times New Roman" w:cs="Times New Roman"/>
          <w:sz w:val="20"/>
          <w:szCs w:val="20"/>
        </w:rPr>
        <w:sectPr>
          <w:pgSz w:w="11906" w:h="16838"/>
          <w:pgMar w:top="1440" w:right="1800" w:bottom="1440" w:left="1800" w:header="851" w:footer="992" w:gutter="0"/>
          <w:lnNumType w:countBy="1" w:restart="continuous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sz w:val="20"/>
          <w:szCs w:val="20"/>
        </w:rPr>
        <w:t>Fig. S4.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</w:rPr>
        <w:t xml:space="preserve">Venn diagram shows the unique and shared number of </w:t>
      </w:r>
      <w:r>
        <w:rPr>
          <w:rFonts w:ascii="Times New Roman" w:hAnsi="Times New Roman" w:cs="Times New Roman"/>
          <w:sz w:val="20"/>
          <w:szCs w:val="20"/>
        </w:rPr>
        <w:t>different</w:t>
      </w:r>
      <w:r>
        <w:rPr>
          <w:rFonts w:hint="eastAsia" w:ascii="Times New Roman" w:hAnsi="Times New Roman" w:cs="Times New Roman"/>
          <w:sz w:val="20"/>
          <w:szCs w:val="20"/>
        </w:rPr>
        <w:t xml:space="preserve"> OTUs with and without waterlogging on the two soil types with three sequencing method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(A-C)</w:t>
      </w:r>
      <w:r>
        <w:rPr>
          <w:rFonts w:hint="eastAsia" w:ascii="Times New Roman" w:hAnsi="Times New Roman" w:cs="Times New Roman"/>
          <w:sz w:val="20"/>
          <w:szCs w:val="20"/>
        </w:rPr>
        <w:t xml:space="preserve">. The </w:t>
      </w:r>
      <w:r>
        <w:rPr>
          <w:rFonts w:ascii="Times New Roman" w:hAnsi="Times New Roman" w:eastAsia="宋体" w:cs="Times New Roman"/>
          <w:kern w:val="0"/>
          <w:sz w:val="20"/>
          <w:szCs w:val="20"/>
        </w:rPr>
        <w:t>unique and shared</w:t>
      </w:r>
      <w:r>
        <w:rPr>
          <w:rFonts w:hint="eastAsia" w:ascii="Times New Roman" w:hAnsi="Times New Roman" w:cs="Times New Roman"/>
          <w:sz w:val="20"/>
          <w:szCs w:val="20"/>
        </w:rPr>
        <w:t xml:space="preserve"> differences between waterlogging and without waterlogging OTU in neutral soil and acid</w:t>
      </w:r>
      <w:r>
        <w:rPr>
          <w:rFonts w:ascii="Times New Roman" w:hAnsi="Times New Roman" w:cs="Times New Roman"/>
          <w:sz w:val="20"/>
          <w:szCs w:val="20"/>
        </w:rPr>
        <w:t>ic</w:t>
      </w:r>
      <w:r>
        <w:rPr>
          <w:rFonts w:hint="eastAsia" w:ascii="Times New Roman" w:hAnsi="Times New Roman" w:cs="Times New Roman"/>
          <w:sz w:val="20"/>
          <w:szCs w:val="20"/>
        </w:rPr>
        <w:t xml:space="preserve"> soil were classified to genus level by V4</w:t>
      </w:r>
      <w:r>
        <w:rPr>
          <w:rFonts w:ascii="Times New Roman" w:hAnsi="Times New Roman" w:cs="Times New Roman"/>
          <w:sz w:val="20"/>
          <w:szCs w:val="20"/>
        </w:rPr>
        <w:t>,</w:t>
      </w:r>
      <w:r>
        <w:rPr>
          <w:rFonts w:hint="eastAsia" w:ascii="Times New Roman" w:hAnsi="Times New Roman" w:cs="Times New Roman"/>
          <w:sz w:val="20"/>
          <w:szCs w:val="20"/>
        </w:rPr>
        <w:t xml:space="preserve"> LoopS</w:t>
      </w:r>
      <w:r>
        <w:rPr>
          <w:rFonts w:ascii="Times New Roman" w:hAnsi="Times New Roman" w:cs="Times New Roman"/>
          <w:sz w:val="20"/>
          <w:szCs w:val="20"/>
        </w:rPr>
        <w:t>eq,</w:t>
      </w:r>
      <w:r>
        <w:rPr>
          <w:rFonts w:hint="eastAsia" w:ascii="Times New Roman" w:hAnsi="Times New Roman" w:cs="Times New Roman"/>
          <w:sz w:val="20"/>
          <w:szCs w:val="20"/>
        </w:rPr>
        <w:t xml:space="preserve"> and Pacbio sequencing methods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</w:rPr>
        <w:t>(D). Blue denote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</w:rPr>
        <w:t xml:space="preserve"> OTU with </w:t>
      </w:r>
      <w:r>
        <w:rPr>
          <w:rFonts w:ascii="Times New Roman" w:hAnsi="Times New Roman" w:cs="Times New Roman"/>
          <w:sz w:val="20"/>
          <w:szCs w:val="20"/>
        </w:rPr>
        <w:t xml:space="preserve">a </w:t>
      </w:r>
      <w:r>
        <w:rPr>
          <w:rFonts w:hint="eastAsia" w:ascii="Times New Roman" w:hAnsi="Times New Roman" w:cs="Times New Roman"/>
          <w:sz w:val="20"/>
          <w:szCs w:val="20"/>
        </w:rPr>
        <w:t>significant difference between waterlogging and without waterlogging in neutral soil; yellow denote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</w:rPr>
        <w:t xml:space="preserve"> OTU with significant difference between waterlogging and without waterlogging in acid</w:t>
      </w:r>
      <w:r>
        <w:rPr>
          <w:rFonts w:ascii="Times New Roman" w:hAnsi="Times New Roman" w:cs="Times New Roman"/>
          <w:sz w:val="20"/>
          <w:szCs w:val="20"/>
        </w:rPr>
        <w:t>ic</w:t>
      </w:r>
      <w:r>
        <w:rPr>
          <w:rFonts w:hint="eastAsia" w:ascii="Times New Roman" w:hAnsi="Times New Roman" w:cs="Times New Roman"/>
          <w:sz w:val="20"/>
          <w:szCs w:val="20"/>
        </w:rPr>
        <w:t xml:space="preserve"> soil; violet denote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</w:rPr>
        <w:t xml:space="preserve"> V4, grey denote LoopS</w:t>
      </w:r>
      <w:r>
        <w:rPr>
          <w:rFonts w:ascii="Times New Roman" w:hAnsi="Times New Roman" w:cs="Times New Roman"/>
          <w:sz w:val="20"/>
          <w:szCs w:val="20"/>
        </w:rPr>
        <w:t>eq</w:t>
      </w:r>
      <w:r>
        <w:rPr>
          <w:rFonts w:hint="eastAsia" w:ascii="Times New Roman" w:hAnsi="Times New Roman" w:cs="Times New Roman"/>
          <w:sz w:val="20"/>
          <w:szCs w:val="20"/>
        </w:rPr>
        <w:t>, green denote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</w:rPr>
        <w:t xml:space="preserve"> PacBio</w:t>
      </w:r>
    </w:p>
    <w:p>
      <w:pPr>
        <w:rPr>
          <w:rStyle w:val="8"/>
          <w:rFonts w:ascii="Times New Roman" w:hAnsi="Times New Roman" w:cs="Times New Roman"/>
          <w:sz w:val="20"/>
          <w:szCs w:val="20"/>
        </w:rPr>
      </w:pPr>
      <w:r>
        <w:rPr>
          <w:rStyle w:val="8"/>
          <w:rFonts w:hint="eastAsia" w:ascii="Times New Roman" w:hAnsi="Times New Roman" w:cs="Times New Roman"/>
          <w:sz w:val="20"/>
          <w:szCs w:val="20"/>
        </w:rPr>
        <w:t>Table S</w:t>
      </w:r>
      <w:r>
        <w:rPr>
          <w:rStyle w:val="8"/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1. </w:t>
      </w:r>
      <w:r>
        <w:rPr>
          <w:rStyle w:val="8"/>
          <w:rFonts w:hint="eastAsia" w:ascii="Times New Roman" w:hAnsi="Times New Roman" w:cs="Times New Roman"/>
          <w:sz w:val="20"/>
          <w:szCs w:val="20"/>
        </w:rPr>
        <w:t>The core rhizosphere microorganisms of different sequencing methods.</w:t>
      </w: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tbl>
      <w:tblPr>
        <w:tblStyle w:val="5"/>
        <w:tblW w:w="1701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7"/>
        <w:gridCol w:w="897"/>
        <w:gridCol w:w="1217"/>
        <w:gridCol w:w="1217"/>
        <w:gridCol w:w="1217"/>
        <w:gridCol w:w="1217"/>
        <w:gridCol w:w="1686"/>
        <w:gridCol w:w="1740"/>
        <w:gridCol w:w="1723"/>
        <w:gridCol w:w="1701"/>
        <w:gridCol w:w="1750"/>
        <w:gridCol w:w="17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ID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AcCK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AcW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NeCK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NeW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Phylum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Class</w:t>
            </w:r>
          </w:p>
        </w:tc>
        <w:tc>
          <w:tcPr>
            <w:tcW w:w="17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Order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Family</w:t>
            </w:r>
          </w:p>
        </w:tc>
        <w:tc>
          <w:tcPr>
            <w:tcW w:w="17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Geuns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Species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V4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2.01±0.28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1.73±0.18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1.02±0.17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0.88±0.1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</w:t>
            </w:r>
          </w:p>
        </w:tc>
        <w:tc>
          <w:tcPr>
            <w:tcW w:w="172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SC-I-84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unclassified_SC-I-84</w:t>
            </w:r>
          </w:p>
        </w:tc>
        <w:tc>
          <w:tcPr>
            <w:tcW w:w="17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unclassified_SC-I-84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unclassified_SC-I-84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0.91±0.12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0.98±0.13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1.54±0.22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1.25±0.12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Koribacteraceae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unclassified_Koribacteraceae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unclassified_Koribacteraceae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0.8±0.08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0.88±0.16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1.91±0.33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1.46±0.11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Koribacteraceae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unclassified_Koribacteraceae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unclassified_Koribacteraceae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0.76±0.13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0.92±0.15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0.64±0.12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0.84±0.09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Ellin6067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unclassified_Ellin6067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unclassified_Ellin6067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unclassified_Ellin6067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1.94±0.3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1.75±0.2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0.96±0.27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0.59±0.07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Verrucomicrobia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Spartobacteria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Chthoniobacterales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Chthoniobacteraceae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DA101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unclassified_DA101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1.89±0.46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1.47±0.53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0.56±0.14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0.71±0.08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Burkholderiales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Comamonadaceae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unclassified_Comamonadaceae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unclassified_Comamonadaceae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0.73±0.09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0.53±0.1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0.9±0.13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0.68±0.1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Nitrospirae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Nitrospira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Nitrospirales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Nitrospiraceae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Nitrospira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unclassified_Nitrospira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0.6±0.11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0.53±0.07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0.71±0.16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0.75±0.13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Acidobacteria-6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iii1-15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unclassified_iii1-15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unclassified_iii1-15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unclassified_iii1-15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0.1±0.03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3.88±1.5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0.6±0.19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3.82±1.07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Desulfuromonadales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unclassified_Geobacter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0.24±0.09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0.14±0.03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Cytophagia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Cytophagales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Cytophagaceae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unclassified_Cytophagaceae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unclassified_Cytophagaceae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0.73±0.16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0.88±0.13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0.2±0.05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0.35±0.05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Burkholderiales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Comamonadaceae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Variovorax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unclassified_Variovorax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0.97±0.12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0.87±0.17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0.28±0.07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0.26±0.04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Gemmatimonadetes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N1423WL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unclassified_N1423WL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unclassified_N1423WL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unclassified_N1423WL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1.75±0.17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1.6±0.17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0.31±0.06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0.34±0.06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Alphaproteobacteria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Sphingomonadales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Sphingomonadaceae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Kaistobacter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unclassified_Kaistobacter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1.02±0.15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0.92±0.13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0.47±0.09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0.51±0.08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Acidobacteria-6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iii1-15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unclassified_iii1-15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unclassified_iii1-15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unclassified_iii1-15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2.42±0.55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2.42±0.5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0.44±0.11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0.42±0.13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Firmicutes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Bacilli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Bacillales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Bacillaceae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Bacillus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Bacillus_fumarioli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0.34±0.07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0.32±0.08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1.34±0.21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1.69±0.22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MND1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unclassified_MND1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unclassified_MND1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unclassified_MND1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0.2±0.03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0.18±0.03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1.41±0.14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1.16±0.11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Koribacteraceae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unclassified_Koribacteraceae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unclassified_Koribacteraceae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0.35±0.05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0.31±0.06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1.8±0.42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1.79±0.35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Alphaproteobacteria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Rhizobiales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Hyphomicrobiaceae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Rhodoplanes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unclassified_Rhodoplanes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LoopSeq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4745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0.93±0.35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0.87±0.17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0.24±0.33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0.27±0.14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Firmicutes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Bacilli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Bacillales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Paenibacillaceae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Cohnella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Ambiguous_taxa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4746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1.23±1.05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0.95±0.49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Firmicutes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Bacilli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Bacillales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Bacillaceae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Bacillus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Ambiguous_taxa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0.11±0.07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0.07±0.06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2.01±2.22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0.73±0.31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Actinobacteria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Actinobacteria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Micromonosporales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Micromonosporaceae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Dactylosporangium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Ambiguous_taxa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4531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0.75±0.32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0.07±0.08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1.22±0.64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Actinobacteria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Actinobacteria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Micrococcales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Intrasporangiaceae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Oryzihumus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Oryzihumus leptocrescens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PacBio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0.94±0.22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0.71±0.29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0.75±0.44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0.18±0.26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Burkholderiales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Comamonadaceae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Ramlibacter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Ramlibacter_ginsenosidimutans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0.51±0.17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0.7±0.13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0.51±0.23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0.16±0.16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Nitrosomonadales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0.68±0.19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0.62±0.21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0.56±0.28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0.15±0.2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Burkholderiales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Burkholderiaceae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0.62±0.18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0.79±0.38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0.43±0.28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0.07±0.05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Alphaproteobacteria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Sphingomonadales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Sphingomonadaceae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Sphingomonas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Sphingomonas_daechungensis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0.42±0.12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0.54±0.09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0.48±0.15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0.29±0.1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0.69±0.16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0.73±0.17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0.56±0.3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0.07±0.18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Flavisolibacter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Flavisolibacter_ginsengisoli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0.66±0.15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1.17±0.38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0.66±0.36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0.18±0.36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Chitinophagia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Flavisolibacter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Flavisolibacter_ginsengisoli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0.46±0.15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0.39±0.1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0.45±0.22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0.36±0.12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Nitrospirae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Nitrospira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Nitrospirales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Nitrospiraceae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Nitrospira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Nitrospira_moscoviensis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0.4±0.09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0.48±0.23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0.37±0.21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0.2±0.12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Gemmatimonadetes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Gemmatimonadales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Gemmatimonadaceae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Gemmatimonas_phototrophica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7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196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0.42±0.11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0.42±0.11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0.37±0.22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0.02±0.06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Planctomycetes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Planctomycetia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Planctomycetales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Isosphaeraceae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Aquisphaera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Aquisphaera_giovannonii</w:t>
            </w:r>
          </w:p>
        </w:tc>
      </w:tr>
    </w:tbl>
    <w:p>
      <w:pPr>
        <w:jc w:val="center"/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hint="eastAsia" w:ascii="Times New Roman" w:hAnsi="Times New Roman" w:cs="Times New Roman"/>
          <w:sz w:val="20"/>
          <w:szCs w:val="20"/>
        </w:rPr>
      </w:pPr>
    </w:p>
    <w:p>
      <w:pPr>
        <w:rPr>
          <w:rStyle w:val="8"/>
          <w:rFonts w:hint="eastAsia"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  <w:r>
        <w:rPr>
          <w:rStyle w:val="8"/>
          <w:rFonts w:hint="eastAsia" w:ascii="Times New Roman" w:hAnsi="Times New Roman" w:cs="Times New Roman"/>
          <w:sz w:val="20"/>
          <w:szCs w:val="20"/>
        </w:rPr>
        <w:t>Table S</w:t>
      </w:r>
      <w:r>
        <w:rPr>
          <w:rStyle w:val="8"/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2. </w:t>
      </w:r>
      <w:r>
        <w:rPr>
          <w:rStyle w:val="8"/>
          <w:rFonts w:hint="eastAsia" w:ascii="Times New Roman" w:hAnsi="Times New Roman" w:cs="Times New Roman"/>
          <w:sz w:val="20"/>
          <w:szCs w:val="20"/>
        </w:rPr>
        <w:t>Key species of V4, LoopSeq and PacBio sequencing.</w:t>
      </w: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tbl>
      <w:tblPr>
        <w:tblStyle w:val="5"/>
        <w:tblW w:w="1983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2"/>
        <w:gridCol w:w="917"/>
        <w:gridCol w:w="2023"/>
        <w:gridCol w:w="2100"/>
        <w:gridCol w:w="2115"/>
        <w:gridCol w:w="2070"/>
        <w:gridCol w:w="2101"/>
        <w:gridCol w:w="2220"/>
        <w:gridCol w:w="975"/>
        <w:gridCol w:w="964"/>
        <w:gridCol w:w="1815"/>
        <w:gridCol w:w="17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336"/>
                <w:tab w:val="center" w:pos="503"/>
              </w:tabs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OTU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ab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ID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Phylum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Class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Order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Family</w:t>
            </w:r>
          </w:p>
        </w:tc>
        <w:tc>
          <w:tcPr>
            <w:tcW w:w="21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Geuns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Species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Module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degree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closnesscentrality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betweenesscentrality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V4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7307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Sphingobacteriia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Sphingobacteriales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unclassified_Sphingobacteriales</w:t>
            </w:r>
          </w:p>
        </w:tc>
        <w:tc>
          <w:tcPr>
            <w:tcW w:w="21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unclassified_Sphingobacteriales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unclassified_Sphingobacteriales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768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0.658986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2908.464368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81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405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Verrucomicrobia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unclassified_Verrucomicrobia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unclassified_Verrucomicrobia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unclassified_Verrucomicrobia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unclassified_Verrucomicrobia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unclassified_Verrucomicrobia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760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0.657774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3628.870182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1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2287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DA052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Ellin6513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unclassified_Ellin6513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unclassified_Ellin6513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unclassified_Ellin6513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760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0.658379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3207.267699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1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769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Chlorobi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SJA-28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unclassified_SJA-28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unclassified_SJA-28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unclassified_SJA-28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unclassified_SJA-28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760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0.660203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4103.367426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LoopSeq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1516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Actinobacteria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Thermoleophilia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Solirubrobacterales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Solirubrobacteraceae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Solirubrobacter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Ambiguous_taxa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0.627451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586.956944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1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5896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Actinobacteria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Thermoleophilia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Solirubrobacterales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Solirubrobacteraceae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Conexibacter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uncultured bacterium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0.623377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550.216189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1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791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Desulfuromonadales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Geobacteraceae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uncultured bacterium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0.461538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63.215271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1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3146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Gammaproteobacteria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Betaproteobacteriales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Burkholderiaceae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Massilia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uncultured bacterium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0.413793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96.643262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PacBio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Gemmatimonadetes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Gemmatimonadetes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Gemmatimonadales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Gemmatimonadaceae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Gemmatimonas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Gemmatimonas_phototrophica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0.646091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278.593105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1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Chitinophagia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Chitinophagales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Chitinophagaceae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Flavisolibacter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0.628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318.66482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1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355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Planctomycetes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Planctomycetia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Planctomycetales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Isosphaeraceae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Aquisphaera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Aquisphaera_giovannonii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0.623016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244.487707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12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10711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Planctomycetes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Phycisphaerae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Phycisphaerales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Phycisphaeraceae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Algisphaera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Algisphaera_agarilytica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0.625498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202.637967</w:t>
            </w:r>
          </w:p>
        </w:tc>
      </w:tr>
    </w:tbl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p>
      <w:pPr>
        <w:rPr>
          <w:rStyle w:val="8"/>
          <w:rFonts w:hint="eastAsia" w:ascii="Times New Roman" w:hAnsi="Times New Roman" w:cs="Times New Roman"/>
          <w:sz w:val="20"/>
          <w:szCs w:val="20"/>
        </w:rPr>
      </w:pPr>
    </w:p>
    <w:p>
      <w:pPr>
        <w:rPr>
          <w:rStyle w:val="8"/>
          <w:rFonts w:hint="eastAsia" w:ascii="Times New Roman" w:hAnsi="Times New Roman" w:cs="Times New Roman"/>
          <w:sz w:val="20"/>
          <w:szCs w:val="20"/>
        </w:rPr>
      </w:pPr>
    </w:p>
    <w:p>
      <w:pPr>
        <w:rPr>
          <w:rStyle w:val="8"/>
          <w:rFonts w:hint="eastAsia" w:ascii="Times New Roman" w:hAnsi="Times New Roman" w:cs="Times New Roman"/>
          <w:sz w:val="20"/>
          <w:szCs w:val="20"/>
        </w:rPr>
      </w:pPr>
    </w:p>
    <w:p>
      <w:pPr>
        <w:rPr>
          <w:rStyle w:val="8"/>
          <w:rFonts w:ascii="Times New Roman" w:hAnsi="Times New Roman" w:cs="Times New Roman"/>
          <w:sz w:val="20"/>
          <w:szCs w:val="20"/>
        </w:rPr>
      </w:pPr>
      <w:r>
        <w:rPr>
          <w:rStyle w:val="8"/>
          <w:rFonts w:hint="eastAsia" w:ascii="Times New Roman" w:hAnsi="Times New Roman" w:cs="Times New Roman"/>
          <w:sz w:val="20"/>
          <w:szCs w:val="20"/>
        </w:rPr>
        <w:t>Table S</w:t>
      </w:r>
      <w:r>
        <w:rPr>
          <w:rStyle w:val="8"/>
          <w:rFonts w:hint="eastAsia" w:ascii="Times New Roman" w:hAnsi="Times New Roman" w:cs="Times New Roman"/>
          <w:sz w:val="20"/>
          <w:szCs w:val="20"/>
          <w:lang w:val="en-US" w:eastAsia="zh-CN"/>
        </w:rPr>
        <w:t>3.</w:t>
      </w:r>
      <w:bookmarkStart w:id="0" w:name="_GoBack"/>
      <w:bookmarkEnd w:id="0"/>
      <w:r>
        <w:rPr>
          <w:rStyle w:val="8"/>
          <w:rFonts w:hint="eastAsia" w:ascii="Times New Roman" w:hAnsi="Times New Roman" w:cs="Times New Roman"/>
          <w:sz w:val="20"/>
          <w:szCs w:val="20"/>
        </w:rPr>
        <w:t xml:space="preserve"> The enrich and deplete OTUs in waterlogging soil in the main modules of the three sequencing methods</w:t>
      </w:r>
    </w:p>
    <w:tbl>
      <w:tblPr>
        <w:tblStyle w:val="5"/>
        <w:tblW w:w="159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1"/>
        <w:gridCol w:w="966"/>
        <w:gridCol w:w="1275"/>
        <w:gridCol w:w="1275"/>
        <w:gridCol w:w="1755"/>
        <w:gridCol w:w="1740"/>
        <w:gridCol w:w="1650"/>
        <w:gridCol w:w="1793"/>
        <w:gridCol w:w="1860"/>
        <w:gridCol w:w="19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ID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CK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Phylum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Class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Order</w:t>
            </w: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Family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Geuns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Species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V4-W-module2（significantly enriched )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2501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0±0.01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Cytophagia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Cytophagales</w:t>
            </w: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Cytophagaceae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unclassified_Cytophagaceae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unclassified_Cytophagaceae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0.05±0.08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Sphingobacteriia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Sphingobacteriales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Sphingobacteriaceae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Mucilaginibacter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Mucilaginibacter_ximonensis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0.26±0.3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0.1±0.1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Saprospirae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Saprospirales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Niastella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unclassified_Niastella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1454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Chloroflexi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C0119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unclassified_C0119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unclassified_C0119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unclassified_C0119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unclassified_C0119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Chloroflexi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C0119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unclassified_C0119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unclassified_C0119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unclassified_C0119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unclassified_C0119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vadinHA49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DH61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unclassified_DH61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unclassified_DH61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unclassified_DH61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0.08±0.08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0.04±0.03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Methylophilales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Methylophilaceae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Methylobacillus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unclassified_Methylobacillus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1898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MIZ46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unclassified_MIZ46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unclassified_MIZ46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unclassified_MIZ46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TM7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TM7-1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unclassified_TM7-1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unclassified_TM7-1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unclassified_TM7-1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unclassified_TM7-1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2616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3911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7466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1954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Verrucomicrobia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Spartobacteria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Chthoniobacterales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Chthoniobacteraceae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OR-59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unclassified_OR-59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V4-W-module3（significantly enriched 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Armatimonadetes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unclassified_Armatimonadetes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unclassified_Armatimonadetes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unclassified_Armatimonadetes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unclassified_Armatimonadetes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unclassified_Armatimonadetes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Flavobacteriia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Flavobacteriales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Flavobacteriaceae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Flavobacterium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Flavobacterium_succinicans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Flavobacteriia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Flavobacteriales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Flavobacteriaceae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Flavobacterium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unclassified_Flavobacterium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1970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Sphingobacteriia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Sphingobacteriales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unclassified_Sphingobacteriales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unclassified_Sphingobacteriales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unclassified_Sphingobacteriales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Chloroflexi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Ktedonobacteria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Ktedonobacterales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Ktedonobacteraceae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unclassified_Ktedonobacteraceae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unclassified_Ktedonobacteraceae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2860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Chloroflexi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Anaerolineae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SBR1031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oc28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unclassified_oc28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unclassified_oc28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Elusimicrobia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Elusimicrobia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unclassified_Elusimicrobia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unclassified_Elusimicrobia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unclassified_Elusimicrobia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unclassified_Elusimicrobia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OD1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unclassified_OD1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unclassified_OD1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unclassified_OD1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unclassified_OD1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unclassified_OD1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Alphaproteobacteria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Rickettsiales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unclassified_Rickettsiales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unclassified_Rickettsiales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unclassified_Rickettsiales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unclassified_Proteobacteria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unclassified_Proteobacteria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unclassified_Proteobacteria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unclassified_Proteobacteria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Alphaproteobacteria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Rhodospirillales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unclassified_Rhodospirillales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unclassified_Rhodospirillales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unclassified_Rhodospirillales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Gammaproteobacteria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Legionellales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Coxiellaceae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unclassified_Coxiellaceae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unclassified_Coxiellaceae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unclassified_Proteobacteria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unclassified_Proteobacteria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unclassified_Proteobacteria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unclassified_Proteobacteria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Alphaproteobacteria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unclassified_Alphaproteobacteria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unclassified_Alphaproteobacteria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unclassified_Alphaproteobacteria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unclassified_Alphaproteobacteria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3980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Syntrophobacterales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Syntrophobacteraceae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unclassified_Syntrophobacteraceae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unclassified_Syntrophobacteraceae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3191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Gammaproteobacteria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Legionellales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Coxiellaceae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unclassified_Coxiellaceae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unclassified_Coxiellaceae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Myxococcales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Polyangiaceae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unclassified_Polyangiaceae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unclassified_Polyangiaceae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0.07±0.07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Gammaproteobacteria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Legionellales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Coxiellaceae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Aquicella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unclassified_Aquicella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4827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TM6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SJA-4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unclassified_SJA-4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unclassified_SJA-4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unclassified_SJA-4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unclassified_SJA-4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TM7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TM7-1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unclassified_TM7-1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unclassified_TM7-1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unclassified_TM7-1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unclassified_TM7-1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3622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3116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LoopSeq-W-module2（significantly enriched 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5910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0.05±0.1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0.07±0.11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Alphaproteobacteria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Rhizobiales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Beijerinckiaceae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Roseiarcus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uncultured bacterium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0.1±0.26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0.05±0.06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Gammaproteobacteria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Chromobacteriaceae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Pseudogulbenkiania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Ambiguous_taxa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3855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0.29±0.39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0.13±0.16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Firmicutes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Clostridia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Clostridiales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Clostridiaceae 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Clostridium sensu stricto 8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uncultured bacterium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0.05±0.07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Firmicutes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Bacilli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Bacillales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Paenibacillaceae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Paenibacillus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Ambiguous_taxa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PacBio-W-module2（significantly enriched 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0.07±0.08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0.04±0.04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Flavisolibacter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Flavisolibacter_ginsengisoli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0.07±0.05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0.04±0.04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Flavisolibacter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Flavisolibacter_rigui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20171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0.04±0.04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Firmicutes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Clostridia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Thermoanaerobacterales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Thermoanaerobacteraceae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Caldanaerobacter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Caldanaerobacter_subterraneus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0.04±0.05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Thermogutta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Thermogutta_terrifontis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0.13±0.09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0.07±0.06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Thermogutta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Thermogutta_terrifontis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0.39±0.2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0.26±0.19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Phycisphaerae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Phycisphaerales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Phycisphaeraceae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Algisphaera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Algisphaera_agarilytica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Alphaproteobacteria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Rickettsiales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Rickettsiaceae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Rickettsia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Rickettsia_bellii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PacBio-W-module3（significantly enriched 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Chloroflexi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Ktedonobacteria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Ktedonobacterales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Thermosporotrichaceae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Thermosporothrix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Thermosporothrix_hazakensis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5038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0.09±0.09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0.05±0.07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Niastella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Niastella_yeongjuensis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Isosphaeraceae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Singulisphaera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Singulisphaera_acidiphila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PacBio-W-module4（significantly enriched 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2302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Flavisolibacter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5505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Chloroflexi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Anaerolineae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Anaerolineales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Anaerolineaceae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Anaerolinea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Anaerolinea_thermophila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0.05±0.04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Planctopirus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Planctopirus_limnophila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18405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Burkholderiales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Not_Available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8090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Burkholderiales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Burkholderiaceae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0.05±0.04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0.06±0.06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0.04±0.06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V4-W-module1（significantly deplete 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2961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Verrucomicrobia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Pedosphaerae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Pedosphaerales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unclassified_Pedosphaerales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unclassified_Pedosphaerales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unclassified_Pedosphaerales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4499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TM7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SC3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unclassified_SC3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unclassified_SC3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unclassified_SC3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unclassified_SC3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Desulfuromonadales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unclassified_Geobacter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0.06±0.07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0.39±0.39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Desulfuromonadales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unclassified_Geobacter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Desulfuromonadales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unclassified_Geobacter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0.06±0.06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Desulfuromonadales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unclassified_Geobacter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Desulfuromonadales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unclassified_Geobacter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0.05±0.04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Desulfuromonadales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unclassified_Geobacter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0.05±0.05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0.22±0.23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Desulfuromonadales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unclassified_Geobacter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0.09±0.1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Desulfuromonadales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unclassified_Geobacter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Alphaproteobacteria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Rhodospirillales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Acetobacteraceae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unclassified_Acetobacteraceae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unclassified_Acetobacteraceae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MBNT15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unclassified_MBNT15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unclassified_MBNT15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unclassified_MBNT15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0.09±0.1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Desulfuromonadales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unclassified_Geobacter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6754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Alphaproteobacteria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Rhodospirillales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Rhodospirillaceae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unclassified_Rhodospirillaceae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unclassified_Rhodospirillaceae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0.04±0.04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Deltaproteobacteria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Desulfobacterales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Desulfobulbaceae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Desulfobulbus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unclassified_Desulfobulbus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Methylophilales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Methylophilaceae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unclassified_Methylophilaceae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unclassified_Methylophilaceae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Betaproteobacteria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Rhodocyclales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Rhodocyclaceae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Uliginosibacterium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unclassified_Uliginosibacterium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Elusimicrobia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Elusimicrobia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Elusimicrobiales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unclassified_Elusimicrobiales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unclassified_Elusimicrobiales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unclassified_Elusimicrobiales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unclassified_Bacteroidales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unclassified_Bacteroidales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unclassified_Bacteroidales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Holophagae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Holophagales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Holophagaceae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unclassified_Holophagaceae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unclassified_Holophagaceae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3549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Solibacteres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Solibacterales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unclassified_Solibacterales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unclassified_Solibacterales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unclassified_Solibacterales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0.03±0.03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Holophagae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Holophagales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Holophagaceae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Geothrix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unclassified_Geothrix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0.05±0.03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Koribacteraceae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Candidatus_Koribacter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unclassified_Candidatus_Koribacter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LoopSeq-W-module2（significantly deplete 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0.07±0.11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0.09±0.12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Actinobacteria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Thermoleophilia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Solirubrobacterales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Solirubrobacteraceae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Solirubrobacter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Ambiguous_taxa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3580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0.1±0.18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0.13±0.13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Acidobacteria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Subgroup 5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uncultured bacterium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uncultured bacterium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uncultured bacterium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uncultured bacterium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LoopSeq-W-module1（significantly deplete 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3367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Actinobacteria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Actinobacteria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Micrococcales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Microbacteriaceae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Amnibacterium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Amnibacterium kyonggiense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0±0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Actinobacteria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Actinobacteria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Corynebacteriales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Mycobacteriaceae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Mycobacterium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Mycobacterium sp. 'Bavariae'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PacBio-W-module1（significantly deplete 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0.13±0.14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0.18±0.22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Terrimonas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Terrimonas_pekingensis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0.05±0.06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Chitinophagales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Chitinophagaceae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Terrimonas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Terrimonas_pekingensis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21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0.1±0.06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0.16±0.11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Planctomycetes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Planctomycetia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Planctomycetales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Planctomycetaceae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Gimesia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Gimesia_maris</w:t>
            </w:r>
          </w:p>
        </w:tc>
      </w:tr>
    </w:tbl>
    <w:p>
      <w:pPr>
        <w:rPr>
          <w:rStyle w:val="8"/>
          <w:rFonts w:ascii="Times New Roman" w:hAnsi="Times New Roman" w:cs="Times New Roman"/>
          <w:sz w:val="20"/>
          <w:szCs w:val="20"/>
        </w:rPr>
      </w:pPr>
    </w:p>
    <w:sectPr>
      <w:pgSz w:w="23757" w:h="16783" w:orient="landscape"/>
      <w:pgMar w:top="1800" w:right="1440" w:bottom="1800" w:left="144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yriadPro-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C7802"/>
    <w:rsid w:val="000F3E95"/>
    <w:rsid w:val="00367A94"/>
    <w:rsid w:val="004D4247"/>
    <w:rsid w:val="0087624B"/>
    <w:rsid w:val="00A56E9E"/>
    <w:rsid w:val="00B33A4B"/>
    <w:rsid w:val="00D6228C"/>
    <w:rsid w:val="00D74868"/>
    <w:rsid w:val="01F94AE7"/>
    <w:rsid w:val="049A4459"/>
    <w:rsid w:val="0F9B7F8E"/>
    <w:rsid w:val="114C5A55"/>
    <w:rsid w:val="171D57C7"/>
    <w:rsid w:val="1CDC7802"/>
    <w:rsid w:val="22A748ED"/>
    <w:rsid w:val="24790573"/>
    <w:rsid w:val="283076E8"/>
    <w:rsid w:val="291555D6"/>
    <w:rsid w:val="2F33284E"/>
    <w:rsid w:val="5E57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qFormat="1"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line number"/>
    <w:basedOn w:val="6"/>
    <w:semiHidden/>
    <w:unhideWhenUsed/>
    <w:qFormat/>
    <w:uiPriority w:val="0"/>
  </w:style>
  <w:style w:type="character" w:customStyle="1" w:styleId="8">
    <w:name w:val="fontstyle01"/>
    <w:basedOn w:val="6"/>
    <w:qFormat/>
    <w:uiPriority w:val="0"/>
    <w:rPr>
      <w:rFonts w:hint="default" w:ascii="MyriadPro-Regular" w:hAnsi="MyriadPro-Regular"/>
      <w:color w:val="231F20"/>
      <w:sz w:val="16"/>
      <w:szCs w:val="16"/>
    </w:rPr>
  </w:style>
  <w:style w:type="character" w:customStyle="1" w:styleId="9">
    <w:name w:val="页眉 字符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46965</Words>
  <Characters>267706</Characters>
  <Lines>2230</Lines>
  <Paragraphs>628</Paragraphs>
  <TotalTime>6</TotalTime>
  <ScaleCrop>false</ScaleCrop>
  <LinksUpToDate>false</LinksUpToDate>
  <CharactersWithSpaces>314043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2021-05-29T09:42:00Z</dcterms:created>
  <dc:creator>禹桃兵</dc:creator>
  <cp:lastModifiedBy>禹桃兵</cp:lastModifiedBy>
  <dcterms:modified xsi:type="dcterms:W3CDTF">2021-07-09T07:53:33Z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