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E3D4" w14:textId="77777777" w:rsidR="002302FC" w:rsidRDefault="002302FC" w:rsidP="002302FC">
      <w:pPr>
        <w:spacing w:line="480" w:lineRule="auto"/>
        <w:rPr>
          <w:b/>
        </w:rPr>
      </w:pPr>
      <w:r>
        <w:rPr>
          <w:b/>
        </w:rPr>
        <w:t>Gut Dysbiosis in a Murine Model of Cutaneous Lupus Erythematosus Correlates with Infiltration of Antigen-Specific T cells and Antigen Presenting Cells in Skin</w:t>
      </w:r>
    </w:p>
    <w:p w14:paraId="4CF2164E" w14:textId="77777777" w:rsidR="002302FC" w:rsidRDefault="002302FC" w:rsidP="002302FC">
      <w:pPr>
        <w:spacing w:line="480" w:lineRule="auto"/>
      </w:pPr>
    </w:p>
    <w:p w14:paraId="7E4E8373" w14:textId="77777777" w:rsidR="002302FC" w:rsidRDefault="002302FC" w:rsidP="002302FC">
      <w:pPr>
        <w:spacing w:line="480" w:lineRule="auto"/>
      </w:pPr>
      <w:r>
        <w:t>Haley Neff1, Ümmügülsüm Yıldız-Altay1, Nuha Salam1, Doyle V. Ward2, Dominique Shepard3, Zaida G Ramirez-Ortiz3, Jillian M Richmond1,4*</w:t>
      </w:r>
    </w:p>
    <w:p w14:paraId="6236C448" w14:textId="77777777" w:rsidR="002302FC" w:rsidRDefault="002302FC"/>
    <w:p w14:paraId="0993C149" w14:textId="77777777" w:rsidR="002302FC" w:rsidRDefault="002302FC"/>
    <w:p w14:paraId="0EC6A415" w14:textId="3B37EEAC" w:rsidR="006964C9" w:rsidRDefault="006964C9" w:rsidP="006964C9">
      <w:pPr>
        <w:spacing w:line="480" w:lineRule="auto"/>
      </w:pPr>
      <w:r>
        <w:rPr>
          <w:b/>
        </w:rPr>
        <w:t>Supplemental Figures</w:t>
      </w:r>
      <w:r>
        <w:rPr>
          <w:b/>
        </w:rPr>
        <w:t xml:space="preserve"> &amp; Legends</w:t>
      </w:r>
      <w:r>
        <w:t>:</w:t>
      </w:r>
    </w:p>
    <w:p w14:paraId="75917186" w14:textId="77777777" w:rsidR="006964C9" w:rsidRDefault="006964C9" w:rsidP="006964C9">
      <w:pPr>
        <w:spacing w:line="480" w:lineRule="auto"/>
      </w:pPr>
      <w:r w:rsidRPr="000476B9">
        <w:rPr>
          <w:noProof/>
        </w:rPr>
        <w:drawing>
          <wp:inline distT="0" distB="0" distL="0" distR="0" wp14:anchorId="5E6FE0A1" wp14:editId="05096FD6">
            <wp:extent cx="5943600" cy="1781175"/>
            <wp:effectExtent l="0" t="0" r="0" b="9525"/>
            <wp:docPr id="18184046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D0ED9" w14:textId="77777777" w:rsidR="006964C9" w:rsidRDefault="006964C9" w:rsidP="006964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  <w:lang w:val="en-US"/>
        </w:rPr>
      </w:pPr>
      <w:r w:rsidRPr="007D76C6">
        <w:rPr>
          <w:b/>
          <w:bCs/>
          <w:color w:val="000000"/>
        </w:rPr>
        <w:t xml:space="preserve">Figure S1. Relative </w:t>
      </w:r>
      <w:r>
        <w:rPr>
          <w:b/>
          <w:bCs/>
          <w:color w:val="000000"/>
        </w:rPr>
        <w:t>a</w:t>
      </w:r>
      <w:r w:rsidRPr="007D76C6">
        <w:rPr>
          <w:b/>
          <w:bCs/>
          <w:color w:val="000000"/>
        </w:rPr>
        <w:t xml:space="preserve">bundance plots by skin score. A. </w:t>
      </w:r>
      <w:r w:rsidRPr="007D76C6">
        <w:rPr>
          <w:color w:val="000000"/>
        </w:rPr>
        <w:t xml:space="preserve">Relative abundance plot of top 20 genera and </w:t>
      </w:r>
      <w:r w:rsidRPr="007D76C6">
        <w:rPr>
          <w:b/>
          <w:bCs/>
          <w:color w:val="000000"/>
        </w:rPr>
        <w:t>B.</w:t>
      </w:r>
      <w:r w:rsidRPr="007D76C6">
        <w:rPr>
          <w:color w:val="000000"/>
        </w:rPr>
        <w:t xml:space="preserve"> top 10 species binned by skin score (n= 19 score 0, n = 1 score 2, n = 1 score 3.0, n = 2 score 3.5, and n = 5 score 4 mice).</w:t>
      </w:r>
    </w:p>
    <w:p w14:paraId="5AEF8DB2" w14:textId="77777777" w:rsidR="006964C9" w:rsidRDefault="006964C9" w:rsidP="006964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480" w:lineRule="auto"/>
        <w:rPr>
          <w:color w:val="000000"/>
          <w:lang w:val="en-US"/>
        </w:rPr>
      </w:pPr>
    </w:p>
    <w:p w14:paraId="331BD0F6" w14:textId="77777777" w:rsidR="006964C9" w:rsidRDefault="006964C9" w:rsidP="006964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480" w:lineRule="auto"/>
        <w:rPr>
          <w:color w:val="000000"/>
          <w:lang w:val="en-US"/>
        </w:rPr>
      </w:pPr>
      <w:r>
        <w:rPr>
          <w:noProof/>
          <w:color w:val="000000"/>
          <w:lang w:val="en-US"/>
        </w:rPr>
        <w:lastRenderedPageBreak/>
        <w:drawing>
          <wp:inline distT="0" distB="0" distL="0" distR="0" wp14:anchorId="56141512" wp14:editId="5B793372">
            <wp:extent cx="4604951" cy="3161535"/>
            <wp:effectExtent l="0" t="0" r="5715" b="1270"/>
            <wp:docPr id="3948823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951" cy="31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C4B67" w14:textId="77777777" w:rsidR="006964C9" w:rsidRDefault="006964C9" w:rsidP="006964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F</w:t>
      </w:r>
      <w:r w:rsidRPr="00100B44">
        <w:rPr>
          <w:b/>
          <w:bCs/>
          <w:color w:val="000000"/>
          <w:lang w:val="en-US"/>
        </w:rPr>
        <w:t>igure S2. Relative abundance of some genera increased after irradiation, while others decreased. A</w:t>
      </w:r>
      <w:r w:rsidRPr="00100B44">
        <w:rPr>
          <w:color w:val="000000"/>
          <w:lang w:val="en-US"/>
        </w:rPr>
        <w:t>. Abundance of genus</w:t>
      </w:r>
      <w:r w:rsidRPr="00CC4D7A">
        <w:rPr>
          <w:i/>
          <w:iCs/>
          <w:color w:val="000000"/>
          <w:lang w:val="en-US"/>
        </w:rPr>
        <w:t xml:space="preserve"> Duncaniella</w:t>
      </w:r>
      <w:r w:rsidRPr="00100B44">
        <w:rPr>
          <w:color w:val="000000"/>
          <w:lang w:val="en-US"/>
        </w:rPr>
        <w:t xml:space="preserve"> pre- and post-irradiation by experimental group. </w:t>
      </w:r>
      <w:r w:rsidRPr="00100B44">
        <w:rPr>
          <w:b/>
          <w:bCs/>
          <w:color w:val="000000"/>
          <w:lang w:val="en-US"/>
        </w:rPr>
        <w:t xml:space="preserve">B. </w:t>
      </w:r>
      <w:r w:rsidRPr="00100B44">
        <w:rPr>
          <w:color w:val="000000"/>
          <w:lang w:val="en-US"/>
        </w:rPr>
        <w:t xml:space="preserve">Abundance of genus </w:t>
      </w:r>
      <w:r w:rsidRPr="00CC4D7A">
        <w:rPr>
          <w:i/>
          <w:iCs/>
          <w:color w:val="000000"/>
          <w:lang w:val="en-US"/>
        </w:rPr>
        <w:t xml:space="preserve">Prevotella </w:t>
      </w:r>
      <w:r w:rsidRPr="00100B44">
        <w:rPr>
          <w:color w:val="000000"/>
          <w:lang w:val="en-US"/>
        </w:rPr>
        <w:t xml:space="preserve">pre- and post-irradiation by experimental group. </w:t>
      </w:r>
      <w:r>
        <w:rPr>
          <w:color w:val="000000"/>
          <w:lang w:val="en-US"/>
        </w:rPr>
        <w:t xml:space="preserve">* indicates p &lt; 0.05.  </w:t>
      </w:r>
    </w:p>
    <w:p w14:paraId="375586AF" w14:textId="77777777" w:rsidR="006964C9" w:rsidRDefault="006964C9" w:rsidP="006964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480" w:lineRule="auto"/>
        <w:ind w:left="440" w:hanging="440"/>
        <w:rPr>
          <w:noProof/>
        </w:rPr>
      </w:pPr>
    </w:p>
    <w:p w14:paraId="671CC05D" w14:textId="77777777" w:rsidR="006964C9" w:rsidRDefault="006964C9" w:rsidP="006964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480" w:lineRule="auto"/>
        <w:ind w:left="440" w:hanging="440"/>
        <w:rPr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 wp14:anchorId="53B7896F" wp14:editId="43204C2E">
            <wp:extent cx="5910385" cy="5295900"/>
            <wp:effectExtent l="0" t="0" r="0" b="0"/>
            <wp:docPr id="319295575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53007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98" cy="5298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C92FD" w14:textId="77777777" w:rsidR="006964C9" w:rsidRPr="00D3314D" w:rsidRDefault="006964C9" w:rsidP="006964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  <w:lang w:val="en-US"/>
        </w:rPr>
      </w:pPr>
      <w:r w:rsidRPr="00D3314D">
        <w:rPr>
          <w:b/>
          <w:bCs/>
          <w:color w:val="000000"/>
          <w:lang w:val="en-US"/>
        </w:rPr>
        <w:t xml:space="preserve">Figures S3. Proportional changes in abundance of specific taxa </w:t>
      </w:r>
      <w:r w:rsidRPr="00D3314D">
        <w:rPr>
          <w:color w:val="000000"/>
          <w:lang w:val="en-US"/>
        </w:rPr>
        <w:t>(</w:t>
      </w:r>
      <w:r w:rsidRPr="00D3314D">
        <w:rPr>
          <w:b/>
          <w:bCs/>
          <w:color w:val="000000"/>
          <w:lang w:val="en-US"/>
        </w:rPr>
        <w:t>A.</w:t>
      </w:r>
      <w:r w:rsidRPr="00D3314D">
        <w:rPr>
          <w:color w:val="000000"/>
          <w:lang w:val="en-US"/>
        </w:rPr>
        <w:t xml:space="preserve"> species, </w:t>
      </w:r>
      <w:r w:rsidRPr="00D3314D">
        <w:rPr>
          <w:b/>
          <w:bCs/>
          <w:color w:val="000000"/>
          <w:lang w:val="en-US"/>
        </w:rPr>
        <w:t>B.</w:t>
      </w:r>
      <w:r w:rsidRPr="00D3314D">
        <w:rPr>
          <w:color w:val="000000"/>
          <w:lang w:val="en-US"/>
        </w:rPr>
        <w:t xml:space="preserve"> genus, </w:t>
      </w:r>
      <w:r w:rsidRPr="00D3314D">
        <w:rPr>
          <w:b/>
          <w:bCs/>
          <w:color w:val="000000"/>
          <w:lang w:val="en-US"/>
        </w:rPr>
        <w:t>C.</w:t>
      </w:r>
      <w:r w:rsidRPr="00D3314D">
        <w:rPr>
          <w:color w:val="000000"/>
          <w:lang w:val="en-US"/>
        </w:rPr>
        <w:t xml:space="preserve"> class, </w:t>
      </w:r>
      <w:r w:rsidRPr="00D3314D">
        <w:rPr>
          <w:b/>
          <w:bCs/>
          <w:color w:val="000000"/>
          <w:lang w:val="en-US"/>
        </w:rPr>
        <w:t>D.</w:t>
      </w:r>
      <w:r w:rsidRPr="00D3314D">
        <w:rPr>
          <w:color w:val="000000"/>
          <w:lang w:val="en-US"/>
        </w:rPr>
        <w:t xml:space="preserve"> phyla) in irradiated CLE compared to irradiated littermate mice. </w:t>
      </w:r>
    </w:p>
    <w:p w14:paraId="0F9D1B40" w14:textId="77777777" w:rsidR="002302FC" w:rsidRDefault="002302FC"/>
    <w:sectPr w:rsidR="00230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FC"/>
    <w:rsid w:val="002302FC"/>
    <w:rsid w:val="006964C9"/>
    <w:rsid w:val="007E7126"/>
    <w:rsid w:val="008874B5"/>
    <w:rsid w:val="00B91BEF"/>
    <w:rsid w:val="00D96DA4"/>
    <w:rsid w:val="00E9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EDB1"/>
  <w15:chartTrackingRefBased/>
  <w15:docId w15:val="{DF75D1CE-7D12-4CA4-B260-F9592BE2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2F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2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2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2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2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2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2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2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2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2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2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2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2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2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0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2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0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</dc:creator>
  <cp:keywords/>
  <dc:description/>
  <cp:lastModifiedBy>Jill R</cp:lastModifiedBy>
  <cp:revision>3</cp:revision>
  <dcterms:created xsi:type="dcterms:W3CDTF">2025-07-01T18:18:00Z</dcterms:created>
  <dcterms:modified xsi:type="dcterms:W3CDTF">2025-07-01T18:24:00Z</dcterms:modified>
</cp:coreProperties>
</file>