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9CBFD" w14:textId="3A1BCCDC" w:rsidR="005E581D" w:rsidRDefault="005E581D" w:rsidP="005D51B4">
      <w:pPr>
        <w:jc w:val="center"/>
        <w:rPr>
          <w:b/>
          <w:bCs/>
        </w:rPr>
      </w:pPr>
      <w:r w:rsidRPr="00080FC2">
        <w:rPr>
          <w:b/>
          <w:bCs/>
        </w:rPr>
        <w:t>Supplementary Figure</w:t>
      </w:r>
      <w:r w:rsidR="00A41D38">
        <w:rPr>
          <w:b/>
          <w:bCs/>
        </w:rPr>
        <w:t>s</w:t>
      </w:r>
    </w:p>
    <w:p w14:paraId="578EF195" w14:textId="21D6BCEB" w:rsidR="005D51B4" w:rsidRDefault="005D51B4">
      <w:pPr>
        <w:rPr>
          <w:b/>
          <w:bCs/>
        </w:rPr>
      </w:pPr>
    </w:p>
    <w:p w14:paraId="461A4A67" w14:textId="77777777" w:rsidR="005D51B4" w:rsidRPr="00080FC2" w:rsidRDefault="005D51B4">
      <w:pPr>
        <w:rPr>
          <w:b/>
          <w:bCs/>
        </w:rPr>
      </w:pPr>
    </w:p>
    <w:p w14:paraId="5D82DE9E" w14:textId="77777777" w:rsidR="00361F96" w:rsidRPr="00080FC2" w:rsidRDefault="00361F96" w:rsidP="00361F96"/>
    <w:p w14:paraId="31E8D1FA" w14:textId="2C10905B" w:rsidR="00A41D38" w:rsidRPr="00A41D38"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Pr="00A41D38">
        <w:rPr>
          <w:b/>
          <w:sz w:val="22"/>
          <w:szCs w:val="22"/>
        </w:rPr>
        <w:t xml:space="preserve">1. </w:t>
      </w:r>
      <w:r w:rsidRPr="00A41D38">
        <w:rPr>
          <w:sz w:val="22"/>
          <w:szCs w:val="22"/>
        </w:rPr>
        <w:t>Hierarch</w:t>
      </w:r>
      <w:r w:rsidR="00437E85" w:rsidRPr="00A41D38">
        <w:rPr>
          <w:sz w:val="22"/>
          <w:szCs w:val="22"/>
        </w:rPr>
        <w:t>ical clustering of tetrachoric c</w:t>
      </w:r>
      <w:r w:rsidRPr="00A41D38">
        <w:rPr>
          <w:sz w:val="22"/>
          <w:szCs w:val="22"/>
        </w:rPr>
        <w:t xml:space="preserve">orrelations </w:t>
      </w:r>
      <w:r w:rsidR="004D1924">
        <w:rPr>
          <w:sz w:val="22"/>
          <w:szCs w:val="22"/>
        </w:rPr>
        <w:t>compute</w:t>
      </w:r>
      <w:r w:rsidR="00804007">
        <w:rPr>
          <w:sz w:val="22"/>
          <w:szCs w:val="22"/>
        </w:rPr>
        <w:t>d</w:t>
      </w:r>
      <w:r w:rsidR="004D1924">
        <w:rPr>
          <w:sz w:val="22"/>
          <w:szCs w:val="22"/>
        </w:rPr>
        <w:t xml:space="preserve"> for</w:t>
      </w:r>
      <w:r w:rsidRPr="00A41D38">
        <w:rPr>
          <w:sz w:val="22"/>
          <w:szCs w:val="22"/>
        </w:rPr>
        <w:t xml:space="preserve"> </w:t>
      </w:r>
      <w:r w:rsidR="00D243DD" w:rsidRPr="00A41D38">
        <w:rPr>
          <w:sz w:val="22"/>
          <w:szCs w:val="22"/>
        </w:rPr>
        <w:t>2</w:t>
      </w:r>
      <w:r w:rsidR="004D1924">
        <w:rPr>
          <w:sz w:val="22"/>
          <w:szCs w:val="22"/>
        </w:rPr>
        <w:t>2</w:t>
      </w:r>
      <w:r w:rsidR="00D243DD" w:rsidRPr="00A41D38">
        <w:rPr>
          <w:sz w:val="22"/>
          <w:szCs w:val="22"/>
        </w:rPr>
        <w:t xml:space="preserve"> </w:t>
      </w:r>
      <w:r w:rsidR="00076B45" w:rsidRPr="00A41D38">
        <w:rPr>
          <w:sz w:val="22"/>
          <w:szCs w:val="22"/>
        </w:rPr>
        <w:t>ADHD</w:t>
      </w:r>
      <w:r w:rsidR="00804007">
        <w:rPr>
          <w:sz w:val="22"/>
          <w:szCs w:val="22"/>
        </w:rPr>
        <w:t>-adjacent traits</w:t>
      </w:r>
    </w:p>
    <w:p w14:paraId="68305C6F" w14:textId="0BF371D3" w:rsidR="00A41D38" w:rsidRPr="00A41D38" w:rsidRDefault="00E94E42" w:rsidP="00622275">
      <w:pPr>
        <w:spacing w:line="276" w:lineRule="auto"/>
        <w:ind w:left="1440" w:hanging="720"/>
        <w:rPr>
          <w:b/>
          <w:bCs/>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2</w:t>
      </w:r>
      <w:r w:rsidRPr="00A41D38">
        <w:rPr>
          <w:b/>
          <w:sz w:val="22"/>
          <w:szCs w:val="22"/>
        </w:rPr>
        <w:t>.</w:t>
      </w:r>
      <w:r w:rsidRPr="00A41D38">
        <w:rPr>
          <w:sz w:val="22"/>
          <w:szCs w:val="22"/>
        </w:rPr>
        <w:t xml:space="preserve"> Manhattan and QQ plots for GWAS of </w:t>
      </w:r>
      <w:r w:rsidR="00804007">
        <w:rPr>
          <w:sz w:val="22"/>
          <w:szCs w:val="22"/>
        </w:rPr>
        <w:t xml:space="preserve">First </w:t>
      </w:r>
      <w:r w:rsidR="004D1924">
        <w:rPr>
          <w:sz w:val="22"/>
          <w:szCs w:val="22"/>
        </w:rPr>
        <w:t>ADHD</w:t>
      </w:r>
      <w:r w:rsidR="00804007">
        <w:rPr>
          <w:sz w:val="22"/>
          <w:szCs w:val="22"/>
        </w:rPr>
        <w:t xml:space="preserve"> dx as an adult</w:t>
      </w:r>
    </w:p>
    <w:p w14:paraId="7FAA3029" w14:textId="29A7B734"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3</w:t>
      </w:r>
      <w:r w:rsidRPr="00A41D38">
        <w:rPr>
          <w:b/>
          <w:sz w:val="22"/>
          <w:szCs w:val="22"/>
        </w:rPr>
        <w:t xml:space="preserve">. </w:t>
      </w:r>
      <w:r w:rsidRPr="00A41D38">
        <w:rPr>
          <w:sz w:val="22"/>
          <w:szCs w:val="22"/>
        </w:rPr>
        <w:t xml:space="preserve">Manhattan and QQ plots for GWAS of </w:t>
      </w:r>
      <w:r w:rsidR="004D1924">
        <w:rPr>
          <w:sz w:val="22"/>
          <w:szCs w:val="22"/>
        </w:rPr>
        <w:t xml:space="preserve">ADHD-adjacent </w:t>
      </w:r>
      <w:r w:rsidR="00DB788F">
        <w:rPr>
          <w:sz w:val="22"/>
          <w:szCs w:val="22"/>
        </w:rPr>
        <w:t>SUD</w:t>
      </w:r>
    </w:p>
    <w:p w14:paraId="7B7E6739" w14:textId="222C141E"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4</w:t>
      </w:r>
      <w:r w:rsidRPr="00A41D38">
        <w:rPr>
          <w:b/>
          <w:sz w:val="22"/>
          <w:szCs w:val="22"/>
        </w:rPr>
        <w:t>.</w:t>
      </w:r>
      <w:r w:rsidRPr="00A41D38">
        <w:rPr>
          <w:sz w:val="22"/>
          <w:szCs w:val="22"/>
        </w:rPr>
        <w:t xml:space="preserve"> Manhattan and QQ plots for GWAS of </w:t>
      </w:r>
      <w:r w:rsidR="004D1924">
        <w:rPr>
          <w:sz w:val="22"/>
          <w:szCs w:val="22"/>
        </w:rPr>
        <w:t>ADHD-adjacent ASD</w:t>
      </w:r>
    </w:p>
    <w:p w14:paraId="421CC79B" w14:textId="100C8EA7"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5</w:t>
      </w:r>
      <w:r w:rsidRPr="00A41D38">
        <w:rPr>
          <w:b/>
          <w:sz w:val="22"/>
          <w:szCs w:val="22"/>
        </w:rPr>
        <w:t>.</w:t>
      </w:r>
      <w:r w:rsidRPr="00A41D38">
        <w:rPr>
          <w:sz w:val="22"/>
          <w:szCs w:val="22"/>
        </w:rPr>
        <w:t xml:space="preserve"> </w:t>
      </w:r>
      <w:proofErr w:type="spellStart"/>
      <w:r w:rsidRPr="00A41D38">
        <w:rPr>
          <w:sz w:val="22"/>
          <w:szCs w:val="22"/>
        </w:rPr>
        <w:t>PheWAS</w:t>
      </w:r>
      <w:proofErr w:type="spellEnd"/>
      <w:r w:rsidRPr="00A41D38">
        <w:rPr>
          <w:sz w:val="22"/>
          <w:szCs w:val="22"/>
        </w:rPr>
        <w:t xml:space="preserve"> for rs8178395 and rs8178289 using GWAS</w:t>
      </w:r>
      <w:r w:rsidR="004D1924">
        <w:rPr>
          <w:sz w:val="22"/>
          <w:szCs w:val="22"/>
        </w:rPr>
        <w:t xml:space="preserve"> A</w:t>
      </w:r>
      <w:r w:rsidRPr="00A41D38">
        <w:rPr>
          <w:sz w:val="22"/>
          <w:szCs w:val="22"/>
        </w:rPr>
        <w:t>tlas</w:t>
      </w:r>
    </w:p>
    <w:p w14:paraId="73529ED8" w14:textId="4CC968A5"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6</w:t>
      </w:r>
      <w:r w:rsidRPr="00A41D38">
        <w:rPr>
          <w:b/>
          <w:sz w:val="22"/>
          <w:szCs w:val="22"/>
        </w:rPr>
        <w:t>.</w:t>
      </w:r>
      <w:r w:rsidRPr="00A41D38">
        <w:rPr>
          <w:sz w:val="22"/>
          <w:szCs w:val="22"/>
        </w:rPr>
        <w:t xml:space="preserve"> LD comparisons with 1KGP</w:t>
      </w:r>
    </w:p>
    <w:p w14:paraId="2117434F" w14:textId="65C062D2"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7</w:t>
      </w:r>
      <w:r w:rsidRPr="00A41D38">
        <w:rPr>
          <w:b/>
          <w:sz w:val="22"/>
          <w:szCs w:val="22"/>
        </w:rPr>
        <w:t>.</w:t>
      </w:r>
      <w:r w:rsidRPr="00A41D38">
        <w:rPr>
          <w:sz w:val="22"/>
          <w:szCs w:val="22"/>
        </w:rPr>
        <w:t xml:space="preserve"> MAF comparisons with 1KGP</w:t>
      </w:r>
    </w:p>
    <w:p w14:paraId="3D735EAA" w14:textId="0E30AD9A"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8</w:t>
      </w:r>
      <w:r w:rsidRPr="00A41D38">
        <w:rPr>
          <w:b/>
          <w:sz w:val="22"/>
          <w:szCs w:val="22"/>
        </w:rPr>
        <w:t>.</w:t>
      </w:r>
      <w:r w:rsidRPr="00A41D38">
        <w:rPr>
          <w:sz w:val="22"/>
          <w:szCs w:val="22"/>
        </w:rPr>
        <w:t xml:space="preserve"> LDSC regression partitioned her</w:t>
      </w:r>
      <w:r w:rsidR="009D6838">
        <w:rPr>
          <w:sz w:val="22"/>
          <w:szCs w:val="22"/>
        </w:rPr>
        <w:t xml:space="preserve">itability for </w:t>
      </w:r>
      <w:r w:rsidR="00804007">
        <w:rPr>
          <w:sz w:val="22"/>
          <w:szCs w:val="22"/>
        </w:rPr>
        <w:t xml:space="preserve">First </w:t>
      </w:r>
      <w:r w:rsidR="004D1924">
        <w:rPr>
          <w:sz w:val="22"/>
          <w:szCs w:val="22"/>
        </w:rPr>
        <w:t>ADHD</w:t>
      </w:r>
      <w:r w:rsidR="00804007">
        <w:rPr>
          <w:sz w:val="22"/>
          <w:szCs w:val="22"/>
        </w:rPr>
        <w:t xml:space="preserve"> dx as an adult</w:t>
      </w:r>
    </w:p>
    <w:p w14:paraId="4F26792A" w14:textId="5680B991" w:rsidR="004D1924"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9</w:t>
      </w:r>
      <w:r w:rsidRPr="00A41D38">
        <w:rPr>
          <w:b/>
          <w:sz w:val="22"/>
          <w:szCs w:val="22"/>
        </w:rPr>
        <w:t>.</w:t>
      </w:r>
      <w:r w:rsidRPr="00A41D38">
        <w:rPr>
          <w:sz w:val="22"/>
          <w:szCs w:val="22"/>
        </w:rPr>
        <w:t xml:space="preserve"> LDSC regression partitioned heritability for </w:t>
      </w:r>
      <w:r w:rsidR="004D1924">
        <w:rPr>
          <w:sz w:val="22"/>
          <w:szCs w:val="22"/>
        </w:rPr>
        <w:t>ADHD-adjacent SUD</w:t>
      </w:r>
    </w:p>
    <w:p w14:paraId="404F33A0" w14:textId="77777777" w:rsidR="00C339E1" w:rsidRDefault="00E94E42" w:rsidP="00622275">
      <w:pPr>
        <w:spacing w:line="276" w:lineRule="auto"/>
        <w:ind w:left="1440" w:hanging="720"/>
        <w:rPr>
          <w:b/>
          <w:bCs/>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BD2122">
        <w:rPr>
          <w:b/>
          <w:sz w:val="22"/>
          <w:szCs w:val="22"/>
        </w:rPr>
        <w:t>10</w:t>
      </w:r>
      <w:r w:rsidRPr="00A41D38">
        <w:rPr>
          <w:b/>
          <w:sz w:val="22"/>
          <w:szCs w:val="22"/>
        </w:rPr>
        <w:t>.</w:t>
      </w:r>
      <w:r w:rsidRPr="00A41D38">
        <w:rPr>
          <w:sz w:val="22"/>
          <w:szCs w:val="22"/>
        </w:rPr>
        <w:t xml:space="preserve"> LDSC regression partitioned heritability for </w:t>
      </w:r>
      <w:r w:rsidR="004D1924">
        <w:rPr>
          <w:sz w:val="22"/>
          <w:szCs w:val="22"/>
        </w:rPr>
        <w:t>ADHD-adjacent ASD</w:t>
      </w:r>
      <w:r w:rsidR="004D1924" w:rsidRPr="00A41D38">
        <w:rPr>
          <w:b/>
          <w:bCs/>
          <w:sz w:val="22"/>
          <w:szCs w:val="22"/>
        </w:rPr>
        <w:t xml:space="preserve"> </w:t>
      </w:r>
    </w:p>
    <w:p w14:paraId="737DFE9B" w14:textId="7A542FE2"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11</w:t>
      </w:r>
      <w:r w:rsidRPr="00A41D38">
        <w:rPr>
          <w:b/>
          <w:sz w:val="22"/>
          <w:szCs w:val="22"/>
        </w:rPr>
        <w:t>.</w:t>
      </w:r>
      <w:r w:rsidR="00EF7775">
        <w:rPr>
          <w:b/>
          <w:sz w:val="22"/>
          <w:szCs w:val="22"/>
        </w:rPr>
        <w:t xml:space="preserve"> </w:t>
      </w:r>
      <w:r w:rsidR="00EF7775" w:rsidRPr="00EF7775">
        <w:rPr>
          <w:sz w:val="22"/>
          <w:szCs w:val="22"/>
        </w:rPr>
        <w:t xml:space="preserve">Adult </w:t>
      </w:r>
      <w:r w:rsidR="00EF7775">
        <w:rPr>
          <w:sz w:val="22"/>
          <w:szCs w:val="22"/>
        </w:rPr>
        <w:t>diagnosed</w:t>
      </w:r>
      <w:r w:rsidR="00EF7775" w:rsidRPr="00EF7775">
        <w:rPr>
          <w:sz w:val="22"/>
          <w:szCs w:val="22"/>
        </w:rPr>
        <w:t xml:space="preserve"> ADHD, simulations, model 0</w:t>
      </w:r>
      <w:r w:rsidR="00FA7D80">
        <w:rPr>
          <w:sz w:val="22"/>
          <w:szCs w:val="22"/>
        </w:rPr>
        <w:t>: Null.</w:t>
      </w:r>
    </w:p>
    <w:p w14:paraId="5C900850" w14:textId="7A5C636E"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12</w:t>
      </w:r>
      <w:r w:rsidRPr="00A41D38">
        <w:rPr>
          <w:b/>
          <w:sz w:val="22"/>
          <w:szCs w:val="22"/>
        </w:rPr>
        <w:t>.</w:t>
      </w:r>
      <w:r w:rsidR="00EF7775">
        <w:rPr>
          <w:b/>
          <w:sz w:val="22"/>
          <w:szCs w:val="22"/>
        </w:rPr>
        <w:t xml:space="preserve"> </w:t>
      </w:r>
      <w:r w:rsidR="00EF7775" w:rsidRPr="00EF7775">
        <w:rPr>
          <w:sz w:val="22"/>
          <w:szCs w:val="22"/>
        </w:rPr>
        <w:t xml:space="preserve">Adult </w:t>
      </w:r>
      <w:r w:rsidR="00EF7775">
        <w:rPr>
          <w:sz w:val="22"/>
          <w:szCs w:val="22"/>
        </w:rPr>
        <w:t>diagnosed</w:t>
      </w:r>
      <w:r w:rsidR="00EF7775" w:rsidRPr="00EF7775">
        <w:rPr>
          <w:sz w:val="22"/>
          <w:szCs w:val="22"/>
        </w:rPr>
        <w:t xml:space="preserve"> ADHD, simulations, model </w:t>
      </w:r>
      <w:r w:rsidR="00EF7775">
        <w:rPr>
          <w:sz w:val="22"/>
          <w:szCs w:val="22"/>
        </w:rPr>
        <w:t>1</w:t>
      </w:r>
      <w:r w:rsidR="00FA7D80">
        <w:rPr>
          <w:sz w:val="22"/>
          <w:szCs w:val="22"/>
        </w:rPr>
        <w:t>: Genetic severity.</w:t>
      </w:r>
    </w:p>
    <w:p w14:paraId="7280A2CE" w14:textId="1B701D3B"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13</w:t>
      </w:r>
      <w:r w:rsidRPr="00A41D38">
        <w:rPr>
          <w:b/>
          <w:sz w:val="22"/>
          <w:szCs w:val="22"/>
        </w:rPr>
        <w:t>.</w:t>
      </w:r>
      <w:r w:rsidR="00EF7775">
        <w:rPr>
          <w:b/>
          <w:sz w:val="22"/>
          <w:szCs w:val="22"/>
        </w:rPr>
        <w:t xml:space="preserve"> </w:t>
      </w:r>
      <w:r w:rsidR="00EF7775" w:rsidRPr="00EF7775">
        <w:rPr>
          <w:sz w:val="22"/>
          <w:szCs w:val="22"/>
        </w:rPr>
        <w:t xml:space="preserve">Adult </w:t>
      </w:r>
      <w:r w:rsidR="00EF7775">
        <w:rPr>
          <w:sz w:val="22"/>
          <w:szCs w:val="22"/>
        </w:rPr>
        <w:t>diagnosed</w:t>
      </w:r>
      <w:r w:rsidR="00EF7775" w:rsidRPr="00EF7775">
        <w:rPr>
          <w:sz w:val="22"/>
          <w:szCs w:val="22"/>
        </w:rPr>
        <w:t xml:space="preserve"> ADHD, simulations, model </w:t>
      </w:r>
      <w:r w:rsidR="00EF7775">
        <w:rPr>
          <w:sz w:val="22"/>
          <w:szCs w:val="22"/>
        </w:rPr>
        <w:t>2</w:t>
      </w:r>
      <w:r w:rsidR="00FA7D80">
        <w:rPr>
          <w:sz w:val="22"/>
          <w:szCs w:val="22"/>
        </w:rPr>
        <w:t>: Persistence.</w:t>
      </w:r>
    </w:p>
    <w:p w14:paraId="4358607C" w14:textId="20E853C6"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14</w:t>
      </w:r>
      <w:r w:rsidRPr="00A41D38">
        <w:rPr>
          <w:b/>
          <w:sz w:val="22"/>
          <w:szCs w:val="22"/>
        </w:rPr>
        <w:t>.</w:t>
      </w:r>
      <w:r w:rsidR="00EF7775">
        <w:rPr>
          <w:b/>
          <w:sz w:val="22"/>
          <w:szCs w:val="22"/>
        </w:rPr>
        <w:t xml:space="preserve"> </w:t>
      </w:r>
      <w:r w:rsidR="00EF7775" w:rsidRPr="00EF7775">
        <w:rPr>
          <w:sz w:val="22"/>
          <w:szCs w:val="22"/>
        </w:rPr>
        <w:t xml:space="preserve">Adult </w:t>
      </w:r>
      <w:r w:rsidR="00EF7775">
        <w:rPr>
          <w:sz w:val="22"/>
          <w:szCs w:val="22"/>
        </w:rPr>
        <w:t>diagnosed</w:t>
      </w:r>
      <w:r w:rsidR="00EF7775" w:rsidRPr="00EF7775">
        <w:rPr>
          <w:sz w:val="22"/>
          <w:szCs w:val="22"/>
        </w:rPr>
        <w:t xml:space="preserve"> ADHD, simulations, model </w:t>
      </w:r>
      <w:r w:rsidR="00EF7775">
        <w:rPr>
          <w:sz w:val="22"/>
          <w:szCs w:val="22"/>
        </w:rPr>
        <w:t>3</w:t>
      </w:r>
      <w:r w:rsidR="00FA7D80">
        <w:rPr>
          <w:sz w:val="22"/>
          <w:szCs w:val="22"/>
        </w:rPr>
        <w:t>: Misdiagnosis.</w:t>
      </w:r>
    </w:p>
    <w:p w14:paraId="0DD352E5" w14:textId="3CA2D299"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15</w:t>
      </w:r>
      <w:r w:rsidRPr="00A41D38">
        <w:rPr>
          <w:b/>
          <w:sz w:val="22"/>
          <w:szCs w:val="22"/>
        </w:rPr>
        <w:t>.</w:t>
      </w:r>
      <w:r w:rsidR="00EF7775">
        <w:rPr>
          <w:b/>
          <w:sz w:val="22"/>
          <w:szCs w:val="22"/>
        </w:rPr>
        <w:t xml:space="preserve"> </w:t>
      </w:r>
      <w:r w:rsidR="00EF7775" w:rsidRPr="00EF7775">
        <w:rPr>
          <w:sz w:val="22"/>
          <w:szCs w:val="22"/>
        </w:rPr>
        <w:t xml:space="preserve">Adult </w:t>
      </w:r>
      <w:r w:rsidR="00EF7775">
        <w:rPr>
          <w:sz w:val="22"/>
          <w:szCs w:val="22"/>
        </w:rPr>
        <w:t>diagnosed</w:t>
      </w:r>
      <w:r w:rsidR="00EF7775" w:rsidRPr="00EF7775">
        <w:rPr>
          <w:sz w:val="22"/>
          <w:szCs w:val="22"/>
        </w:rPr>
        <w:t xml:space="preserve"> ADHD, simulations, model </w:t>
      </w:r>
      <w:r w:rsidR="00EF7775">
        <w:rPr>
          <w:sz w:val="22"/>
          <w:szCs w:val="22"/>
        </w:rPr>
        <w:t>4</w:t>
      </w:r>
      <w:r w:rsidR="00FA7D80">
        <w:rPr>
          <w:sz w:val="22"/>
          <w:szCs w:val="22"/>
        </w:rPr>
        <w:t>: Educational exposure.</w:t>
      </w:r>
    </w:p>
    <w:p w14:paraId="01235E3F" w14:textId="5F8DB3CD" w:rsidR="00C339E1" w:rsidRP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16</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0</w:t>
      </w:r>
      <w:r w:rsidR="00FA7D80">
        <w:rPr>
          <w:sz w:val="22"/>
          <w:szCs w:val="22"/>
        </w:rPr>
        <w:t>: Null.</w:t>
      </w:r>
    </w:p>
    <w:p w14:paraId="53022ACF" w14:textId="2833C695" w:rsidR="00C339E1" w:rsidRP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17</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1</w:t>
      </w:r>
      <w:r w:rsidR="00FA7D80">
        <w:rPr>
          <w:sz w:val="22"/>
          <w:szCs w:val="22"/>
        </w:rPr>
        <w:t>: Correlated liability.</w:t>
      </w:r>
    </w:p>
    <w:p w14:paraId="1AB8D831" w14:textId="0524EF46"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18</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2</w:t>
      </w:r>
      <w:r w:rsidR="00FA7D80">
        <w:rPr>
          <w:sz w:val="22"/>
          <w:szCs w:val="22"/>
        </w:rPr>
        <w:t>: ASD misdiagnosis.</w:t>
      </w:r>
    </w:p>
    <w:p w14:paraId="356B29F6" w14:textId="49D3A372"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19</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3</w:t>
      </w:r>
      <w:r w:rsidR="00FA7D80">
        <w:rPr>
          <w:sz w:val="22"/>
          <w:szCs w:val="22"/>
        </w:rPr>
        <w:t>: ADHD misdiagnosis.</w:t>
      </w:r>
    </w:p>
    <w:p w14:paraId="02A27B15" w14:textId="7B1EB8ED"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20</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4</w:t>
      </w:r>
      <w:r w:rsidR="00FA7D80">
        <w:rPr>
          <w:sz w:val="22"/>
          <w:szCs w:val="22"/>
        </w:rPr>
        <w:t>: Two-way misdiagnosis.</w:t>
      </w:r>
    </w:p>
    <w:p w14:paraId="251BEF23" w14:textId="56D5A67F"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21</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5</w:t>
      </w:r>
      <w:r w:rsidR="00FA7D80">
        <w:rPr>
          <w:sz w:val="22"/>
          <w:szCs w:val="22"/>
        </w:rPr>
        <w:t>: Two-way misdiagnosis, correlated liability.</w:t>
      </w:r>
    </w:p>
    <w:p w14:paraId="3E71881E" w14:textId="5B61E116"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22</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6</w:t>
      </w:r>
      <w:r w:rsidR="00FA7D80">
        <w:rPr>
          <w:sz w:val="22"/>
          <w:szCs w:val="22"/>
        </w:rPr>
        <w:t>: Two-way causation.</w:t>
      </w:r>
    </w:p>
    <w:p w14:paraId="4FD4C2C2" w14:textId="636D8BCC" w:rsidR="00C339E1" w:rsidRDefault="00C339E1" w:rsidP="00622275">
      <w:pPr>
        <w:spacing w:line="276" w:lineRule="auto"/>
        <w:ind w:left="1440" w:hanging="720"/>
        <w:rPr>
          <w:b/>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23</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7</w:t>
      </w:r>
      <w:r w:rsidR="00FA7D80">
        <w:rPr>
          <w:sz w:val="22"/>
          <w:szCs w:val="22"/>
        </w:rPr>
        <w:t>: Two-way causation, correlated</w:t>
      </w:r>
      <w:r w:rsidR="00622275">
        <w:rPr>
          <w:sz w:val="22"/>
          <w:szCs w:val="22"/>
        </w:rPr>
        <w:t xml:space="preserve"> liability</w:t>
      </w:r>
    </w:p>
    <w:p w14:paraId="1D27A4F0" w14:textId="448A73B3" w:rsidR="00C339E1" w:rsidRDefault="00C339E1" w:rsidP="00622275">
      <w:pPr>
        <w:spacing w:line="276" w:lineRule="auto"/>
        <w:ind w:left="1440" w:hanging="720"/>
        <w:rPr>
          <w:b/>
          <w:bCs/>
          <w:sz w:val="22"/>
          <w:szCs w:val="22"/>
        </w:rPr>
      </w:pPr>
      <w:r w:rsidRPr="00A41D38">
        <w:rPr>
          <w:b/>
          <w:bCs/>
          <w:sz w:val="22"/>
          <w:szCs w:val="22"/>
        </w:rPr>
        <w:t xml:space="preserve">Supplementary </w:t>
      </w:r>
      <w:r>
        <w:rPr>
          <w:b/>
          <w:bCs/>
          <w:sz w:val="22"/>
          <w:szCs w:val="22"/>
        </w:rPr>
        <w:t>f</w:t>
      </w:r>
      <w:r w:rsidRPr="00A41D38">
        <w:rPr>
          <w:b/>
          <w:bCs/>
          <w:sz w:val="22"/>
          <w:szCs w:val="22"/>
        </w:rPr>
        <w:t xml:space="preserve">igure </w:t>
      </w:r>
      <w:r>
        <w:rPr>
          <w:b/>
          <w:sz w:val="22"/>
          <w:szCs w:val="22"/>
        </w:rPr>
        <w:t>24</w:t>
      </w:r>
      <w:r w:rsidRPr="00A41D38">
        <w:rPr>
          <w:b/>
          <w:sz w:val="22"/>
          <w:szCs w:val="22"/>
        </w:rPr>
        <w:t>.</w:t>
      </w:r>
      <w:r w:rsidR="00EF7775">
        <w:rPr>
          <w:b/>
          <w:sz w:val="22"/>
          <w:szCs w:val="22"/>
        </w:rPr>
        <w:t xml:space="preserve"> </w:t>
      </w:r>
      <w:r w:rsidR="00EF7775" w:rsidRPr="00EF7775">
        <w:rPr>
          <w:sz w:val="22"/>
          <w:szCs w:val="22"/>
        </w:rPr>
        <w:t>ADHD</w:t>
      </w:r>
      <w:r w:rsidR="00EF7775">
        <w:rPr>
          <w:sz w:val="22"/>
          <w:szCs w:val="22"/>
        </w:rPr>
        <w:t xml:space="preserve"> adjacent ASD</w:t>
      </w:r>
      <w:r w:rsidR="00EF7775" w:rsidRPr="00EF7775">
        <w:rPr>
          <w:sz w:val="22"/>
          <w:szCs w:val="22"/>
        </w:rPr>
        <w:t xml:space="preserve">, simulations, model </w:t>
      </w:r>
      <w:r w:rsidR="00EF7775">
        <w:rPr>
          <w:sz w:val="22"/>
          <w:szCs w:val="22"/>
        </w:rPr>
        <w:t>8</w:t>
      </w:r>
      <w:r w:rsidR="00FA7D80">
        <w:rPr>
          <w:sz w:val="22"/>
          <w:szCs w:val="22"/>
        </w:rPr>
        <w:t>: Biological hierarchy.</w:t>
      </w:r>
    </w:p>
    <w:p w14:paraId="0D44A86C" w14:textId="19A842FC"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C339E1">
        <w:rPr>
          <w:b/>
          <w:sz w:val="22"/>
          <w:szCs w:val="22"/>
        </w:rPr>
        <w:t>25</w:t>
      </w:r>
      <w:r w:rsidRPr="00A41D38">
        <w:rPr>
          <w:b/>
          <w:sz w:val="22"/>
          <w:szCs w:val="22"/>
        </w:rPr>
        <w:t>.</w:t>
      </w:r>
      <w:r w:rsidRPr="00A41D38">
        <w:rPr>
          <w:sz w:val="22"/>
          <w:szCs w:val="22"/>
        </w:rPr>
        <w:t xml:space="preserve"> </w:t>
      </w:r>
      <w:r w:rsidR="008F384E" w:rsidRPr="00A41D38">
        <w:rPr>
          <w:sz w:val="22"/>
          <w:szCs w:val="22"/>
        </w:rPr>
        <w:t xml:space="preserve">Single PGS multinomial logistic regression analysis for </w:t>
      </w:r>
      <w:r w:rsidR="009A2A76" w:rsidRPr="00A41D38">
        <w:rPr>
          <w:sz w:val="22"/>
          <w:szCs w:val="22"/>
        </w:rPr>
        <w:t>the three</w:t>
      </w:r>
      <w:r w:rsidR="00076B45" w:rsidRPr="00A41D38">
        <w:rPr>
          <w:sz w:val="22"/>
          <w:szCs w:val="22"/>
        </w:rPr>
        <w:t xml:space="preserve"> ADHD</w:t>
      </w:r>
      <w:r w:rsidR="00804007">
        <w:rPr>
          <w:sz w:val="22"/>
          <w:szCs w:val="22"/>
        </w:rPr>
        <w:t>-adjacent traits</w:t>
      </w:r>
      <w:r w:rsidR="00076B45" w:rsidRPr="00A41D38">
        <w:rPr>
          <w:sz w:val="22"/>
          <w:szCs w:val="22"/>
        </w:rPr>
        <w:t xml:space="preserve"> </w:t>
      </w:r>
      <w:r w:rsidR="008F384E" w:rsidRPr="00A41D38">
        <w:rPr>
          <w:sz w:val="22"/>
          <w:szCs w:val="22"/>
        </w:rPr>
        <w:t>displaying PGS levels</w:t>
      </w:r>
    </w:p>
    <w:p w14:paraId="32ABE813" w14:textId="0747B1F1" w:rsidR="00A41D38" w:rsidRPr="004D1924" w:rsidRDefault="00E94E42" w:rsidP="00622275">
      <w:pPr>
        <w:spacing w:line="276" w:lineRule="auto"/>
        <w:ind w:left="1440" w:hanging="720"/>
        <w:rPr>
          <w:sz w:val="22"/>
          <w:szCs w:val="22"/>
        </w:r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C339E1">
        <w:rPr>
          <w:b/>
          <w:sz w:val="22"/>
          <w:szCs w:val="22"/>
        </w:rPr>
        <w:t>26</w:t>
      </w:r>
      <w:r w:rsidRPr="00A41D38">
        <w:rPr>
          <w:b/>
          <w:sz w:val="22"/>
          <w:szCs w:val="22"/>
        </w:rPr>
        <w:t>.</w:t>
      </w:r>
      <w:r w:rsidRPr="00A41D38">
        <w:rPr>
          <w:sz w:val="22"/>
          <w:szCs w:val="22"/>
        </w:rPr>
        <w:t xml:space="preserve"> </w:t>
      </w:r>
      <w:r w:rsidR="008F384E" w:rsidRPr="00A41D38">
        <w:rPr>
          <w:sz w:val="22"/>
          <w:szCs w:val="22"/>
        </w:rPr>
        <w:t xml:space="preserve">Single PGS multinomial logistic regression analysis for </w:t>
      </w:r>
      <w:r w:rsidR="009A2A76" w:rsidRPr="00A41D38">
        <w:rPr>
          <w:sz w:val="22"/>
          <w:szCs w:val="22"/>
        </w:rPr>
        <w:t>the three</w:t>
      </w:r>
      <w:r w:rsidR="00076B45" w:rsidRPr="00A41D38">
        <w:rPr>
          <w:sz w:val="22"/>
          <w:szCs w:val="22"/>
        </w:rPr>
        <w:t xml:space="preserve"> ADHD</w:t>
      </w:r>
      <w:r w:rsidR="00804007">
        <w:rPr>
          <w:sz w:val="22"/>
          <w:szCs w:val="22"/>
        </w:rPr>
        <w:t>-adjacent traits</w:t>
      </w:r>
      <w:r w:rsidR="003D6B16">
        <w:rPr>
          <w:sz w:val="22"/>
          <w:szCs w:val="22"/>
        </w:rPr>
        <w:t xml:space="preserve"> </w:t>
      </w:r>
      <w:r w:rsidR="008F384E" w:rsidRPr="00A41D38">
        <w:rPr>
          <w:sz w:val="22"/>
          <w:szCs w:val="22"/>
        </w:rPr>
        <w:t>displaying contrast effect estimates</w:t>
      </w:r>
    </w:p>
    <w:p w14:paraId="655231EA" w14:textId="671E6FBF" w:rsidR="00420E3D" w:rsidRPr="00A41D38" w:rsidRDefault="00E94E42" w:rsidP="00622275">
      <w:pPr>
        <w:spacing w:line="276" w:lineRule="auto"/>
        <w:ind w:left="1440" w:hanging="720"/>
        <w:rPr>
          <w:b/>
          <w:bCs/>
          <w:sz w:val="22"/>
          <w:szCs w:val="22"/>
        </w:rPr>
        <w:sectPr w:rsidR="00420E3D" w:rsidRPr="00A41D38" w:rsidSect="005E581D">
          <w:pgSz w:w="11906" w:h="16838"/>
          <w:pgMar w:top="720" w:right="720" w:bottom="720" w:left="720" w:header="708" w:footer="708" w:gutter="0"/>
          <w:cols w:space="708"/>
          <w:docGrid w:linePitch="360"/>
        </w:sectPr>
      </w:pPr>
      <w:r w:rsidRPr="00A41D38">
        <w:rPr>
          <w:b/>
          <w:bCs/>
          <w:sz w:val="22"/>
          <w:szCs w:val="22"/>
        </w:rPr>
        <w:t xml:space="preserve">Supplementary </w:t>
      </w:r>
      <w:r w:rsidR="00EC348D">
        <w:rPr>
          <w:b/>
          <w:bCs/>
          <w:sz w:val="22"/>
          <w:szCs w:val="22"/>
        </w:rPr>
        <w:t>f</w:t>
      </w:r>
      <w:r w:rsidRPr="00A41D38">
        <w:rPr>
          <w:b/>
          <w:bCs/>
          <w:sz w:val="22"/>
          <w:szCs w:val="22"/>
        </w:rPr>
        <w:t xml:space="preserve">igure </w:t>
      </w:r>
      <w:r w:rsidR="00C339E1">
        <w:rPr>
          <w:b/>
          <w:sz w:val="22"/>
          <w:szCs w:val="22"/>
        </w:rPr>
        <w:t>27</w:t>
      </w:r>
      <w:r w:rsidRPr="00A41D38">
        <w:rPr>
          <w:b/>
          <w:sz w:val="22"/>
          <w:szCs w:val="22"/>
        </w:rPr>
        <w:t>.</w:t>
      </w:r>
      <w:r w:rsidRPr="00A41D38">
        <w:rPr>
          <w:sz w:val="22"/>
          <w:szCs w:val="22"/>
        </w:rPr>
        <w:t xml:space="preserve"> </w:t>
      </w:r>
      <w:r w:rsidR="008F384E" w:rsidRPr="00A41D38">
        <w:rPr>
          <w:sz w:val="22"/>
          <w:szCs w:val="22"/>
        </w:rPr>
        <w:t>Joint</w:t>
      </w:r>
      <w:r w:rsidR="009839D3" w:rsidRPr="00A41D38">
        <w:rPr>
          <w:sz w:val="22"/>
          <w:szCs w:val="22"/>
        </w:rPr>
        <w:t xml:space="preserve"> </w:t>
      </w:r>
      <w:r w:rsidR="008F384E" w:rsidRPr="00A41D38">
        <w:rPr>
          <w:sz w:val="22"/>
          <w:szCs w:val="22"/>
        </w:rPr>
        <w:t xml:space="preserve">PGS multinomial logistic regression analysis for </w:t>
      </w:r>
      <w:r w:rsidR="009A2A76" w:rsidRPr="00A41D38">
        <w:rPr>
          <w:sz w:val="22"/>
          <w:szCs w:val="22"/>
        </w:rPr>
        <w:t>the three</w:t>
      </w:r>
      <w:r w:rsidR="00076B45" w:rsidRPr="00A41D38">
        <w:rPr>
          <w:sz w:val="22"/>
          <w:szCs w:val="22"/>
        </w:rPr>
        <w:t xml:space="preserve"> ADHD</w:t>
      </w:r>
      <w:r w:rsidR="00804007">
        <w:rPr>
          <w:sz w:val="22"/>
          <w:szCs w:val="22"/>
        </w:rPr>
        <w:t xml:space="preserve">-adjacent traits </w:t>
      </w:r>
      <w:r w:rsidR="008F384E" w:rsidRPr="00A41D38">
        <w:rPr>
          <w:sz w:val="22"/>
          <w:szCs w:val="22"/>
        </w:rPr>
        <w:t>displaying contrast effect estimates</w:t>
      </w:r>
    </w:p>
    <w:p w14:paraId="34E86DD4" w14:textId="28CADB88" w:rsidR="005E581D" w:rsidRPr="00080FC2" w:rsidRDefault="00782BEC" w:rsidP="00782BEC">
      <w:pPr>
        <w:jc w:val="center"/>
        <w:rPr>
          <w:b/>
          <w:bCs/>
        </w:rPr>
      </w:pPr>
      <w:r>
        <w:rPr>
          <w:b/>
          <w:bCs/>
          <w:noProof/>
        </w:rPr>
        <w:lastRenderedPageBreak/>
        <w:drawing>
          <wp:inline distT="0" distB="0" distL="0" distR="0" wp14:anchorId="0954BB90" wp14:editId="64F9B071">
            <wp:extent cx="5224930" cy="450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Figure1_June7.png"/>
                    <pic:cNvPicPr/>
                  </pic:nvPicPr>
                  <pic:blipFill rotWithShape="1">
                    <a:blip r:embed="rId8" cstate="print">
                      <a:extLst>
                        <a:ext uri="{28A0092B-C50C-407E-A947-70E740481C1C}">
                          <a14:useLocalDpi xmlns:a14="http://schemas.microsoft.com/office/drawing/2010/main" val="0"/>
                        </a:ext>
                      </a:extLst>
                    </a:blip>
                    <a:srcRect l="12465"/>
                    <a:stretch/>
                  </pic:blipFill>
                  <pic:spPr bwMode="auto">
                    <a:xfrm>
                      <a:off x="0" y="0"/>
                      <a:ext cx="5224930" cy="4508500"/>
                    </a:xfrm>
                    <a:prstGeom prst="rect">
                      <a:avLst/>
                    </a:prstGeom>
                    <a:ln>
                      <a:noFill/>
                    </a:ln>
                    <a:extLst>
                      <a:ext uri="{53640926-AAD7-44D8-BBD7-CCE9431645EC}">
                        <a14:shadowObscured xmlns:a14="http://schemas.microsoft.com/office/drawing/2010/main"/>
                      </a:ext>
                    </a:extLst>
                  </pic:spPr>
                </pic:pic>
              </a:graphicData>
            </a:graphic>
          </wp:inline>
        </w:drawing>
      </w:r>
    </w:p>
    <w:p w14:paraId="1B5C4112" w14:textId="42B3BF9A" w:rsidR="005E581D" w:rsidRPr="00080FC2" w:rsidRDefault="00203532" w:rsidP="005E4962">
      <w:pPr>
        <w:rPr>
          <w:b/>
          <w:bCs/>
        </w:rPr>
      </w:pPr>
      <w:r w:rsidRPr="00080FC2">
        <w:rPr>
          <w:b/>
          <w:bCs/>
          <w:noProof/>
        </w:rPr>
        <mc:AlternateContent>
          <mc:Choice Requires="wps">
            <w:drawing>
              <wp:anchor distT="0" distB="0" distL="114300" distR="114300" simplePos="0" relativeHeight="251678720" behindDoc="0" locked="0" layoutInCell="1" allowOverlap="1" wp14:anchorId="1C5037A6" wp14:editId="77874CA1">
                <wp:simplePos x="0" y="0"/>
                <wp:positionH relativeFrom="column">
                  <wp:posOffset>7296150</wp:posOffset>
                </wp:positionH>
                <wp:positionV relativeFrom="paragraph">
                  <wp:posOffset>2952750</wp:posOffset>
                </wp:positionV>
                <wp:extent cx="293298" cy="241540"/>
                <wp:effectExtent l="0" t="0" r="0" b="6350"/>
                <wp:wrapNone/>
                <wp:docPr id="19" name="Tekstfelt 19"/>
                <wp:cNvGraphicFramePr/>
                <a:graphic xmlns:a="http://schemas.openxmlformats.org/drawingml/2006/main">
                  <a:graphicData uri="http://schemas.microsoft.com/office/word/2010/wordprocessingShape">
                    <wps:wsp>
                      <wps:cNvSpPr txBox="1"/>
                      <wps:spPr>
                        <a:xfrm>
                          <a:off x="0" y="0"/>
                          <a:ext cx="293298" cy="241540"/>
                        </a:xfrm>
                        <a:prstGeom prst="rect">
                          <a:avLst/>
                        </a:prstGeom>
                        <a:solidFill>
                          <a:sysClr val="window" lastClr="FFFFFF"/>
                        </a:solidFill>
                        <a:ln w="6350">
                          <a:noFill/>
                        </a:ln>
                      </wps:spPr>
                      <wps:txbx>
                        <w:txbxContent>
                          <w:p w14:paraId="669BB62A" w14:textId="77777777" w:rsidR="00203532" w:rsidRPr="004F1BF7" w:rsidRDefault="00203532" w:rsidP="00203532">
                            <w:pPr>
                              <w:rPr>
                                <w:b/>
                                <w:bCs/>
                                <w:lang w:val="da-DK"/>
                              </w:rPr>
                            </w:pPr>
                            <w:r>
                              <w:rPr>
                                <w:b/>
                                <w:bCs/>
                                <w:lang w:val="da-DK"/>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5037A6" id="_x0000_t202" coordsize="21600,21600" o:spt="202" path="m,l,21600r21600,l21600,xe">
                <v:stroke joinstyle="miter"/>
                <v:path gradientshapeok="t" o:connecttype="rect"/>
              </v:shapetype>
              <v:shape id="Tekstfelt 19" o:spid="_x0000_s1026" type="#_x0000_t202" style="position:absolute;margin-left:574.5pt;margin-top:232.5pt;width:23.1pt;height:1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" fillcolor="window" stroked="f" strokeweight=".5pt">
                <v:textbox>
                  <w:txbxContent>
                    <w:p w14:paraId="669BB62A" w14:textId="77777777" w:rsidR="00203532" w:rsidRPr="004F1BF7" w:rsidRDefault="00203532" w:rsidP="00203532">
                      <w:pPr>
                        <w:rPr>
                          <w:b/>
                          <w:bCs/>
                          <w:lang w:val="da-DK"/>
                        </w:rPr>
                      </w:pPr>
                      <w:r>
                        <w:rPr>
                          <w:b/>
                          <w:bCs/>
                          <w:lang w:val="da-DK"/>
                        </w:rPr>
                        <w:t>b</w:t>
                      </w:r>
                    </w:p>
                  </w:txbxContent>
                </v:textbox>
              </v:shape>
            </w:pict>
          </mc:Fallback>
        </mc:AlternateContent>
      </w:r>
    </w:p>
    <w:p w14:paraId="2F0373B2" w14:textId="4FC021FE" w:rsidR="005E581D" w:rsidRPr="00080FC2" w:rsidRDefault="005E581D" w:rsidP="00782BEC">
      <w:r w:rsidRPr="005D51B4">
        <w:rPr>
          <w:b/>
          <w:bCs/>
          <w:sz w:val="22"/>
          <w:szCs w:val="22"/>
        </w:rPr>
        <w:t xml:space="preserve">Supplementary </w:t>
      </w:r>
      <w:r w:rsidR="00F15EFF">
        <w:rPr>
          <w:b/>
          <w:bCs/>
          <w:sz w:val="22"/>
          <w:szCs w:val="22"/>
        </w:rPr>
        <w:t>f</w:t>
      </w:r>
      <w:r w:rsidRPr="005D51B4">
        <w:rPr>
          <w:b/>
          <w:bCs/>
          <w:sz w:val="22"/>
          <w:szCs w:val="22"/>
        </w:rPr>
        <w:t>igure 1</w:t>
      </w:r>
      <w:r w:rsidRPr="005D51B4">
        <w:rPr>
          <w:sz w:val="22"/>
          <w:szCs w:val="22"/>
        </w:rPr>
        <w:t xml:space="preserve">. </w:t>
      </w:r>
      <w:r w:rsidR="00782BEC" w:rsidRPr="00782BEC">
        <w:rPr>
          <w:b/>
          <w:sz w:val="22"/>
          <w:szCs w:val="22"/>
        </w:rPr>
        <w:t>Hierarchical clustering of pairwise tetrachoric correlations of ADHD-adjacent traits reveals some latent structure.</w:t>
      </w:r>
      <w:r w:rsidR="00782BEC">
        <w:t xml:space="preserve">  </w:t>
      </w:r>
      <w:r w:rsidR="00782BEC">
        <w:rPr>
          <w:sz w:val="20"/>
          <w:szCs w:val="20"/>
        </w:rPr>
        <w:t xml:space="preserve">We clustered the 22 ADHD-adjacent traits on the basis of tetrachoric correlations using the </w:t>
      </w:r>
      <w:proofErr w:type="spellStart"/>
      <w:r w:rsidR="00782BEC" w:rsidRPr="00782BEC">
        <w:rPr>
          <w:i/>
          <w:sz w:val="20"/>
          <w:szCs w:val="20"/>
        </w:rPr>
        <w:t>heatmaply</w:t>
      </w:r>
      <w:proofErr w:type="spellEnd"/>
      <w:r w:rsidR="00782BEC">
        <w:rPr>
          <w:sz w:val="20"/>
          <w:szCs w:val="20"/>
        </w:rPr>
        <w:t xml:space="preserve"> package in R. </w:t>
      </w:r>
      <w:r w:rsidR="00CC65FE" w:rsidRPr="005D51B4">
        <w:rPr>
          <w:bCs/>
          <w:sz w:val="20"/>
          <w:szCs w:val="20"/>
        </w:rPr>
        <w:t xml:space="preserve"> </w:t>
      </w:r>
      <w:r w:rsidR="00620949">
        <w:rPr>
          <w:bCs/>
          <w:sz w:val="20"/>
          <w:szCs w:val="20"/>
        </w:rPr>
        <w:t xml:space="preserve">Roughly three clusters of ADHD-adjacent traits.  </w:t>
      </w:r>
      <w:r w:rsidR="00CC65FE" w:rsidRPr="005D51B4">
        <w:rPr>
          <w:bCs/>
          <w:sz w:val="20"/>
          <w:szCs w:val="20"/>
        </w:rPr>
        <w:t xml:space="preserve">Numeric values are reported for all correlation pairs in Supplementary table </w:t>
      </w:r>
      <w:r w:rsidR="00782BEC">
        <w:rPr>
          <w:bCs/>
          <w:sz w:val="20"/>
          <w:szCs w:val="20"/>
        </w:rPr>
        <w:t>3</w:t>
      </w:r>
      <w:r w:rsidR="00CC65FE" w:rsidRPr="005D51B4">
        <w:rPr>
          <w:bCs/>
          <w:sz w:val="20"/>
          <w:szCs w:val="20"/>
        </w:rPr>
        <w:t>.</w:t>
      </w:r>
    </w:p>
    <w:p w14:paraId="43621D9F" w14:textId="5749AF50" w:rsidR="005E581D" w:rsidRPr="00080FC2" w:rsidRDefault="005E581D"/>
    <w:p w14:paraId="5E9EB677" w14:textId="77777777" w:rsidR="00F5364B" w:rsidRPr="00080FC2" w:rsidRDefault="00F5364B" w:rsidP="00F5364B">
      <w:pPr>
        <w:rPr>
          <w:b/>
          <w:bCs/>
        </w:rPr>
      </w:pPr>
    </w:p>
    <w:p w14:paraId="2FFAD9C0" w14:textId="74888D12" w:rsidR="006753D0" w:rsidRPr="00080FC2" w:rsidRDefault="0047412C" w:rsidP="00FD4A8E">
      <w:pPr>
        <w:jc w:val="center"/>
        <w:rPr>
          <w:b/>
          <w:bCs/>
        </w:rPr>
      </w:pPr>
      <w:r w:rsidRPr="00080FC2">
        <w:rPr>
          <w:b/>
          <w:bCs/>
          <w:noProof/>
        </w:rPr>
        <w:lastRenderedPageBreak/>
        <w:drawing>
          <wp:inline distT="0" distB="0" distL="0" distR="0" wp14:anchorId="0EF6D3C8" wp14:editId="2E274C8A">
            <wp:extent cx="68580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_Manhatt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r w:rsidR="006753D0" w:rsidRPr="00080FC2">
        <w:rPr>
          <w:b/>
          <w:bCs/>
          <w:noProof/>
        </w:rPr>
        <w:drawing>
          <wp:inline distT="0" distB="0" distL="0" distR="0" wp14:anchorId="1688D896" wp14:editId="7ED7D2FB">
            <wp:extent cx="270510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_QQpl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595185B1" w14:textId="77777777" w:rsidR="006A771A" w:rsidRPr="005D51B4" w:rsidRDefault="006A771A" w:rsidP="00F5364B">
      <w:pPr>
        <w:rPr>
          <w:b/>
          <w:bCs/>
          <w:sz w:val="22"/>
          <w:szCs w:val="22"/>
        </w:rPr>
      </w:pPr>
    </w:p>
    <w:p w14:paraId="73372AAF" w14:textId="68EA8387" w:rsidR="00F5364B" w:rsidRPr="00080FC2" w:rsidRDefault="00F5364B" w:rsidP="005D51B4">
      <w:pPr>
        <w:spacing w:line="276" w:lineRule="auto"/>
      </w:pPr>
      <w:r w:rsidRPr="005D51B4">
        <w:rPr>
          <w:b/>
          <w:bCs/>
          <w:sz w:val="22"/>
          <w:szCs w:val="22"/>
        </w:rPr>
        <w:t xml:space="preserve">Supplementary figure </w:t>
      </w:r>
      <w:r w:rsidR="00BD2122">
        <w:rPr>
          <w:b/>
          <w:bCs/>
          <w:sz w:val="22"/>
          <w:szCs w:val="22"/>
        </w:rPr>
        <w:t>2</w:t>
      </w:r>
      <w:r w:rsidRPr="005D51B4">
        <w:rPr>
          <w:b/>
          <w:bCs/>
          <w:sz w:val="22"/>
          <w:szCs w:val="22"/>
        </w:rPr>
        <w:t xml:space="preserve">. </w:t>
      </w:r>
      <w:r w:rsidRPr="005D51B4">
        <w:rPr>
          <w:bCs/>
          <w:sz w:val="20"/>
          <w:szCs w:val="20"/>
        </w:rPr>
        <w:t xml:space="preserve">Manhattan and QQ-plot for first diagnosis of ADHD </w:t>
      </w:r>
      <w:r w:rsidR="00804007">
        <w:rPr>
          <w:bCs/>
          <w:sz w:val="20"/>
          <w:szCs w:val="20"/>
        </w:rPr>
        <w:t xml:space="preserve">≥18 years </w:t>
      </w:r>
      <w:r w:rsidRPr="005D51B4">
        <w:rPr>
          <w:bCs/>
          <w:sz w:val="20"/>
          <w:szCs w:val="20"/>
        </w:rPr>
        <w:t xml:space="preserve"> (</w:t>
      </w:r>
      <w:r w:rsidR="00804007">
        <w:rPr>
          <w:bCs/>
          <w:sz w:val="20"/>
          <w:szCs w:val="20"/>
        </w:rPr>
        <w:t xml:space="preserve">First ADHD dx as an adult </w:t>
      </w:r>
      <w:r w:rsidRPr="005D51B4">
        <w:rPr>
          <w:bCs/>
          <w:sz w:val="20"/>
          <w:szCs w:val="20"/>
        </w:rPr>
        <w:t>)</w:t>
      </w:r>
      <w:r w:rsidR="009D6838">
        <w:rPr>
          <w:bCs/>
          <w:sz w:val="20"/>
          <w:szCs w:val="20"/>
        </w:rPr>
        <w:t>.</w:t>
      </w:r>
      <w:r w:rsidRPr="005D51B4">
        <w:rPr>
          <w:b/>
          <w:bCs/>
          <w:sz w:val="20"/>
          <w:szCs w:val="20"/>
        </w:rPr>
        <w:t xml:space="preserve"> </w:t>
      </w:r>
      <w:r w:rsidR="007172A1" w:rsidRPr="005D51B4">
        <w:rPr>
          <w:sz w:val="20"/>
          <w:szCs w:val="20"/>
        </w:rPr>
        <w:t>The left panel depicts the –log10</w:t>
      </w:r>
      <w:r w:rsidR="00DD0EF4" w:rsidRPr="005D51B4">
        <w:rPr>
          <w:sz w:val="20"/>
          <w:szCs w:val="20"/>
        </w:rPr>
        <w:t xml:space="preserve"> of </w:t>
      </w:r>
      <w:r w:rsidR="007F66FE" w:rsidRPr="005D51B4">
        <w:rPr>
          <w:sz w:val="20"/>
          <w:szCs w:val="20"/>
        </w:rPr>
        <w:t xml:space="preserve">two-sided </w:t>
      </w:r>
      <w:r w:rsidR="007172A1" w:rsidRPr="005D51B4">
        <w:rPr>
          <w:sz w:val="20"/>
          <w:szCs w:val="20"/>
        </w:rPr>
        <w:t xml:space="preserve">p-values (y-axis) from logistic regression association tests performed </w:t>
      </w:r>
      <w:r w:rsidR="00DD0EF4" w:rsidRPr="005D51B4">
        <w:rPr>
          <w:sz w:val="20"/>
          <w:szCs w:val="20"/>
        </w:rPr>
        <w:t>in</w:t>
      </w:r>
      <w:r w:rsidR="007172A1" w:rsidRPr="005D51B4">
        <w:rPr>
          <w:sz w:val="20"/>
          <w:szCs w:val="20"/>
        </w:rPr>
        <w:t xml:space="preserve"> GWAS </w:t>
      </w:r>
      <w:r w:rsidR="009D6838">
        <w:rPr>
          <w:sz w:val="20"/>
          <w:szCs w:val="20"/>
        </w:rPr>
        <w:t>(n</w:t>
      </w:r>
      <w:r w:rsidR="009466D8" w:rsidRPr="005D51B4">
        <w:rPr>
          <w:sz w:val="20"/>
          <w:szCs w:val="20"/>
        </w:rPr>
        <w:t>=</w:t>
      </w:r>
      <w:r w:rsidR="007172A1" w:rsidRPr="005D51B4">
        <w:rPr>
          <w:sz w:val="20"/>
          <w:szCs w:val="20"/>
        </w:rPr>
        <w:t xml:space="preserve"> 3</w:t>
      </w:r>
      <w:r w:rsidR="009D6838">
        <w:rPr>
          <w:sz w:val="20"/>
          <w:szCs w:val="20"/>
        </w:rPr>
        <w:t xml:space="preserve"> </w:t>
      </w:r>
      <w:r w:rsidR="007172A1" w:rsidRPr="005D51B4">
        <w:rPr>
          <w:sz w:val="20"/>
          <w:szCs w:val="20"/>
        </w:rPr>
        <w:t xml:space="preserve">323 cases with adult </w:t>
      </w:r>
      <w:r w:rsidR="00DD0EF4" w:rsidRPr="005D51B4">
        <w:rPr>
          <w:sz w:val="20"/>
          <w:szCs w:val="20"/>
        </w:rPr>
        <w:t xml:space="preserve">ADHD </w:t>
      </w:r>
      <w:r w:rsidR="007172A1" w:rsidRPr="005D51B4">
        <w:rPr>
          <w:sz w:val="20"/>
          <w:szCs w:val="20"/>
        </w:rPr>
        <w:t xml:space="preserve">Dx, </w:t>
      </w:r>
      <w:r w:rsidR="009D6838">
        <w:rPr>
          <w:sz w:val="20"/>
          <w:szCs w:val="20"/>
        </w:rPr>
        <w:t>n</w:t>
      </w:r>
      <w:r w:rsidR="009466D8" w:rsidRPr="005D51B4">
        <w:rPr>
          <w:sz w:val="20"/>
          <w:szCs w:val="20"/>
        </w:rPr>
        <w:t>=</w:t>
      </w:r>
      <w:r w:rsidR="007172A1" w:rsidRPr="005D51B4">
        <w:rPr>
          <w:sz w:val="20"/>
          <w:szCs w:val="20"/>
        </w:rPr>
        <w:t xml:space="preserve"> 10</w:t>
      </w:r>
      <w:r w:rsidR="009D6838">
        <w:rPr>
          <w:sz w:val="20"/>
          <w:szCs w:val="20"/>
        </w:rPr>
        <w:t xml:space="preserve"> </w:t>
      </w:r>
      <w:r w:rsidR="007172A1" w:rsidRPr="005D51B4">
        <w:rPr>
          <w:sz w:val="20"/>
          <w:szCs w:val="20"/>
        </w:rPr>
        <w:t>761</w:t>
      </w:r>
      <w:r w:rsidR="007F66FE" w:rsidRPr="005D51B4">
        <w:rPr>
          <w:sz w:val="20"/>
          <w:szCs w:val="20"/>
        </w:rPr>
        <w:t xml:space="preserve"> </w:t>
      </w:r>
      <w:r w:rsidR="007172A1" w:rsidRPr="005D51B4">
        <w:rPr>
          <w:sz w:val="20"/>
          <w:szCs w:val="20"/>
        </w:rPr>
        <w:t xml:space="preserve">cases with childhood </w:t>
      </w:r>
      <w:r w:rsidR="00DD0EF4" w:rsidRPr="005D51B4">
        <w:rPr>
          <w:sz w:val="20"/>
          <w:szCs w:val="20"/>
        </w:rPr>
        <w:t xml:space="preserve">ADHD </w:t>
      </w:r>
      <w:r w:rsidR="007172A1" w:rsidRPr="005D51B4">
        <w:rPr>
          <w:sz w:val="20"/>
          <w:szCs w:val="20"/>
        </w:rPr>
        <w:t>Dx)</w:t>
      </w:r>
      <w:r w:rsidR="007F66FE" w:rsidRPr="005D51B4">
        <w:rPr>
          <w:sz w:val="20"/>
          <w:szCs w:val="20"/>
        </w:rPr>
        <w:t xml:space="preserve"> of </w:t>
      </w:r>
      <w:r w:rsidR="00DD0EF4" w:rsidRPr="005D51B4">
        <w:rPr>
          <w:rFonts w:eastAsiaTheme="minorHAnsi"/>
          <w:color w:val="000000"/>
          <w:sz w:val="20"/>
          <w:szCs w:val="20"/>
        </w:rPr>
        <w:t>8</w:t>
      </w:r>
      <w:r w:rsidR="00534B85" w:rsidRPr="005D51B4">
        <w:rPr>
          <w:rFonts w:eastAsiaTheme="minorHAnsi"/>
          <w:color w:val="000000"/>
          <w:sz w:val="20"/>
          <w:szCs w:val="20"/>
        </w:rPr>
        <w:t xml:space="preserve"> </w:t>
      </w:r>
      <w:r w:rsidR="00DD0EF4" w:rsidRPr="005D51B4">
        <w:rPr>
          <w:rFonts w:eastAsiaTheme="minorHAnsi"/>
          <w:color w:val="000000"/>
          <w:sz w:val="20"/>
          <w:szCs w:val="20"/>
        </w:rPr>
        <w:t>019</w:t>
      </w:r>
      <w:r w:rsidR="00534B85" w:rsidRPr="005D51B4">
        <w:rPr>
          <w:rFonts w:eastAsiaTheme="minorHAnsi"/>
          <w:color w:val="000000"/>
          <w:sz w:val="20"/>
          <w:szCs w:val="20"/>
        </w:rPr>
        <w:t xml:space="preserve"> </w:t>
      </w:r>
      <w:r w:rsidR="00DD0EF4" w:rsidRPr="005D51B4">
        <w:rPr>
          <w:rFonts w:eastAsiaTheme="minorHAnsi"/>
          <w:color w:val="000000"/>
          <w:sz w:val="20"/>
          <w:szCs w:val="20"/>
        </w:rPr>
        <w:t xml:space="preserve">760 </w:t>
      </w:r>
      <w:r w:rsidR="007F66FE" w:rsidRPr="005D51B4">
        <w:rPr>
          <w:sz w:val="20"/>
          <w:szCs w:val="20"/>
        </w:rPr>
        <w:t xml:space="preserve">SNP </w:t>
      </w:r>
      <w:r w:rsidR="00DD0EF4" w:rsidRPr="005D51B4">
        <w:rPr>
          <w:sz w:val="20"/>
          <w:szCs w:val="20"/>
        </w:rPr>
        <w:t xml:space="preserve">dosages </w:t>
      </w:r>
      <w:r w:rsidR="007F66FE" w:rsidRPr="005D51B4">
        <w:rPr>
          <w:sz w:val="20"/>
          <w:szCs w:val="20"/>
        </w:rPr>
        <w:t xml:space="preserve">depicted at genome position (x-axis). The horizontal dotted green line represents </w:t>
      </w:r>
      <w:r w:rsidR="00E75D0E" w:rsidRPr="005D51B4">
        <w:rPr>
          <w:sz w:val="20"/>
          <w:szCs w:val="20"/>
        </w:rPr>
        <w:t>the significance threshold at p</w:t>
      </w:r>
      <w:r w:rsidR="007F66FE" w:rsidRPr="005D51B4">
        <w:rPr>
          <w:sz w:val="20"/>
          <w:szCs w:val="20"/>
        </w:rPr>
        <w:t>&lt;5x10</w:t>
      </w:r>
      <w:r w:rsidR="007F66FE" w:rsidRPr="005D51B4">
        <w:rPr>
          <w:sz w:val="20"/>
          <w:szCs w:val="20"/>
          <w:vertAlign w:val="superscript"/>
        </w:rPr>
        <w:t>-8</w:t>
      </w:r>
      <w:r w:rsidR="007F66FE" w:rsidRPr="005D51B4">
        <w:rPr>
          <w:sz w:val="20"/>
          <w:szCs w:val="20"/>
        </w:rPr>
        <w:t xml:space="preserve">. The right panel shows the </w:t>
      </w:r>
      <w:r w:rsidR="00DD0EF4" w:rsidRPr="005D51B4">
        <w:rPr>
          <w:sz w:val="20"/>
          <w:szCs w:val="20"/>
        </w:rPr>
        <w:t>quantile-quantile (QQ) plot comparing the distribution of –log10 association P values to that expected under the global null hypothesis</w:t>
      </w:r>
      <w:r w:rsidR="001774E2" w:rsidRPr="005D51B4">
        <w:rPr>
          <w:sz w:val="20"/>
          <w:szCs w:val="20"/>
        </w:rPr>
        <w:t xml:space="preserve">. Depicting all SNPs (All), common (MAF&gt;0.05), rare (MAF &lt;0.05), imputed only (Imputed), genotyped only (Genotyped) and their estimated genomic inflation factor (λ)   </w:t>
      </w:r>
    </w:p>
    <w:p w14:paraId="7913BADD" w14:textId="77777777" w:rsidR="00DD0EF4" w:rsidRPr="00080FC2" w:rsidRDefault="00DD0EF4" w:rsidP="00F5364B">
      <w:pPr>
        <w:rPr>
          <w:b/>
          <w:bCs/>
        </w:rPr>
      </w:pPr>
    </w:p>
    <w:p w14:paraId="699E7233" w14:textId="77777777" w:rsidR="006753D0" w:rsidRPr="00080FC2" w:rsidRDefault="006753D0">
      <w:pPr>
        <w:rPr>
          <w:b/>
          <w:bCs/>
        </w:rPr>
      </w:pPr>
      <w:r w:rsidRPr="00080FC2">
        <w:rPr>
          <w:b/>
          <w:bCs/>
        </w:rPr>
        <w:br w:type="page"/>
      </w:r>
    </w:p>
    <w:p w14:paraId="1B129AA3" w14:textId="6B1A2DE4" w:rsidR="006753D0" w:rsidRPr="00080FC2" w:rsidRDefault="00CB4DCA" w:rsidP="00FD4A8E">
      <w:pPr>
        <w:jc w:val="center"/>
        <w:rPr>
          <w:b/>
          <w:bCs/>
        </w:rPr>
      </w:pPr>
      <w:r w:rsidRPr="00080FC2">
        <w:rPr>
          <w:b/>
          <w:bCs/>
          <w:noProof/>
        </w:rPr>
        <w:lastRenderedPageBreak/>
        <w:drawing>
          <wp:inline distT="0" distB="0" distL="0" distR="0" wp14:anchorId="665F781D" wp14:editId="778FED23">
            <wp:extent cx="68580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_Manhatt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r w:rsidR="006753D0" w:rsidRPr="00080FC2">
        <w:rPr>
          <w:b/>
          <w:bCs/>
          <w:noProof/>
        </w:rPr>
        <w:drawing>
          <wp:inline distT="0" distB="0" distL="0" distR="0" wp14:anchorId="102121BC" wp14:editId="2A6E78B9">
            <wp:extent cx="2654300" cy="265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_QQpl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300" cy="2654300"/>
                    </a:xfrm>
                    <a:prstGeom prst="rect">
                      <a:avLst/>
                    </a:prstGeom>
                  </pic:spPr>
                </pic:pic>
              </a:graphicData>
            </a:graphic>
          </wp:inline>
        </w:drawing>
      </w:r>
    </w:p>
    <w:p w14:paraId="61B8D38B" w14:textId="3069F862" w:rsidR="006753D0" w:rsidRPr="00080FC2" w:rsidRDefault="006753D0" w:rsidP="00F5364B">
      <w:pPr>
        <w:rPr>
          <w:b/>
          <w:bCs/>
        </w:rPr>
      </w:pPr>
    </w:p>
    <w:p w14:paraId="137E59DA" w14:textId="77777777" w:rsidR="006753D0" w:rsidRPr="005D51B4" w:rsidRDefault="006753D0" w:rsidP="00F5364B">
      <w:pPr>
        <w:rPr>
          <w:b/>
          <w:bCs/>
          <w:sz w:val="22"/>
          <w:szCs w:val="22"/>
        </w:rPr>
      </w:pPr>
    </w:p>
    <w:p w14:paraId="60CF82AF" w14:textId="6197F7A2" w:rsidR="00534B85" w:rsidRPr="00080FC2" w:rsidRDefault="00F5364B" w:rsidP="005D51B4">
      <w:pPr>
        <w:spacing w:line="276" w:lineRule="auto"/>
        <w:rPr>
          <w:bCs/>
        </w:rPr>
      </w:pPr>
      <w:r w:rsidRPr="005D51B4">
        <w:rPr>
          <w:b/>
          <w:bCs/>
          <w:sz w:val="22"/>
          <w:szCs w:val="22"/>
        </w:rPr>
        <w:t xml:space="preserve">Supplementary figure </w:t>
      </w:r>
      <w:r w:rsidR="00BD2122">
        <w:rPr>
          <w:b/>
          <w:bCs/>
          <w:sz w:val="22"/>
          <w:szCs w:val="22"/>
        </w:rPr>
        <w:t>3</w:t>
      </w:r>
      <w:r w:rsidRPr="005D51B4">
        <w:rPr>
          <w:b/>
          <w:bCs/>
          <w:sz w:val="22"/>
          <w:szCs w:val="22"/>
        </w:rPr>
        <w:t xml:space="preserve">. </w:t>
      </w:r>
      <w:r w:rsidRPr="006D37B6">
        <w:rPr>
          <w:bCs/>
          <w:sz w:val="20"/>
          <w:szCs w:val="20"/>
        </w:rPr>
        <w:t xml:space="preserve">Manhattan and QQ-plot for </w:t>
      </w:r>
      <w:r w:rsidR="00534B85" w:rsidRPr="006D37B6">
        <w:rPr>
          <w:bCs/>
          <w:sz w:val="20"/>
          <w:szCs w:val="20"/>
        </w:rPr>
        <w:t>ADHD</w:t>
      </w:r>
      <w:r w:rsidR="002C2D8B">
        <w:rPr>
          <w:bCs/>
          <w:sz w:val="20"/>
          <w:szCs w:val="20"/>
        </w:rPr>
        <w:t>-adjacent</w:t>
      </w:r>
      <w:r w:rsidR="003D6B16">
        <w:rPr>
          <w:bCs/>
          <w:sz w:val="20"/>
          <w:szCs w:val="20"/>
        </w:rPr>
        <w:t xml:space="preserve"> </w:t>
      </w:r>
      <w:r w:rsidRPr="006D37B6">
        <w:rPr>
          <w:bCs/>
          <w:sz w:val="20"/>
          <w:szCs w:val="20"/>
        </w:rPr>
        <w:t>diagnosis of substance use disorder</w:t>
      </w:r>
      <w:r w:rsidRPr="006D37B6">
        <w:rPr>
          <w:bCs/>
          <w:i/>
          <w:iCs/>
          <w:sz w:val="20"/>
          <w:szCs w:val="20"/>
        </w:rPr>
        <w:t xml:space="preserve"> </w:t>
      </w:r>
      <w:r w:rsidRPr="006D37B6">
        <w:rPr>
          <w:bCs/>
          <w:sz w:val="20"/>
          <w:szCs w:val="20"/>
        </w:rPr>
        <w:t>(</w:t>
      </w:r>
      <w:r w:rsidR="00DB788F">
        <w:rPr>
          <w:bCs/>
          <w:sz w:val="20"/>
          <w:szCs w:val="20"/>
        </w:rPr>
        <w:t xml:space="preserve">SUD </w:t>
      </w:r>
      <w:r w:rsidR="002A6927">
        <w:rPr>
          <w:bCs/>
          <w:sz w:val="20"/>
          <w:szCs w:val="20"/>
        </w:rPr>
        <w:t>dx</w:t>
      </w:r>
      <w:r w:rsidRPr="006D37B6">
        <w:rPr>
          <w:bCs/>
          <w:sz w:val="20"/>
          <w:szCs w:val="20"/>
        </w:rPr>
        <w:t>)</w:t>
      </w:r>
      <w:r w:rsidR="00534B85" w:rsidRPr="006D37B6">
        <w:rPr>
          <w:bCs/>
          <w:sz w:val="20"/>
          <w:szCs w:val="20"/>
        </w:rPr>
        <w:t xml:space="preserve">. </w:t>
      </w:r>
      <w:r w:rsidR="00534B85" w:rsidRPr="006D37B6">
        <w:rPr>
          <w:sz w:val="20"/>
          <w:szCs w:val="20"/>
        </w:rPr>
        <w:t xml:space="preserve">The left panel depicts the –log10 of two-sided p-values (y-axis) from logistic regression association tests performed in GWAS </w:t>
      </w:r>
      <w:r w:rsidR="009D6838">
        <w:rPr>
          <w:sz w:val="20"/>
          <w:szCs w:val="20"/>
        </w:rPr>
        <w:t>(n</w:t>
      </w:r>
      <w:r w:rsidR="009466D8" w:rsidRPr="006D37B6">
        <w:rPr>
          <w:sz w:val="20"/>
          <w:szCs w:val="20"/>
        </w:rPr>
        <w:t>=</w:t>
      </w:r>
      <w:r w:rsidR="00534B85" w:rsidRPr="006D37B6">
        <w:rPr>
          <w:sz w:val="20"/>
          <w:szCs w:val="20"/>
        </w:rPr>
        <w:t>2</w:t>
      </w:r>
      <w:r w:rsidR="009D6838">
        <w:rPr>
          <w:sz w:val="20"/>
          <w:szCs w:val="20"/>
        </w:rPr>
        <w:t xml:space="preserve"> </w:t>
      </w:r>
      <w:r w:rsidR="00534B85" w:rsidRPr="006D37B6">
        <w:rPr>
          <w:sz w:val="20"/>
          <w:szCs w:val="20"/>
        </w:rPr>
        <w:t xml:space="preserve">627 ADHD cases with substance use, </w:t>
      </w:r>
      <w:r w:rsidR="009D6838">
        <w:rPr>
          <w:sz w:val="20"/>
          <w:szCs w:val="20"/>
        </w:rPr>
        <w:t>n</w:t>
      </w:r>
      <w:r w:rsidR="009466D8" w:rsidRPr="006D37B6">
        <w:rPr>
          <w:sz w:val="20"/>
          <w:szCs w:val="20"/>
        </w:rPr>
        <w:t>=</w:t>
      </w:r>
      <w:r w:rsidR="00534B85" w:rsidRPr="006D37B6">
        <w:rPr>
          <w:sz w:val="20"/>
          <w:szCs w:val="20"/>
        </w:rPr>
        <w:t>11</w:t>
      </w:r>
      <w:r w:rsidR="009D6838">
        <w:rPr>
          <w:sz w:val="20"/>
          <w:szCs w:val="20"/>
        </w:rPr>
        <w:t xml:space="preserve"> </w:t>
      </w:r>
      <w:r w:rsidR="00534B85" w:rsidRPr="006D37B6">
        <w:rPr>
          <w:sz w:val="20"/>
          <w:szCs w:val="20"/>
        </w:rPr>
        <w:t xml:space="preserve">457 ADHD cases without substance use) of </w:t>
      </w:r>
      <w:r w:rsidR="00534B85" w:rsidRPr="006D37B6">
        <w:rPr>
          <w:rFonts w:eastAsiaTheme="minorHAnsi"/>
          <w:color w:val="000000"/>
          <w:sz w:val="20"/>
          <w:szCs w:val="20"/>
        </w:rPr>
        <w:t xml:space="preserve">8 019 760 </w:t>
      </w:r>
      <w:r w:rsidR="00534B85" w:rsidRPr="006D37B6">
        <w:rPr>
          <w:sz w:val="20"/>
          <w:szCs w:val="20"/>
        </w:rPr>
        <w:t xml:space="preserve">SNP dosages depicted at genome position (x-axis). The horizontal dotted green line represents </w:t>
      </w:r>
      <w:r w:rsidR="00E75D0E" w:rsidRPr="006D37B6">
        <w:rPr>
          <w:sz w:val="20"/>
          <w:szCs w:val="20"/>
        </w:rPr>
        <w:t>the significance threshold at p</w:t>
      </w:r>
      <w:r w:rsidR="00534B85" w:rsidRPr="006D37B6">
        <w:rPr>
          <w:sz w:val="20"/>
          <w:szCs w:val="20"/>
        </w:rPr>
        <w:t>&lt;5x10</w:t>
      </w:r>
      <w:r w:rsidR="00534B85" w:rsidRPr="006D37B6">
        <w:rPr>
          <w:sz w:val="20"/>
          <w:szCs w:val="20"/>
          <w:vertAlign w:val="superscript"/>
        </w:rPr>
        <w:t>-8</w:t>
      </w:r>
      <w:r w:rsidR="00534B85" w:rsidRPr="006D37B6">
        <w:rPr>
          <w:sz w:val="20"/>
          <w:szCs w:val="20"/>
        </w:rPr>
        <w:t>. The right panel shows the quantile-quantile (QQ) plot comparing the distribution of –log10 association P values to that expected under the global null hypothesis</w:t>
      </w:r>
      <w:r w:rsidR="001774E2" w:rsidRPr="006D37B6">
        <w:rPr>
          <w:sz w:val="20"/>
          <w:szCs w:val="20"/>
        </w:rPr>
        <w:t>. Depicting all SNPs (All), common (MAF&gt;0.05), rare (MAF &lt;0.05), imputed only (Imputed), genotyped only (Genotyped) and their estimated genomic inflation factor (λ)</w:t>
      </w:r>
      <w:r w:rsidR="001774E2" w:rsidRPr="006D37B6">
        <w:rPr>
          <w:sz w:val="22"/>
          <w:szCs w:val="22"/>
        </w:rPr>
        <w:t xml:space="preserve">   </w:t>
      </w:r>
    </w:p>
    <w:p w14:paraId="1AFFC259" w14:textId="77777777" w:rsidR="00534B85" w:rsidRPr="00080FC2" w:rsidRDefault="00534B85" w:rsidP="00F5364B">
      <w:pPr>
        <w:rPr>
          <w:b/>
          <w:bCs/>
        </w:rPr>
      </w:pPr>
    </w:p>
    <w:p w14:paraId="5040DDE7" w14:textId="77777777" w:rsidR="00F5364B" w:rsidRPr="00080FC2" w:rsidRDefault="00F5364B" w:rsidP="00F5364B">
      <w:pPr>
        <w:rPr>
          <w:b/>
          <w:bCs/>
        </w:rPr>
      </w:pPr>
    </w:p>
    <w:p w14:paraId="776F6F28" w14:textId="77777777" w:rsidR="006753D0" w:rsidRPr="00080FC2" w:rsidRDefault="006753D0">
      <w:pPr>
        <w:rPr>
          <w:b/>
          <w:bCs/>
        </w:rPr>
      </w:pPr>
      <w:r w:rsidRPr="00080FC2">
        <w:rPr>
          <w:b/>
          <w:bCs/>
        </w:rPr>
        <w:br w:type="page"/>
      </w:r>
    </w:p>
    <w:p w14:paraId="25E53195" w14:textId="6376A771" w:rsidR="006753D0" w:rsidRPr="00080FC2" w:rsidRDefault="004963B4" w:rsidP="00FD4A8E">
      <w:pPr>
        <w:jc w:val="center"/>
        <w:rPr>
          <w:b/>
          <w:bCs/>
        </w:rPr>
      </w:pPr>
      <w:r w:rsidRPr="00080FC2">
        <w:rPr>
          <w:b/>
          <w:bCs/>
          <w:noProof/>
        </w:rPr>
        <w:lastRenderedPageBreak/>
        <w:drawing>
          <wp:inline distT="0" distB="0" distL="0" distR="0" wp14:anchorId="5A028E43" wp14:editId="2F1895FB">
            <wp:extent cx="68580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d_Manhatt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r w:rsidR="006753D0" w:rsidRPr="00080FC2">
        <w:rPr>
          <w:b/>
          <w:bCs/>
          <w:noProof/>
        </w:rPr>
        <w:drawing>
          <wp:inline distT="0" distB="0" distL="0" distR="0" wp14:anchorId="518419A7" wp14:editId="18A094BC">
            <wp:extent cx="2679700" cy="267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d_QQ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9700" cy="2679700"/>
                    </a:xfrm>
                    <a:prstGeom prst="rect">
                      <a:avLst/>
                    </a:prstGeom>
                  </pic:spPr>
                </pic:pic>
              </a:graphicData>
            </a:graphic>
          </wp:inline>
        </w:drawing>
      </w:r>
    </w:p>
    <w:p w14:paraId="5774E3F0" w14:textId="77777777" w:rsidR="006753D0" w:rsidRPr="00080FC2" w:rsidRDefault="006753D0" w:rsidP="00F5364B">
      <w:pPr>
        <w:rPr>
          <w:b/>
          <w:bCs/>
        </w:rPr>
      </w:pPr>
    </w:p>
    <w:p w14:paraId="6D8125EC" w14:textId="1ACBB816" w:rsidR="00534B85" w:rsidRPr="00080FC2" w:rsidRDefault="00F5364B" w:rsidP="006D37B6">
      <w:pPr>
        <w:spacing w:line="276" w:lineRule="auto"/>
      </w:pPr>
      <w:r w:rsidRPr="006D37B6">
        <w:rPr>
          <w:b/>
          <w:bCs/>
          <w:sz w:val="22"/>
          <w:szCs w:val="22"/>
        </w:rPr>
        <w:t xml:space="preserve">Supplementary figure </w:t>
      </w:r>
      <w:r w:rsidR="00BD2122">
        <w:rPr>
          <w:b/>
          <w:bCs/>
          <w:sz w:val="22"/>
          <w:szCs w:val="22"/>
        </w:rPr>
        <w:t>4</w:t>
      </w:r>
      <w:r w:rsidRPr="006D37B6">
        <w:rPr>
          <w:b/>
          <w:bCs/>
          <w:sz w:val="22"/>
          <w:szCs w:val="22"/>
        </w:rPr>
        <w:t>.</w:t>
      </w:r>
      <w:r w:rsidRPr="006D37B6">
        <w:rPr>
          <w:b/>
          <w:bCs/>
          <w:sz w:val="18"/>
          <w:szCs w:val="18"/>
        </w:rPr>
        <w:t xml:space="preserve"> </w:t>
      </w:r>
      <w:r w:rsidRPr="006D37B6">
        <w:rPr>
          <w:sz w:val="20"/>
          <w:szCs w:val="20"/>
        </w:rPr>
        <w:t xml:space="preserve">Manhattan and QQ-plot for </w:t>
      </w:r>
      <w:r w:rsidR="00CD03F8" w:rsidRPr="00DF5A36">
        <w:rPr>
          <w:sz w:val="20"/>
          <w:szCs w:val="20"/>
        </w:rPr>
        <w:t>ADHD</w:t>
      </w:r>
      <w:r w:rsidR="002C2D8B">
        <w:rPr>
          <w:sz w:val="20"/>
          <w:szCs w:val="20"/>
        </w:rPr>
        <w:t xml:space="preserve">–adjacent </w:t>
      </w:r>
      <w:r w:rsidRPr="00DF5A36">
        <w:rPr>
          <w:sz w:val="20"/>
          <w:szCs w:val="20"/>
        </w:rPr>
        <w:t xml:space="preserve">diagnosis of </w:t>
      </w:r>
      <w:r w:rsidR="00CD03F8" w:rsidRPr="00DF5A36">
        <w:rPr>
          <w:sz w:val="20"/>
          <w:szCs w:val="20"/>
        </w:rPr>
        <w:t>ASD</w:t>
      </w:r>
      <w:r w:rsidRPr="006D37B6">
        <w:rPr>
          <w:i/>
          <w:iCs/>
          <w:sz w:val="20"/>
          <w:szCs w:val="20"/>
        </w:rPr>
        <w:t xml:space="preserve"> </w:t>
      </w:r>
      <w:r w:rsidRPr="006D37B6">
        <w:rPr>
          <w:sz w:val="20"/>
          <w:szCs w:val="20"/>
        </w:rPr>
        <w:t>(</w:t>
      </w:r>
      <w:r w:rsidR="00DB788F">
        <w:rPr>
          <w:sz w:val="20"/>
          <w:szCs w:val="20"/>
        </w:rPr>
        <w:t>ASD dx</w:t>
      </w:r>
      <w:r w:rsidRPr="006D37B6">
        <w:rPr>
          <w:sz w:val="20"/>
          <w:szCs w:val="20"/>
        </w:rPr>
        <w:t>)</w:t>
      </w:r>
      <w:r w:rsidR="00534B85" w:rsidRPr="006D37B6">
        <w:rPr>
          <w:sz w:val="20"/>
          <w:szCs w:val="20"/>
        </w:rPr>
        <w:t xml:space="preserve">. The left panel depicts the –log10 of two-sided p-values (y-axis) from logistic regression association tests performed in GWAS </w:t>
      </w:r>
      <w:r w:rsidR="009D6838">
        <w:rPr>
          <w:sz w:val="20"/>
          <w:szCs w:val="20"/>
        </w:rPr>
        <w:t>(n</w:t>
      </w:r>
      <w:r w:rsidR="009466D8" w:rsidRPr="006D37B6">
        <w:rPr>
          <w:sz w:val="20"/>
          <w:szCs w:val="20"/>
        </w:rPr>
        <w:t>=</w:t>
      </w:r>
      <w:r w:rsidR="00CD03F8" w:rsidRPr="006D37B6">
        <w:rPr>
          <w:sz w:val="20"/>
          <w:szCs w:val="20"/>
        </w:rPr>
        <w:t>2</w:t>
      </w:r>
      <w:r w:rsidR="009D6838">
        <w:rPr>
          <w:sz w:val="20"/>
          <w:szCs w:val="20"/>
        </w:rPr>
        <w:t xml:space="preserve"> </w:t>
      </w:r>
      <w:r w:rsidR="00CD03F8" w:rsidRPr="006D37B6">
        <w:rPr>
          <w:sz w:val="20"/>
          <w:szCs w:val="20"/>
        </w:rPr>
        <w:t>284</w:t>
      </w:r>
      <w:r w:rsidR="00534B85" w:rsidRPr="006D37B6">
        <w:rPr>
          <w:sz w:val="20"/>
          <w:szCs w:val="20"/>
        </w:rPr>
        <w:t xml:space="preserve"> </w:t>
      </w:r>
      <w:r w:rsidR="00CD03F8" w:rsidRPr="006D37B6">
        <w:rPr>
          <w:sz w:val="20"/>
          <w:szCs w:val="20"/>
        </w:rPr>
        <w:t xml:space="preserve">ADHD </w:t>
      </w:r>
      <w:r w:rsidR="00534B85" w:rsidRPr="006D37B6">
        <w:rPr>
          <w:sz w:val="20"/>
          <w:szCs w:val="20"/>
        </w:rPr>
        <w:t>cases with</w:t>
      </w:r>
      <w:r w:rsidR="003D6B16">
        <w:rPr>
          <w:sz w:val="20"/>
          <w:szCs w:val="20"/>
        </w:rPr>
        <w:t xml:space="preserve"> </w:t>
      </w:r>
      <w:r w:rsidR="002C2D8B">
        <w:rPr>
          <w:sz w:val="20"/>
          <w:szCs w:val="20"/>
        </w:rPr>
        <w:t>ASD</w:t>
      </w:r>
      <w:r w:rsidR="00534B85" w:rsidRPr="006D37B6">
        <w:rPr>
          <w:sz w:val="20"/>
          <w:szCs w:val="20"/>
        </w:rPr>
        <w:t xml:space="preserve">, </w:t>
      </w:r>
      <w:r w:rsidR="009D6838">
        <w:rPr>
          <w:sz w:val="20"/>
          <w:szCs w:val="20"/>
        </w:rPr>
        <w:t>n</w:t>
      </w:r>
      <w:r w:rsidR="009466D8" w:rsidRPr="006D37B6">
        <w:rPr>
          <w:sz w:val="20"/>
          <w:szCs w:val="20"/>
        </w:rPr>
        <w:t>=</w:t>
      </w:r>
      <w:r w:rsidR="00534B85" w:rsidRPr="006D37B6">
        <w:rPr>
          <w:sz w:val="20"/>
          <w:szCs w:val="20"/>
        </w:rPr>
        <w:t>1</w:t>
      </w:r>
      <w:r w:rsidR="00CD03F8" w:rsidRPr="006D37B6">
        <w:rPr>
          <w:sz w:val="20"/>
          <w:szCs w:val="20"/>
        </w:rPr>
        <w:t>1</w:t>
      </w:r>
      <w:r w:rsidR="009D6838">
        <w:rPr>
          <w:sz w:val="20"/>
          <w:szCs w:val="20"/>
        </w:rPr>
        <w:t xml:space="preserve"> </w:t>
      </w:r>
      <w:r w:rsidR="00CD03F8" w:rsidRPr="006D37B6">
        <w:rPr>
          <w:sz w:val="20"/>
          <w:szCs w:val="20"/>
        </w:rPr>
        <w:t>800</w:t>
      </w:r>
      <w:r w:rsidR="00534B85" w:rsidRPr="006D37B6">
        <w:rPr>
          <w:sz w:val="20"/>
          <w:szCs w:val="20"/>
        </w:rPr>
        <w:t xml:space="preserve"> </w:t>
      </w:r>
      <w:r w:rsidR="00CD03F8" w:rsidRPr="006D37B6">
        <w:rPr>
          <w:sz w:val="20"/>
          <w:szCs w:val="20"/>
        </w:rPr>
        <w:t xml:space="preserve">ADHD </w:t>
      </w:r>
      <w:r w:rsidR="00534B85" w:rsidRPr="006D37B6">
        <w:rPr>
          <w:sz w:val="20"/>
          <w:szCs w:val="20"/>
        </w:rPr>
        <w:t>cases with</w:t>
      </w:r>
      <w:r w:rsidR="00CD03F8" w:rsidRPr="006D37B6">
        <w:rPr>
          <w:sz w:val="20"/>
          <w:szCs w:val="20"/>
        </w:rPr>
        <w:t>out</w:t>
      </w:r>
      <w:r w:rsidR="003D6B16">
        <w:rPr>
          <w:sz w:val="20"/>
          <w:szCs w:val="20"/>
        </w:rPr>
        <w:t xml:space="preserve"> </w:t>
      </w:r>
      <w:r w:rsidR="002C2D8B">
        <w:rPr>
          <w:sz w:val="20"/>
          <w:szCs w:val="20"/>
        </w:rPr>
        <w:t>ASD</w:t>
      </w:r>
      <w:r w:rsidR="00534B85" w:rsidRPr="006D37B6">
        <w:rPr>
          <w:sz w:val="20"/>
          <w:szCs w:val="20"/>
        </w:rPr>
        <w:t xml:space="preserve">) of </w:t>
      </w:r>
      <w:r w:rsidR="00534B85" w:rsidRPr="006D37B6">
        <w:rPr>
          <w:rFonts w:eastAsiaTheme="minorHAnsi"/>
          <w:color w:val="000000"/>
          <w:sz w:val="20"/>
          <w:szCs w:val="20"/>
        </w:rPr>
        <w:t xml:space="preserve">8 019 760 </w:t>
      </w:r>
      <w:r w:rsidR="00534B85" w:rsidRPr="006D37B6">
        <w:rPr>
          <w:sz w:val="20"/>
          <w:szCs w:val="20"/>
        </w:rPr>
        <w:t>SNP dosages depicted at genome position (x-axis). The horizontal dotted green line represents the significance threshold at p&lt;5x10</w:t>
      </w:r>
      <w:r w:rsidR="00534B85" w:rsidRPr="006D37B6">
        <w:rPr>
          <w:sz w:val="20"/>
          <w:szCs w:val="20"/>
          <w:vertAlign w:val="superscript"/>
        </w:rPr>
        <w:t>-8</w:t>
      </w:r>
      <w:r w:rsidR="00534B85" w:rsidRPr="006D37B6">
        <w:rPr>
          <w:sz w:val="20"/>
          <w:szCs w:val="20"/>
        </w:rPr>
        <w:t xml:space="preserve">. </w:t>
      </w:r>
      <w:r w:rsidR="007B410E" w:rsidRPr="006D37B6">
        <w:rPr>
          <w:sz w:val="20"/>
          <w:szCs w:val="20"/>
        </w:rPr>
        <w:t xml:space="preserve">One genome wide significant locus is identified. </w:t>
      </w:r>
      <w:r w:rsidR="00534B85" w:rsidRPr="006D37B6">
        <w:rPr>
          <w:sz w:val="20"/>
          <w:szCs w:val="20"/>
        </w:rPr>
        <w:t>The right panel shows the quantile-quantile (QQ) plot comparing the distribution of –log10 association P values to that expected under the global null hypothesis</w:t>
      </w:r>
      <w:r w:rsidR="001774E2" w:rsidRPr="006D37B6">
        <w:rPr>
          <w:sz w:val="20"/>
          <w:szCs w:val="20"/>
        </w:rPr>
        <w:t>. Depicting</w:t>
      </w:r>
      <w:r w:rsidR="00DD490D" w:rsidRPr="006D37B6">
        <w:rPr>
          <w:sz w:val="20"/>
          <w:szCs w:val="20"/>
        </w:rPr>
        <w:t xml:space="preserve"> all SNPs (All), common (MAF&gt;0.05), rare (MAF &lt;0.05), imputed only (Imputed), genotyped only (Genotyped)</w:t>
      </w:r>
      <w:r w:rsidR="001774E2" w:rsidRPr="006D37B6">
        <w:rPr>
          <w:sz w:val="20"/>
          <w:szCs w:val="20"/>
        </w:rPr>
        <w:t xml:space="preserve"> and their estimated genomic inflation factor (λ)</w:t>
      </w:r>
      <w:r w:rsidR="00DD490D" w:rsidRPr="006D37B6">
        <w:rPr>
          <w:sz w:val="20"/>
          <w:szCs w:val="20"/>
        </w:rPr>
        <w:t xml:space="preserve"> </w:t>
      </w:r>
    </w:p>
    <w:p w14:paraId="523DC8E0" w14:textId="7800F2F0" w:rsidR="00F5364B" w:rsidRPr="00080FC2" w:rsidRDefault="00F5364B" w:rsidP="00F5364B"/>
    <w:p w14:paraId="7B7EA6FC" w14:textId="77777777" w:rsidR="009F11AB" w:rsidRDefault="006753D0" w:rsidP="009F11AB">
      <w:pPr>
        <w:jc w:val="center"/>
      </w:pPr>
      <w:r w:rsidRPr="00080FC2">
        <w:br w:type="page"/>
      </w:r>
      <w:r w:rsidR="009F11AB">
        <w:rPr>
          <w:noProof/>
        </w:rPr>
        <w:lastRenderedPageBreak/>
        <w:drawing>
          <wp:inline distT="0" distB="0" distL="0" distR="0" wp14:anchorId="5DF8FE45" wp14:editId="343F84B1">
            <wp:extent cx="7378700" cy="542266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Fig6.png"/>
                    <pic:cNvPicPr/>
                  </pic:nvPicPr>
                  <pic:blipFill>
                    <a:blip r:embed="rId15">
                      <a:extLst>
                        <a:ext uri="{28A0092B-C50C-407E-A947-70E740481C1C}">
                          <a14:useLocalDpi xmlns:a14="http://schemas.microsoft.com/office/drawing/2010/main" val="0"/>
                        </a:ext>
                      </a:extLst>
                    </a:blip>
                    <a:stretch>
                      <a:fillRect/>
                    </a:stretch>
                  </pic:blipFill>
                  <pic:spPr>
                    <a:xfrm>
                      <a:off x="0" y="0"/>
                      <a:ext cx="7386044" cy="5428064"/>
                    </a:xfrm>
                    <a:prstGeom prst="rect">
                      <a:avLst/>
                    </a:prstGeom>
                  </pic:spPr>
                </pic:pic>
              </a:graphicData>
            </a:graphic>
          </wp:inline>
        </w:drawing>
      </w:r>
    </w:p>
    <w:p w14:paraId="44D9084F" w14:textId="77777777" w:rsidR="009F11AB" w:rsidRDefault="009F11AB" w:rsidP="009F11AB"/>
    <w:p w14:paraId="00690992" w14:textId="1F30EC97" w:rsidR="00080FC2" w:rsidRPr="009F11AB" w:rsidRDefault="009F11AB" w:rsidP="005D51B4">
      <w:pPr>
        <w:spacing w:line="276" w:lineRule="auto"/>
      </w:pPr>
      <w:r w:rsidRPr="005D51B4">
        <w:rPr>
          <w:b/>
          <w:bCs/>
          <w:sz w:val="22"/>
          <w:szCs w:val="22"/>
        </w:rPr>
        <w:t xml:space="preserve">Supplementary figure </w:t>
      </w:r>
      <w:r w:rsidR="00BD2122">
        <w:rPr>
          <w:b/>
          <w:bCs/>
          <w:sz w:val="22"/>
          <w:szCs w:val="22"/>
        </w:rPr>
        <w:t>5</w:t>
      </w:r>
      <w:r w:rsidRPr="005D51B4">
        <w:rPr>
          <w:b/>
          <w:bCs/>
          <w:sz w:val="22"/>
          <w:szCs w:val="22"/>
        </w:rPr>
        <w:t xml:space="preserve">.  </w:t>
      </w:r>
      <w:r w:rsidRPr="005D51B4">
        <w:rPr>
          <w:bCs/>
          <w:sz w:val="20"/>
          <w:szCs w:val="20"/>
        </w:rPr>
        <w:t xml:space="preserve">Phenome-wide association studies for </w:t>
      </w:r>
      <w:r w:rsidRPr="005D51B4">
        <w:rPr>
          <w:b/>
          <w:bCs/>
          <w:sz w:val="20"/>
          <w:szCs w:val="20"/>
        </w:rPr>
        <w:t>a</w:t>
      </w:r>
      <w:r w:rsidRPr="005D51B4">
        <w:rPr>
          <w:bCs/>
          <w:sz w:val="20"/>
          <w:szCs w:val="20"/>
        </w:rPr>
        <w:t xml:space="preserve">, </w:t>
      </w:r>
      <w:r w:rsidR="002C2D8B">
        <w:rPr>
          <w:bCs/>
          <w:sz w:val="20"/>
          <w:szCs w:val="20"/>
        </w:rPr>
        <w:t xml:space="preserve">lead SNP </w:t>
      </w:r>
      <w:r w:rsidRPr="005D51B4">
        <w:rPr>
          <w:sz w:val="20"/>
          <w:szCs w:val="20"/>
        </w:rPr>
        <w:t xml:space="preserve">rs8178395 and </w:t>
      </w:r>
      <w:r w:rsidRPr="005D51B4">
        <w:rPr>
          <w:b/>
          <w:sz w:val="20"/>
          <w:szCs w:val="20"/>
        </w:rPr>
        <w:t>b</w:t>
      </w:r>
      <w:r w:rsidRPr="005D51B4">
        <w:rPr>
          <w:sz w:val="20"/>
          <w:szCs w:val="20"/>
        </w:rPr>
        <w:t xml:space="preserve">, </w:t>
      </w:r>
      <w:r w:rsidR="002C2D8B">
        <w:rPr>
          <w:sz w:val="20"/>
          <w:szCs w:val="20"/>
        </w:rPr>
        <w:t xml:space="preserve">proxy SNP </w:t>
      </w:r>
      <w:r w:rsidRPr="005D51B4">
        <w:rPr>
          <w:sz w:val="20"/>
          <w:szCs w:val="20"/>
        </w:rPr>
        <w:t xml:space="preserve">rs8178289 performed using the </w:t>
      </w:r>
      <w:proofErr w:type="spellStart"/>
      <w:r w:rsidRPr="005D51B4">
        <w:rPr>
          <w:sz w:val="20"/>
          <w:szCs w:val="20"/>
        </w:rPr>
        <w:t>GWASatlas</w:t>
      </w:r>
      <w:proofErr w:type="spellEnd"/>
      <w:r w:rsidRPr="005D51B4">
        <w:rPr>
          <w:sz w:val="20"/>
          <w:szCs w:val="20"/>
        </w:rPr>
        <w:t xml:space="preserve"> web service (</w:t>
      </w:r>
      <w:hyperlink r:id="rId16" w:history="1">
        <w:r w:rsidRPr="005D51B4">
          <w:rPr>
            <w:rStyle w:val="Hyperlink"/>
            <w:sz w:val="20"/>
            <w:szCs w:val="20"/>
          </w:rPr>
          <w:t>https://atlas.ctglab.nl/PheWAS</w:t>
        </w:r>
      </w:hyperlink>
      <w:r w:rsidR="009D6838">
        <w:rPr>
          <w:sz w:val="20"/>
          <w:szCs w:val="20"/>
        </w:rPr>
        <w:t>).</w:t>
      </w:r>
      <w:r w:rsidRPr="005D51B4">
        <w:rPr>
          <w:sz w:val="20"/>
          <w:szCs w:val="20"/>
        </w:rPr>
        <w:t xml:space="preserve"> These show plausible prior associations with physiological measures of blood cell composition (Immunological), protein levels (Cell), and metabolites (Metabolic), cardiovascular complications (Cardiovascular), and sleep behavior (</w:t>
      </w:r>
      <w:r w:rsidR="009D6838">
        <w:rPr>
          <w:sz w:val="20"/>
          <w:szCs w:val="20"/>
        </w:rPr>
        <w:t>Psychiatric, see Supplementary t</w:t>
      </w:r>
      <w:r w:rsidRPr="005D51B4">
        <w:rPr>
          <w:sz w:val="20"/>
          <w:szCs w:val="20"/>
        </w:rPr>
        <w:t>able 5 for details).</w:t>
      </w:r>
    </w:p>
    <w:p w14:paraId="27314120" w14:textId="77777777" w:rsidR="009F11AB" w:rsidRPr="00080FC2" w:rsidRDefault="009F11AB" w:rsidP="009F11AB">
      <w:pPr>
        <w:jc w:val="center"/>
      </w:pPr>
      <w:r>
        <w:rPr>
          <w:noProof/>
        </w:rPr>
        <w:lastRenderedPageBreak/>
        <w:drawing>
          <wp:inline distT="0" distB="0" distL="0" distR="0" wp14:anchorId="4E888840" wp14:editId="66DFD68A">
            <wp:extent cx="7553274" cy="521076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calL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095" cy="5213403"/>
                    </a:xfrm>
                    <a:prstGeom prst="rect">
                      <a:avLst/>
                    </a:prstGeom>
                  </pic:spPr>
                </pic:pic>
              </a:graphicData>
            </a:graphic>
          </wp:inline>
        </w:drawing>
      </w:r>
    </w:p>
    <w:p w14:paraId="279C2D43" w14:textId="77777777" w:rsidR="009F11AB" w:rsidRDefault="009F11AB" w:rsidP="009F11AB">
      <w:pPr>
        <w:rPr>
          <w:b/>
          <w:bCs/>
        </w:rPr>
      </w:pPr>
    </w:p>
    <w:p w14:paraId="2B5A5810" w14:textId="48DBB3D7" w:rsidR="009F11AB" w:rsidRDefault="009F11AB" w:rsidP="005D51B4">
      <w:pPr>
        <w:spacing w:line="276" w:lineRule="auto"/>
      </w:pPr>
      <w:r w:rsidRPr="005D51B4">
        <w:rPr>
          <w:b/>
          <w:bCs/>
          <w:sz w:val="22"/>
          <w:szCs w:val="22"/>
        </w:rPr>
        <w:t xml:space="preserve">Supplementary figure </w:t>
      </w:r>
      <w:r w:rsidR="00BD2122">
        <w:rPr>
          <w:b/>
          <w:bCs/>
          <w:sz w:val="22"/>
          <w:szCs w:val="22"/>
        </w:rPr>
        <w:t>6</w:t>
      </w:r>
      <w:r w:rsidRPr="005D51B4">
        <w:rPr>
          <w:b/>
          <w:bCs/>
          <w:sz w:val="22"/>
          <w:szCs w:val="22"/>
        </w:rPr>
        <w:t xml:space="preserve">. </w:t>
      </w:r>
      <w:r w:rsidRPr="005D51B4">
        <w:rPr>
          <w:b/>
          <w:bCs/>
          <w:sz w:val="18"/>
          <w:szCs w:val="18"/>
        </w:rPr>
        <w:t xml:space="preserve"> </w:t>
      </w:r>
      <w:r w:rsidRPr="005D51B4">
        <w:rPr>
          <w:bCs/>
          <w:sz w:val="20"/>
          <w:szCs w:val="20"/>
        </w:rPr>
        <w:t xml:space="preserve">Comparison of local patterns of LD between rs8178395 and surrounding SNPs measured in the 1KGP and iPSYCH data. </w:t>
      </w:r>
      <w:r w:rsidRPr="005D51B4">
        <w:rPr>
          <w:b/>
          <w:bCs/>
          <w:sz w:val="20"/>
          <w:szCs w:val="20"/>
        </w:rPr>
        <w:t>a</w:t>
      </w:r>
      <w:r w:rsidRPr="005D51B4">
        <w:rPr>
          <w:bCs/>
          <w:sz w:val="20"/>
          <w:szCs w:val="20"/>
        </w:rPr>
        <w:t xml:space="preserve">, r-squared LD patterns in the locus surrounding </w:t>
      </w:r>
      <w:r w:rsidRPr="005D51B4">
        <w:rPr>
          <w:sz w:val="20"/>
          <w:szCs w:val="20"/>
        </w:rPr>
        <w:t xml:space="preserve">rs8178395 as measured in the 1000 genomes project Europeans.  </w:t>
      </w:r>
      <w:r w:rsidRPr="005D51B4">
        <w:rPr>
          <w:b/>
          <w:sz w:val="20"/>
          <w:szCs w:val="20"/>
        </w:rPr>
        <w:t>b</w:t>
      </w:r>
      <w:r w:rsidRPr="005D51B4">
        <w:rPr>
          <w:sz w:val="20"/>
          <w:szCs w:val="20"/>
        </w:rPr>
        <w:t xml:space="preserve">, The LD measures in all iPSYCH ADHD cases, </w:t>
      </w:r>
      <w:r w:rsidRPr="005D51B4">
        <w:rPr>
          <w:b/>
          <w:sz w:val="20"/>
          <w:szCs w:val="20"/>
        </w:rPr>
        <w:t>c</w:t>
      </w:r>
      <w:r w:rsidRPr="005D51B4">
        <w:rPr>
          <w:sz w:val="20"/>
          <w:szCs w:val="20"/>
        </w:rPr>
        <w:t xml:space="preserve">, in the iPSYCH ADHD cases with </w:t>
      </w:r>
      <w:r w:rsidR="002C2D8B">
        <w:rPr>
          <w:sz w:val="20"/>
          <w:szCs w:val="20"/>
        </w:rPr>
        <w:t xml:space="preserve">adjacent </w:t>
      </w:r>
      <w:r w:rsidRPr="005D51B4">
        <w:rPr>
          <w:sz w:val="20"/>
          <w:szCs w:val="20"/>
        </w:rPr>
        <w:t xml:space="preserve">ASD, and </w:t>
      </w:r>
      <w:r w:rsidRPr="005D51B4">
        <w:rPr>
          <w:b/>
          <w:sz w:val="20"/>
          <w:szCs w:val="20"/>
        </w:rPr>
        <w:t>d</w:t>
      </w:r>
      <w:r w:rsidRPr="005D51B4">
        <w:rPr>
          <w:sz w:val="20"/>
          <w:szCs w:val="20"/>
        </w:rPr>
        <w:t xml:space="preserve">, in the iPSYCH ADHD cases without ASD are qualitatively similar, suggesting the sparse LD block is a function of this genomic region and not a potential genotyping or imputation error.  The correlations between pairwise LD measured in the 1KGP and </w:t>
      </w:r>
      <w:r w:rsidRPr="005D51B4">
        <w:rPr>
          <w:b/>
          <w:sz w:val="20"/>
          <w:szCs w:val="20"/>
        </w:rPr>
        <w:t>e</w:t>
      </w:r>
      <w:r w:rsidRPr="005D51B4">
        <w:rPr>
          <w:sz w:val="20"/>
          <w:szCs w:val="20"/>
        </w:rPr>
        <w:t xml:space="preserve">, all iPSYCH ADHD cases, </w:t>
      </w:r>
      <w:r w:rsidRPr="005D51B4">
        <w:rPr>
          <w:b/>
          <w:sz w:val="20"/>
          <w:szCs w:val="20"/>
        </w:rPr>
        <w:t>f</w:t>
      </w:r>
      <w:r w:rsidRPr="005D51B4">
        <w:rPr>
          <w:sz w:val="20"/>
          <w:szCs w:val="20"/>
        </w:rPr>
        <w:t xml:space="preserve">, in the iPSYCH ADHD cases with </w:t>
      </w:r>
      <w:r w:rsidR="002C2D8B">
        <w:rPr>
          <w:sz w:val="20"/>
          <w:szCs w:val="20"/>
        </w:rPr>
        <w:t xml:space="preserve">adjacent </w:t>
      </w:r>
      <w:r w:rsidRPr="005D51B4">
        <w:rPr>
          <w:sz w:val="20"/>
          <w:szCs w:val="20"/>
        </w:rPr>
        <w:t xml:space="preserve">ASD, and </w:t>
      </w:r>
      <w:r w:rsidRPr="005D51B4">
        <w:rPr>
          <w:b/>
          <w:sz w:val="20"/>
          <w:szCs w:val="20"/>
        </w:rPr>
        <w:t>g</w:t>
      </w:r>
      <w:r w:rsidRPr="005D51B4">
        <w:rPr>
          <w:sz w:val="20"/>
          <w:szCs w:val="20"/>
        </w:rPr>
        <w:t>, in the iPSYCH ADHD cases without ASD are strong with no outliers.</w:t>
      </w:r>
    </w:p>
    <w:p w14:paraId="3C58F62C" w14:textId="77777777" w:rsidR="009F11AB" w:rsidRPr="00080FC2" w:rsidRDefault="009F11AB" w:rsidP="009F11AB">
      <w:pPr>
        <w:jc w:val="center"/>
      </w:pPr>
      <w:r>
        <w:rPr>
          <w:noProof/>
        </w:rPr>
        <w:lastRenderedPageBreak/>
        <w:drawing>
          <wp:inline distT="0" distB="0" distL="0" distR="0" wp14:anchorId="576A958F" wp14:editId="2EF8857D">
            <wp:extent cx="7552944" cy="519718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calMA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2944" cy="5197180"/>
                    </a:xfrm>
                    <a:prstGeom prst="rect">
                      <a:avLst/>
                    </a:prstGeom>
                  </pic:spPr>
                </pic:pic>
              </a:graphicData>
            </a:graphic>
          </wp:inline>
        </w:drawing>
      </w:r>
    </w:p>
    <w:p w14:paraId="3BE8B932" w14:textId="77777777" w:rsidR="009F11AB" w:rsidRDefault="009F11AB" w:rsidP="009F11AB">
      <w:pPr>
        <w:rPr>
          <w:b/>
          <w:bCs/>
        </w:rPr>
      </w:pPr>
    </w:p>
    <w:p w14:paraId="2CEAF875" w14:textId="75A6CC1C" w:rsidR="006753D0" w:rsidRPr="00FD4A8E" w:rsidRDefault="009F11AB" w:rsidP="005D51B4">
      <w:pPr>
        <w:spacing w:line="276" w:lineRule="auto"/>
      </w:pPr>
      <w:r w:rsidRPr="005D51B4">
        <w:rPr>
          <w:b/>
          <w:bCs/>
          <w:sz w:val="22"/>
          <w:szCs w:val="22"/>
        </w:rPr>
        <w:t xml:space="preserve">Supplementary figure </w:t>
      </w:r>
      <w:r w:rsidR="00BD2122">
        <w:rPr>
          <w:b/>
          <w:bCs/>
          <w:sz w:val="22"/>
          <w:szCs w:val="22"/>
        </w:rPr>
        <w:t>7</w:t>
      </w:r>
      <w:r w:rsidRPr="005D51B4">
        <w:rPr>
          <w:b/>
          <w:bCs/>
          <w:sz w:val="22"/>
          <w:szCs w:val="22"/>
        </w:rPr>
        <w:t xml:space="preserve">.  </w:t>
      </w:r>
      <w:r w:rsidRPr="005D51B4">
        <w:rPr>
          <w:bCs/>
          <w:sz w:val="20"/>
          <w:szCs w:val="20"/>
        </w:rPr>
        <w:t xml:space="preserve">Comparison of MAF at rs8178395 and surrounding SNPs measured in the 1KGP and iPSYCH data. </w:t>
      </w:r>
      <w:r w:rsidRPr="005D51B4">
        <w:rPr>
          <w:b/>
          <w:bCs/>
          <w:sz w:val="20"/>
          <w:szCs w:val="20"/>
        </w:rPr>
        <w:t>a</w:t>
      </w:r>
      <w:r w:rsidRPr="005D51B4">
        <w:rPr>
          <w:bCs/>
          <w:sz w:val="20"/>
          <w:szCs w:val="20"/>
        </w:rPr>
        <w:t xml:space="preserve">, MAF patterns in the locus surrounding </w:t>
      </w:r>
      <w:r w:rsidRPr="005D51B4">
        <w:rPr>
          <w:sz w:val="20"/>
          <w:szCs w:val="20"/>
        </w:rPr>
        <w:t xml:space="preserve">rs8178395 as measured in the 1000 genomes project Europeans.  </w:t>
      </w:r>
      <w:r w:rsidRPr="005D51B4">
        <w:rPr>
          <w:b/>
          <w:sz w:val="20"/>
          <w:szCs w:val="20"/>
        </w:rPr>
        <w:t>b</w:t>
      </w:r>
      <w:r w:rsidRPr="005D51B4">
        <w:rPr>
          <w:sz w:val="20"/>
          <w:szCs w:val="20"/>
        </w:rPr>
        <w:t xml:space="preserve">, MAF measures in all iPSYCH ADHD cases, </w:t>
      </w:r>
      <w:r w:rsidRPr="005D51B4">
        <w:rPr>
          <w:b/>
          <w:sz w:val="20"/>
          <w:szCs w:val="20"/>
        </w:rPr>
        <w:t>c</w:t>
      </w:r>
      <w:r w:rsidRPr="005D51B4">
        <w:rPr>
          <w:sz w:val="20"/>
          <w:szCs w:val="20"/>
        </w:rPr>
        <w:t xml:space="preserve">, in the iPSYCH ADHD cases with ASD, and </w:t>
      </w:r>
      <w:r w:rsidRPr="005D51B4">
        <w:rPr>
          <w:b/>
          <w:sz w:val="20"/>
          <w:szCs w:val="20"/>
        </w:rPr>
        <w:t>d</w:t>
      </w:r>
      <w:r w:rsidRPr="005D51B4">
        <w:rPr>
          <w:sz w:val="20"/>
          <w:szCs w:val="20"/>
        </w:rPr>
        <w:t xml:space="preserve">, in the iPSYCH ADHD cases without ASD are qualitatively similar, suggesting a reasonably low potential of genotyping or imputation error.  The correlations between MAF measured in the 1KGP and </w:t>
      </w:r>
      <w:r w:rsidRPr="005D51B4">
        <w:rPr>
          <w:b/>
          <w:sz w:val="20"/>
          <w:szCs w:val="20"/>
        </w:rPr>
        <w:t>e</w:t>
      </w:r>
      <w:r w:rsidRPr="005D51B4">
        <w:rPr>
          <w:sz w:val="20"/>
          <w:szCs w:val="20"/>
        </w:rPr>
        <w:t xml:space="preserve">, all iPSYCH ADHD cases, </w:t>
      </w:r>
      <w:r w:rsidRPr="005D51B4">
        <w:rPr>
          <w:b/>
          <w:sz w:val="20"/>
          <w:szCs w:val="20"/>
        </w:rPr>
        <w:t>f</w:t>
      </w:r>
      <w:r w:rsidRPr="005D51B4">
        <w:rPr>
          <w:sz w:val="20"/>
          <w:szCs w:val="20"/>
        </w:rPr>
        <w:t xml:space="preserve">, in the iPSYCH ADHD cases with ASD, and </w:t>
      </w:r>
      <w:r w:rsidRPr="005D51B4">
        <w:rPr>
          <w:b/>
          <w:sz w:val="20"/>
          <w:szCs w:val="20"/>
        </w:rPr>
        <w:t>g</w:t>
      </w:r>
      <w:r w:rsidRPr="005D51B4">
        <w:rPr>
          <w:sz w:val="20"/>
          <w:szCs w:val="20"/>
        </w:rPr>
        <w:t>, in the iPSYCH ADHD cases without ASD are strong with no outliers.</w:t>
      </w:r>
      <w:r w:rsidR="00FD4A8E">
        <w:br w:type="page"/>
      </w:r>
    </w:p>
    <w:p w14:paraId="3A8CB2F0" w14:textId="2157EDDD" w:rsidR="006753D0" w:rsidRPr="00080FC2" w:rsidRDefault="006753D0" w:rsidP="00FD4A8E">
      <w:pPr>
        <w:jc w:val="center"/>
        <w:rPr>
          <w:b/>
          <w:bCs/>
        </w:rPr>
      </w:pPr>
      <w:r w:rsidRPr="00080FC2">
        <w:rPr>
          <w:b/>
          <w:bCs/>
          <w:noProof/>
        </w:rPr>
        <w:lastRenderedPageBreak/>
        <w:drawing>
          <wp:inline distT="0" distB="0" distL="0" distR="0" wp14:anchorId="454CFD31" wp14:editId="6E8C5E7D">
            <wp:extent cx="8041341" cy="4609506"/>
            <wp:effectExtent l="0" t="0" r="0" b="635"/>
            <wp:docPr id="14338" name="Picture 2" descr="P:\PC Sct. Hans\IBP\Sonja\ADHD GWAS\Geschwind LAB\LDSC results\Onetail_p_BF_ADHDF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P:\PC Sct. Hans\IBP\Sonja\ADHD GWAS\Geschwind LAB\LDSC results\Onetail_p_BF_ADHDF1.tiff"/>
                    <pic:cNvPicPr>
                      <a:picLocks noChangeAspect="1" noChangeArrowheads="1"/>
                    </pic:cNvPicPr>
                  </pic:nvPicPr>
                  <pic:blipFill rotWithShape="1">
                    <a:blip r:embed="rId19">
                      <a:extLst>
                        <a:ext uri="{28A0092B-C50C-407E-A947-70E740481C1C}">
                          <a14:useLocalDpi xmlns:a14="http://schemas.microsoft.com/office/drawing/2010/main" val="0"/>
                        </a:ext>
                      </a:extLst>
                    </a:blip>
                    <a:srcRect t="4134"/>
                    <a:stretch/>
                  </pic:blipFill>
                  <pic:spPr bwMode="auto">
                    <a:xfrm>
                      <a:off x="0" y="0"/>
                      <a:ext cx="8044323" cy="4611215"/>
                    </a:xfrm>
                    <a:prstGeom prst="rect">
                      <a:avLst/>
                    </a:prstGeom>
                    <a:noFill/>
                  </pic:spPr>
                </pic:pic>
              </a:graphicData>
            </a:graphic>
          </wp:inline>
        </w:drawing>
      </w:r>
    </w:p>
    <w:p w14:paraId="7BFBE73B" w14:textId="77777777" w:rsidR="006753D0" w:rsidRPr="00080FC2" w:rsidRDefault="006753D0" w:rsidP="006753D0">
      <w:pPr>
        <w:rPr>
          <w:b/>
          <w:bCs/>
        </w:rPr>
      </w:pPr>
    </w:p>
    <w:p w14:paraId="6C233316" w14:textId="22D909C4" w:rsidR="006753D0" w:rsidRPr="00080FC2" w:rsidRDefault="0075464F" w:rsidP="005D51B4">
      <w:pPr>
        <w:spacing w:line="276" w:lineRule="auto"/>
        <w:rPr>
          <w:bCs/>
        </w:rPr>
      </w:pPr>
      <w:r w:rsidRPr="005D51B4">
        <w:rPr>
          <w:b/>
          <w:bCs/>
          <w:sz w:val="22"/>
          <w:szCs w:val="22"/>
        </w:rPr>
        <w:t>Supplementary f</w:t>
      </w:r>
      <w:r w:rsidR="006753D0" w:rsidRPr="005D51B4">
        <w:rPr>
          <w:b/>
          <w:bCs/>
          <w:sz w:val="22"/>
          <w:szCs w:val="22"/>
        </w:rPr>
        <w:t xml:space="preserve">igure </w:t>
      </w:r>
      <w:r w:rsidR="00BD2122">
        <w:rPr>
          <w:b/>
          <w:bCs/>
          <w:sz w:val="22"/>
          <w:szCs w:val="22"/>
        </w:rPr>
        <w:t>8</w:t>
      </w:r>
      <w:r w:rsidR="006753D0" w:rsidRPr="005D51B4">
        <w:rPr>
          <w:b/>
          <w:bCs/>
          <w:sz w:val="22"/>
          <w:szCs w:val="22"/>
        </w:rPr>
        <w:t xml:space="preserve">. </w:t>
      </w:r>
      <w:r w:rsidR="006753D0" w:rsidRPr="005D51B4">
        <w:rPr>
          <w:bCs/>
          <w:sz w:val="20"/>
          <w:szCs w:val="20"/>
        </w:rPr>
        <w:t>Enrichment categories for first diagnosis of ADHD as an adult (</w:t>
      </w:r>
      <w:r w:rsidR="00F51551">
        <w:rPr>
          <w:bCs/>
          <w:sz w:val="20"/>
          <w:szCs w:val="20"/>
        </w:rPr>
        <w:t xml:space="preserve">First ADHD dx as an </w:t>
      </w:r>
      <w:r w:rsidR="002C2D8B">
        <w:rPr>
          <w:bCs/>
          <w:sz w:val="20"/>
          <w:szCs w:val="20"/>
        </w:rPr>
        <w:t>a</w:t>
      </w:r>
      <w:r w:rsidR="00DB788F">
        <w:rPr>
          <w:bCs/>
          <w:sz w:val="20"/>
          <w:szCs w:val="20"/>
        </w:rPr>
        <w:t xml:space="preserve">dult </w:t>
      </w:r>
      <w:r w:rsidR="006753D0" w:rsidRPr="005D51B4">
        <w:rPr>
          <w:bCs/>
          <w:sz w:val="20"/>
          <w:szCs w:val="20"/>
        </w:rPr>
        <w:t>) ordered by significance: red line = -log10(0.05) &amp; blue line = -log10(0.05/28)</w:t>
      </w:r>
      <w:r w:rsidRPr="005D51B4">
        <w:rPr>
          <w:bCs/>
          <w:sz w:val="20"/>
          <w:szCs w:val="20"/>
        </w:rPr>
        <w:t xml:space="preserve"> as estimated in p</w:t>
      </w:r>
      <w:r w:rsidR="00347CCA">
        <w:rPr>
          <w:bCs/>
          <w:sz w:val="20"/>
          <w:szCs w:val="20"/>
        </w:rPr>
        <w:t>artitioned LD score regression.</w:t>
      </w:r>
      <w:r w:rsidR="001E3415" w:rsidRPr="005D51B4">
        <w:rPr>
          <w:bCs/>
          <w:sz w:val="20"/>
          <w:szCs w:val="20"/>
        </w:rPr>
        <w:t xml:space="preserve"> </w:t>
      </w:r>
      <w:r w:rsidRPr="005D51B4">
        <w:rPr>
          <w:bCs/>
          <w:sz w:val="20"/>
          <w:szCs w:val="20"/>
        </w:rPr>
        <w:t xml:space="preserve">The categories include </w:t>
      </w:r>
      <w:r w:rsidR="0031133C" w:rsidRPr="005D51B4">
        <w:rPr>
          <w:bCs/>
          <w:sz w:val="20"/>
          <w:szCs w:val="20"/>
        </w:rPr>
        <w:t>fetal and adult brain e</w:t>
      </w:r>
      <w:r w:rsidR="00347CCA">
        <w:rPr>
          <w:bCs/>
          <w:sz w:val="20"/>
          <w:szCs w:val="20"/>
        </w:rPr>
        <w:t>QTLs</w:t>
      </w:r>
      <w:r w:rsidR="0031133C" w:rsidRPr="005D51B4">
        <w:rPr>
          <w:bCs/>
          <w:sz w:val="20"/>
          <w:szCs w:val="20"/>
        </w:rPr>
        <w:t xml:space="preserve"> and </w:t>
      </w:r>
      <w:r w:rsidR="00376138" w:rsidRPr="005D51B4">
        <w:rPr>
          <w:bCs/>
          <w:sz w:val="20"/>
          <w:szCs w:val="20"/>
        </w:rPr>
        <w:t>ATAC</w:t>
      </w:r>
      <w:r w:rsidR="0031133C" w:rsidRPr="005D51B4">
        <w:rPr>
          <w:bCs/>
          <w:sz w:val="20"/>
          <w:szCs w:val="20"/>
        </w:rPr>
        <w:t xml:space="preserve">, </w:t>
      </w:r>
      <w:r w:rsidR="00347CCA">
        <w:rPr>
          <w:bCs/>
          <w:sz w:val="20"/>
          <w:szCs w:val="20"/>
        </w:rPr>
        <w:t xml:space="preserve">and </w:t>
      </w:r>
      <w:r w:rsidR="0031133C" w:rsidRPr="00347CCA">
        <w:rPr>
          <w:bCs/>
          <w:sz w:val="20"/>
          <w:szCs w:val="20"/>
        </w:rPr>
        <w:t>a</w:t>
      </w:r>
      <w:r w:rsidR="0031133C" w:rsidRPr="005D51B4">
        <w:rPr>
          <w:bCs/>
          <w:sz w:val="20"/>
          <w:szCs w:val="20"/>
        </w:rPr>
        <w:t xml:space="preserve"> </w:t>
      </w:r>
      <w:r w:rsidRPr="005D51B4">
        <w:rPr>
          <w:bCs/>
          <w:sz w:val="20"/>
          <w:szCs w:val="20"/>
        </w:rPr>
        <w:t>full baseline model</w:t>
      </w:r>
      <w:r w:rsidR="0031133C" w:rsidRPr="005D51B4">
        <w:rPr>
          <w:bCs/>
          <w:sz w:val="20"/>
          <w:szCs w:val="20"/>
        </w:rPr>
        <w:t xml:space="preserve"> as used in </w:t>
      </w:r>
      <w:r w:rsidR="0031133C" w:rsidRPr="003D6B16">
        <w:rPr>
          <w:bCs/>
          <w:i/>
          <w:sz w:val="20"/>
          <w:szCs w:val="20"/>
        </w:rPr>
        <w:t>Finucane et al.</w:t>
      </w:r>
      <w:r w:rsidR="00405773" w:rsidRPr="003D6B16">
        <w:rPr>
          <w:bCs/>
          <w:i/>
          <w:sz w:val="20"/>
          <w:szCs w:val="20"/>
        </w:rPr>
        <w:t xml:space="preserve"> 2015</w:t>
      </w:r>
      <w:r w:rsidRPr="005D51B4">
        <w:rPr>
          <w:bCs/>
          <w:sz w:val="20"/>
          <w:szCs w:val="20"/>
        </w:rPr>
        <w:t>:</w:t>
      </w:r>
      <w:r w:rsidR="0031133C" w:rsidRPr="005D51B4">
        <w:rPr>
          <w:bCs/>
          <w:sz w:val="20"/>
          <w:szCs w:val="20"/>
        </w:rPr>
        <w:t xml:space="preserve"> </w:t>
      </w:r>
      <w:r w:rsidRPr="005D51B4">
        <w:rPr>
          <w:bCs/>
          <w:sz w:val="20"/>
          <w:szCs w:val="20"/>
        </w:rPr>
        <w:t>Coding, 3' UTR, 5' UTR, promoter and intron</w:t>
      </w:r>
      <w:r w:rsidR="001E3415" w:rsidRPr="005D51B4">
        <w:rPr>
          <w:bCs/>
          <w:sz w:val="20"/>
          <w:szCs w:val="20"/>
        </w:rPr>
        <w:t>:</w:t>
      </w:r>
      <w:r w:rsidRPr="005D51B4">
        <w:rPr>
          <w:bCs/>
          <w:sz w:val="20"/>
          <w:szCs w:val="20"/>
        </w:rPr>
        <w:t xml:space="preserve"> Digital genomic footprint and transcription factor binding site annotation</w:t>
      </w:r>
      <w:r w:rsidR="0031133C" w:rsidRPr="005D51B4">
        <w:rPr>
          <w:bCs/>
          <w:sz w:val="20"/>
          <w:szCs w:val="20"/>
        </w:rPr>
        <w:t>s:</w:t>
      </w:r>
      <w:r w:rsidR="001E3415" w:rsidRPr="005D51B4">
        <w:rPr>
          <w:bCs/>
          <w:sz w:val="20"/>
          <w:szCs w:val="20"/>
        </w:rPr>
        <w:t xml:space="preserve"> </w:t>
      </w:r>
      <w:r w:rsidR="0031133C" w:rsidRPr="005D51B4">
        <w:rPr>
          <w:bCs/>
          <w:sz w:val="20"/>
          <w:szCs w:val="20"/>
        </w:rPr>
        <w:t>C</w:t>
      </w:r>
      <w:r w:rsidRPr="005D51B4">
        <w:rPr>
          <w:bCs/>
          <w:sz w:val="20"/>
          <w:szCs w:val="20"/>
        </w:rPr>
        <w:t xml:space="preserve">ombined </w:t>
      </w:r>
      <w:proofErr w:type="spellStart"/>
      <w:r w:rsidRPr="005D51B4">
        <w:rPr>
          <w:bCs/>
          <w:sz w:val="20"/>
          <w:szCs w:val="20"/>
        </w:rPr>
        <w:t>chromHMM</w:t>
      </w:r>
      <w:proofErr w:type="spellEnd"/>
      <w:r w:rsidRPr="005D51B4">
        <w:rPr>
          <w:bCs/>
          <w:sz w:val="20"/>
          <w:szCs w:val="20"/>
        </w:rPr>
        <w:t xml:space="preserve"> and Segway annotations for six cell</w:t>
      </w:r>
      <w:r w:rsidR="0031133C" w:rsidRPr="005D51B4">
        <w:rPr>
          <w:bCs/>
          <w:sz w:val="20"/>
          <w:szCs w:val="20"/>
        </w:rPr>
        <w:t>:</w:t>
      </w:r>
      <w:r w:rsidRPr="005D51B4">
        <w:rPr>
          <w:bCs/>
          <w:sz w:val="20"/>
          <w:szCs w:val="20"/>
        </w:rPr>
        <w:t xml:space="preserve"> CTCF, promoter-flanking,</w:t>
      </w:r>
      <w:r w:rsidR="0031133C" w:rsidRPr="005D51B4">
        <w:rPr>
          <w:bCs/>
          <w:sz w:val="20"/>
          <w:szCs w:val="20"/>
        </w:rPr>
        <w:t xml:space="preserve"> </w:t>
      </w:r>
      <w:r w:rsidRPr="005D51B4">
        <w:rPr>
          <w:bCs/>
          <w:sz w:val="20"/>
          <w:szCs w:val="20"/>
        </w:rPr>
        <w:t>transcribed, transcription start site (TSS), strong enhancer and weak</w:t>
      </w:r>
      <w:r w:rsidR="0031133C" w:rsidRPr="005D51B4">
        <w:rPr>
          <w:bCs/>
          <w:sz w:val="20"/>
          <w:szCs w:val="20"/>
        </w:rPr>
        <w:t xml:space="preserve"> </w:t>
      </w:r>
      <w:r w:rsidRPr="005D51B4">
        <w:rPr>
          <w:bCs/>
          <w:sz w:val="20"/>
          <w:szCs w:val="20"/>
        </w:rPr>
        <w:t>enhancer categories are each a union over the six cell lines</w:t>
      </w:r>
      <w:r w:rsidR="0031133C" w:rsidRPr="005D51B4">
        <w:rPr>
          <w:bCs/>
          <w:sz w:val="20"/>
          <w:szCs w:val="20"/>
        </w:rPr>
        <w:t xml:space="preserve">: </w:t>
      </w:r>
      <w:r w:rsidRPr="005D51B4">
        <w:rPr>
          <w:bCs/>
          <w:sz w:val="20"/>
          <w:szCs w:val="20"/>
        </w:rPr>
        <w:t>DHSs</w:t>
      </w:r>
      <w:r w:rsidR="001E3415" w:rsidRPr="005D51B4">
        <w:rPr>
          <w:bCs/>
          <w:sz w:val="20"/>
          <w:szCs w:val="20"/>
        </w:rPr>
        <w:t xml:space="preserve">: </w:t>
      </w:r>
      <w:r w:rsidRPr="005D51B4">
        <w:rPr>
          <w:bCs/>
          <w:sz w:val="20"/>
          <w:szCs w:val="20"/>
        </w:rPr>
        <w:t>Cell type–specific H3K4me1, H3K4me3 and H3K9ac</w:t>
      </w:r>
      <w:r w:rsidR="0031133C" w:rsidRPr="005D51B4">
        <w:rPr>
          <w:bCs/>
          <w:sz w:val="20"/>
          <w:szCs w:val="20"/>
        </w:rPr>
        <w:t>:</w:t>
      </w:r>
      <w:r w:rsidRPr="005D51B4">
        <w:rPr>
          <w:bCs/>
          <w:sz w:val="20"/>
          <w:szCs w:val="20"/>
        </w:rPr>
        <w:t xml:space="preserve"> Cell type–specific H3K27ac</w:t>
      </w:r>
      <w:r w:rsidR="001E3415" w:rsidRPr="005D51B4">
        <w:rPr>
          <w:bCs/>
          <w:sz w:val="20"/>
          <w:szCs w:val="20"/>
        </w:rPr>
        <w:t xml:space="preserve">: </w:t>
      </w:r>
      <w:r w:rsidRPr="005D51B4">
        <w:rPr>
          <w:bCs/>
          <w:sz w:val="20"/>
          <w:szCs w:val="20"/>
        </w:rPr>
        <w:t>Super-enhancers</w:t>
      </w:r>
      <w:r w:rsidR="0031133C" w:rsidRPr="005D51B4">
        <w:rPr>
          <w:bCs/>
          <w:sz w:val="20"/>
          <w:szCs w:val="20"/>
        </w:rPr>
        <w:t xml:space="preserve">: </w:t>
      </w:r>
      <w:r w:rsidRPr="005D51B4">
        <w:rPr>
          <w:bCs/>
          <w:sz w:val="20"/>
          <w:szCs w:val="20"/>
        </w:rPr>
        <w:t>Regions conserved in mammals</w:t>
      </w:r>
      <w:r w:rsidR="0031133C" w:rsidRPr="005D51B4">
        <w:rPr>
          <w:bCs/>
          <w:sz w:val="20"/>
          <w:szCs w:val="20"/>
        </w:rPr>
        <w:t xml:space="preserve">: </w:t>
      </w:r>
      <w:r w:rsidRPr="005D51B4">
        <w:rPr>
          <w:bCs/>
          <w:sz w:val="20"/>
          <w:szCs w:val="20"/>
        </w:rPr>
        <w:t>FANTOM5 enhancers</w:t>
      </w:r>
      <w:r w:rsidR="0031133C" w:rsidRPr="005D51B4">
        <w:rPr>
          <w:bCs/>
          <w:sz w:val="20"/>
          <w:szCs w:val="20"/>
        </w:rPr>
        <w:t>.</w:t>
      </w:r>
      <w:r w:rsidR="009A2A76" w:rsidRPr="005D51B4">
        <w:rPr>
          <w:bCs/>
          <w:sz w:val="20"/>
          <w:szCs w:val="20"/>
        </w:rPr>
        <w:t xml:space="preserve"> See Supplementary table 9</w:t>
      </w:r>
      <w:r w:rsidR="00405773" w:rsidRPr="005D51B4">
        <w:rPr>
          <w:bCs/>
          <w:sz w:val="20"/>
          <w:szCs w:val="20"/>
        </w:rPr>
        <w:t xml:space="preserve"> for numeric values of estimated enrichment.</w:t>
      </w:r>
    </w:p>
    <w:p w14:paraId="002AAA79" w14:textId="2E965AC0" w:rsidR="006753D0" w:rsidRPr="00080FC2" w:rsidRDefault="00FD4A8E" w:rsidP="00F15EFF">
      <w:pPr>
        <w:pStyle w:val="Heading1"/>
        <w:jc w:val="center"/>
      </w:pPr>
      <w:r w:rsidRPr="00080FC2">
        <w:rPr>
          <w:noProof/>
        </w:rPr>
        <w:lastRenderedPageBreak/>
        <w:drawing>
          <wp:inline distT="0" distB="0" distL="0" distR="0" wp14:anchorId="59243DE2" wp14:editId="0B36BF52">
            <wp:extent cx="7772400" cy="4455342"/>
            <wp:effectExtent l="0" t="0" r="0" b="2540"/>
            <wp:docPr id="7" name="Picture 7" descr="P:\PC Sct. Hans\IBP\Sonja\ADHD GWAS\Geschwind LAB\LDSC results\Onetail_p_BF_ADHDF1.tiff">
              <a:extLst xmlns:a="http://schemas.openxmlformats.org/drawingml/2006/main">
                <a:ext uri="{FF2B5EF4-FFF2-40B4-BE49-F238E27FC236}">
                  <a16:creationId xmlns:a16="http://schemas.microsoft.com/office/drawing/2014/main" id="{A482E360-E0C5-E94A-833C-85FAB333A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PC Sct. Hans\IBP\Sonja\ADHD GWAS\Geschwind LAB\LDSC results\Onetail_p_BF_ADHDF1.tiff">
                      <a:extLst>
                        <a:ext uri="{FF2B5EF4-FFF2-40B4-BE49-F238E27FC236}">
                          <a16:creationId xmlns:a16="http://schemas.microsoft.com/office/drawing/2014/main" id="{A482E360-E0C5-E94A-833C-85FAB333AB9D}"/>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4134"/>
                    <a:stretch/>
                  </pic:blipFill>
                  <pic:spPr bwMode="auto">
                    <a:xfrm>
                      <a:off x="0" y="0"/>
                      <a:ext cx="7780064" cy="4459735"/>
                    </a:xfrm>
                    <a:prstGeom prst="rect">
                      <a:avLst/>
                    </a:prstGeom>
                    <a:noFill/>
                  </pic:spPr>
                </pic:pic>
              </a:graphicData>
            </a:graphic>
          </wp:inline>
        </w:drawing>
      </w:r>
    </w:p>
    <w:p w14:paraId="2E41A319" w14:textId="03114555" w:rsidR="004941E7" w:rsidRPr="00080FC2" w:rsidRDefault="004941E7" w:rsidP="005E581D"/>
    <w:p w14:paraId="335AB15C" w14:textId="1287B96F" w:rsidR="006753D0" w:rsidRDefault="006753D0" w:rsidP="005E581D">
      <w:pPr>
        <w:rPr>
          <w:sz w:val="22"/>
          <w:szCs w:val="22"/>
        </w:rPr>
      </w:pPr>
    </w:p>
    <w:p w14:paraId="7BE1974F" w14:textId="77777777" w:rsidR="00585054" w:rsidRPr="005D51B4" w:rsidRDefault="00585054" w:rsidP="005E581D">
      <w:pPr>
        <w:rPr>
          <w:sz w:val="22"/>
          <w:szCs w:val="22"/>
        </w:rPr>
      </w:pPr>
    </w:p>
    <w:p w14:paraId="1DDA72C3" w14:textId="087E907F" w:rsidR="00376138" w:rsidRPr="00080FC2" w:rsidRDefault="00376138" w:rsidP="005D51B4">
      <w:pPr>
        <w:spacing w:line="276" w:lineRule="auto"/>
        <w:rPr>
          <w:bCs/>
        </w:rPr>
      </w:pPr>
      <w:r w:rsidRPr="005D51B4">
        <w:rPr>
          <w:b/>
          <w:bCs/>
          <w:sz w:val="22"/>
          <w:szCs w:val="22"/>
        </w:rPr>
        <w:t>Supplementary f</w:t>
      </w:r>
      <w:r w:rsidR="006753D0" w:rsidRPr="005D51B4">
        <w:rPr>
          <w:b/>
          <w:bCs/>
          <w:sz w:val="22"/>
          <w:szCs w:val="22"/>
        </w:rPr>
        <w:t xml:space="preserve">igure </w:t>
      </w:r>
      <w:r w:rsidR="00BD2122">
        <w:rPr>
          <w:b/>
          <w:bCs/>
          <w:sz w:val="22"/>
          <w:szCs w:val="22"/>
        </w:rPr>
        <w:t>9</w:t>
      </w:r>
      <w:r w:rsidR="006753D0" w:rsidRPr="005D51B4">
        <w:rPr>
          <w:b/>
          <w:bCs/>
          <w:sz w:val="22"/>
          <w:szCs w:val="22"/>
        </w:rPr>
        <w:t xml:space="preserve">. </w:t>
      </w:r>
      <w:r w:rsidR="006753D0" w:rsidRPr="005D51B4">
        <w:rPr>
          <w:sz w:val="20"/>
          <w:szCs w:val="20"/>
        </w:rPr>
        <w:t xml:space="preserve">Enrichment categories for </w:t>
      </w:r>
      <w:r w:rsidRPr="005D51B4">
        <w:rPr>
          <w:sz w:val="20"/>
          <w:szCs w:val="20"/>
        </w:rPr>
        <w:t>ADHD</w:t>
      </w:r>
      <w:r w:rsidR="002C2D8B">
        <w:rPr>
          <w:sz w:val="20"/>
          <w:szCs w:val="20"/>
        </w:rPr>
        <w:t xml:space="preserve">-adjacent </w:t>
      </w:r>
      <w:r w:rsidR="006753D0" w:rsidRPr="005D51B4">
        <w:rPr>
          <w:sz w:val="20"/>
          <w:szCs w:val="20"/>
        </w:rPr>
        <w:t>diagnosis of substance use disorder (</w:t>
      </w:r>
      <w:r w:rsidR="00DB788F">
        <w:rPr>
          <w:sz w:val="20"/>
          <w:szCs w:val="20"/>
        </w:rPr>
        <w:t xml:space="preserve">SUD </w:t>
      </w:r>
      <w:r w:rsidR="002A6927">
        <w:rPr>
          <w:sz w:val="20"/>
          <w:szCs w:val="20"/>
        </w:rPr>
        <w:t>dx</w:t>
      </w:r>
      <w:r w:rsidR="006753D0" w:rsidRPr="005D51B4">
        <w:rPr>
          <w:sz w:val="20"/>
          <w:szCs w:val="20"/>
        </w:rPr>
        <w:t>) ordered by significance: red line = -log10(0.05) &amp; blue line = -log10(0.05/28)</w:t>
      </w:r>
      <w:r w:rsidRPr="005D51B4">
        <w:rPr>
          <w:bCs/>
          <w:sz w:val="20"/>
          <w:szCs w:val="20"/>
        </w:rPr>
        <w:t xml:space="preserve"> as estimated in partitioned LD score regression.  The categories include fetal and adult brain </w:t>
      </w:r>
      <w:proofErr w:type="spellStart"/>
      <w:r w:rsidRPr="005D51B4">
        <w:rPr>
          <w:bCs/>
          <w:sz w:val="20"/>
          <w:szCs w:val="20"/>
        </w:rPr>
        <w:t>eQTLS</w:t>
      </w:r>
      <w:proofErr w:type="spellEnd"/>
      <w:r w:rsidRPr="005D51B4">
        <w:rPr>
          <w:bCs/>
          <w:sz w:val="20"/>
          <w:szCs w:val="20"/>
        </w:rPr>
        <w:t xml:space="preserve"> and ATAC, a full baseline model as used in </w:t>
      </w:r>
      <w:r w:rsidRPr="005D51B4">
        <w:rPr>
          <w:bCs/>
          <w:i/>
          <w:iCs/>
          <w:sz w:val="20"/>
          <w:szCs w:val="20"/>
        </w:rPr>
        <w:t>Finucane et al</w:t>
      </w:r>
      <w:r w:rsidRPr="005D51B4">
        <w:rPr>
          <w:bCs/>
          <w:sz w:val="20"/>
          <w:szCs w:val="20"/>
        </w:rPr>
        <w:t>.</w:t>
      </w:r>
      <w:r w:rsidR="002C2D8B">
        <w:rPr>
          <w:bCs/>
          <w:sz w:val="20"/>
          <w:szCs w:val="20"/>
        </w:rPr>
        <w:t xml:space="preserve"> </w:t>
      </w:r>
      <w:r w:rsidR="002C2D8B" w:rsidRPr="003D6B16">
        <w:rPr>
          <w:bCs/>
          <w:i/>
          <w:sz w:val="20"/>
          <w:szCs w:val="20"/>
        </w:rPr>
        <w:t>2015</w:t>
      </w:r>
      <w:r w:rsidRPr="005D51B4">
        <w:rPr>
          <w:bCs/>
          <w:sz w:val="20"/>
          <w:szCs w:val="20"/>
        </w:rPr>
        <w:t xml:space="preserve">: Coding, 3' UTR, 5' UTR, promoter and intron: Digital genomic footprint and transcription factor binding site annotations: Combined </w:t>
      </w:r>
      <w:proofErr w:type="spellStart"/>
      <w:r w:rsidRPr="005D51B4">
        <w:rPr>
          <w:bCs/>
          <w:sz w:val="20"/>
          <w:szCs w:val="20"/>
        </w:rPr>
        <w:t>chromHMM</w:t>
      </w:r>
      <w:proofErr w:type="spellEnd"/>
      <w:r w:rsidRPr="005D51B4">
        <w:rPr>
          <w:bCs/>
          <w:sz w:val="20"/>
          <w:szCs w:val="20"/>
        </w:rPr>
        <w:t xml:space="preserve"> and Segway annotations for six cell: CTCF, promoter-flanking, transcribed, transcription start site (TSS), strong enhancer and weak enhancer categories are each a union over the six cell lines: DHSs: Cell type–specific H3K4me1, H3K4me3 and H3K9ac: Cell type–specific H3K27ac: Super-enhancers: Regions conserved in mammals: FANTOM5 enhancers.</w:t>
      </w:r>
      <w:r w:rsidR="009A2A76" w:rsidRPr="005D51B4">
        <w:rPr>
          <w:bCs/>
          <w:sz w:val="20"/>
          <w:szCs w:val="20"/>
        </w:rPr>
        <w:t xml:space="preserve"> See Supplementary table 9</w:t>
      </w:r>
      <w:r w:rsidR="00405773" w:rsidRPr="005D51B4">
        <w:rPr>
          <w:bCs/>
          <w:sz w:val="20"/>
          <w:szCs w:val="20"/>
        </w:rPr>
        <w:t xml:space="preserve"> for numeric values of estimated enrichment.</w:t>
      </w:r>
    </w:p>
    <w:p w14:paraId="11F8DFBB" w14:textId="13ABC6E7" w:rsidR="006A771A" w:rsidRPr="00080FC2" w:rsidRDefault="006753D0" w:rsidP="006753D0">
      <w:r w:rsidRPr="00080FC2">
        <w:br w:type="page"/>
      </w:r>
    </w:p>
    <w:p w14:paraId="50F7BEF6" w14:textId="0A44F1B2" w:rsidR="006753D0" w:rsidRPr="00080FC2" w:rsidRDefault="006753D0" w:rsidP="00FD4A8E">
      <w:pPr>
        <w:jc w:val="center"/>
        <w:rPr>
          <w:b/>
          <w:bCs/>
        </w:rPr>
      </w:pPr>
      <w:r w:rsidRPr="00080FC2">
        <w:rPr>
          <w:noProof/>
        </w:rPr>
        <w:lastRenderedPageBreak/>
        <w:drawing>
          <wp:inline distT="0" distB="0" distL="0" distR="0" wp14:anchorId="7FBDF703" wp14:editId="183B693D">
            <wp:extent cx="7516906" cy="4334391"/>
            <wp:effectExtent l="0" t="0" r="1905" b="0"/>
            <wp:docPr id="8" name="Billede 5" descr="Et billede, der indeholder skærmbillede, fugl&#10;&#10;Automatisk genereret beskrivelse">
              <a:extLst xmlns:a="http://schemas.openxmlformats.org/drawingml/2006/main">
                <a:ext uri="{FF2B5EF4-FFF2-40B4-BE49-F238E27FC236}">
                  <a16:creationId xmlns:a16="http://schemas.microsoft.com/office/drawing/2014/main" id="{FF51BE40-2481-3A41-9B8B-E5F6D1707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5" descr="Et billede, der indeholder skærmbillede, fugl&#10;&#10;Automatisk genereret beskrivelse">
                      <a:extLst>
                        <a:ext uri="{FF2B5EF4-FFF2-40B4-BE49-F238E27FC236}">
                          <a16:creationId xmlns:a16="http://schemas.microsoft.com/office/drawing/2014/main" id="{FF51BE40-2481-3A41-9B8B-E5F6D170728C}"/>
                        </a:ext>
                      </a:extLst>
                    </pic:cNvPr>
                    <pic:cNvPicPr>
                      <a:picLocks noChangeAspect="1"/>
                    </pic:cNvPicPr>
                  </pic:nvPicPr>
                  <pic:blipFill rotWithShape="1">
                    <a:blip r:embed="rId20">
                      <a:extLst>
                        <a:ext uri="{28A0092B-C50C-407E-A947-70E740481C1C}">
                          <a14:useLocalDpi xmlns:a14="http://schemas.microsoft.com/office/drawing/2010/main" val="0"/>
                        </a:ext>
                      </a:extLst>
                    </a:blip>
                    <a:srcRect t="4334"/>
                    <a:stretch/>
                  </pic:blipFill>
                  <pic:spPr bwMode="auto">
                    <a:xfrm>
                      <a:off x="0" y="0"/>
                      <a:ext cx="7525613" cy="4339412"/>
                    </a:xfrm>
                    <a:prstGeom prst="rect">
                      <a:avLst/>
                    </a:prstGeom>
                    <a:ln>
                      <a:noFill/>
                    </a:ln>
                    <a:extLst>
                      <a:ext uri="{53640926-AAD7-44D8-BBD7-CCE9431645EC}">
                        <a14:shadowObscured xmlns:a14="http://schemas.microsoft.com/office/drawing/2010/main"/>
                      </a:ext>
                    </a:extLst>
                  </pic:spPr>
                </pic:pic>
              </a:graphicData>
            </a:graphic>
          </wp:inline>
        </w:drawing>
      </w:r>
    </w:p>
    <w:p w14:paraId="18AB30D8" w14:textId="77777777" w:rsidR="006753D0" w:rsidRPr="00080FC2" w:rsidRDefault="006753D0" w:rsidP="006753D0">
      <w:pPr>
        <w:rPr>
          <w:b/>
          <w:bCs/>
        </w:rPr>
      </w:pPr>
    </w:p>
    <w:p w14:paraId="60D8ACB7" w14:textId="77777777" w:rsidR="00585054" w:rsidRDefault="00585054" w:rsidP="005D51B4">
      <w:pPr>
        <w:spacing w:line="276" w:lineRule="auto"/>
        <w:rPr>
          <w:b/>
          <w:bCs/>
          <w:sz w:val="22"/>
          <w:szCs w:val="22"/>
        </w:rPr>
      </w:pPr>
    </w:p>
    <w:p w14:paraId="4D8C1829" w14:textId="77777777" w:rsidR="00585054" w:rsidRDefault="00585054" w:rsidP="005D51B4">
      <w:pPr>
        <w:spacing w:line="276" w:lineRule="auto"/>
        <w:rPr>
          <w:b/>
          <w:bCs/>
          <w:sz w:val="22"/>
          <w:szCs w:val="22"/>
        </w:rPr>
      </w:pPr>
    </w:p>
    <w:p w14:paraId="4FA735D2" w14:textId="7366E5D5" w:rsidR="00A542CD" w:rsidRDefault="006753D0" w:rsidP="005D51B4">
      <w:pPr>
        <w:spacing w:line="276" w:lineRule="auto"/>
        <w:rPr>
          <w:bCs/>
          <w:sz w:val="20"/>
          <w:szCs w:val="20"/>
        </w:rPr>
      </w:pPr>
      <w:r w:rsidRPr="005D51B4">
        <w:rPr>
          <w:b/>
          <w:bCs/>
          <w:sz w:val="22"/>
          <w:szCs w:val="22"/>
        </w:rPr>
        <w:t xml:space="preserve">Supplementary </w:t>
      </w:r>
      <w:r w:rsidR="00376138" w:rsidRPr="005D51B4">
        <w:rPr>
          <w:b/>
          <w:bCs/>
          <w:sz w:val="22"/>
          <w:szCs w:val="22"/>
        </w:rPr>
        <w:t>f</w:t>
      </w:r>
      <w:r w:rsidRPr="005D51B4">
        <w:rPr>
          <w:b/>
          <w:bCs/>
          <w:sz w:val="22"/>
          <w:szCs w:val="22"/>
        </w:rPr>
        <w:t xml:space="preserve">igure </w:t>
      </w:r>
      <w:r w:rsidR="00FD4A8E" w:rsidRPr="005D51B4">
        <w:rPr>
          <w:b/>
          <w:bCs/>
          <w:sz w:val="22"/>
          <w:szCs w:val="22"/>
        </w:rPr>
        <w:t>1</w:t>
      </w:r>
      <w:r w:rsidR="00BD2122">
        <w:rPr>
          <w:b/>
          <w:bCs/>
          <w:sz w:val="22"/>
          <w:szCs w:val="22"/>
        </w:rPr>
        <w:t>0</w:t>
      </w:r>
      <w:r w:rsidRPr="005D51B4">
        <w:rPr>
          <w:b/>
          <w:bCs/>
          <w:sz w:val="22"/>
          <w:szCs w:val="22"/>
        </w:rPr>
        <w:t xml:space="preserve">. </w:t>
      </w:r>
      <w:r w:rsidRPr="005D51B4">
        <w:rPr>
          <w:sz w:val="20"/>
          <w:szCs w:val="20"/>
        </w:rPr>
        <w:t xml:space="preserve">Enrichment categories for </w:t>
      </w:r>
      <w:r w:rsidR="00376138" w:rsidRPr="005D51B4">
        <w:rPr>
          <w:sz w:val="20"/>
          <w:szCs w:val="20"/>
        </w:rPr>
        <w:t>ADHD</w:t>
      </w:r>
      <w:r w:rsidR="002C2D8B">
        <w:rPr>
          <w:sz w:val="20"/>
          <w:szCs w:val="20"/>
        </w:rPr>
        <w:t>-adjacent</w:t>
      </w:r>
      <w:r w:rsidR="00376138" w:rsidRPr="005D51B4">
        <w:rPr>
          <w:sz w:val="20"/>
          <w:szCs w:val="20"/>
        </w:rPr>
        <w:t xml:space="preserve"> </w:t>
      </w:r>
      <w:r w:rsidRPr="005D51B4">
        <w:rPr>
          <w:sz w:val="20"/>
          <w:szCs w:val="20"/>
        </w:rPr>
        <w:t>diagnosis of ASD (</w:t>
      </w:r>
      <w:r w:rsidR="00DB788F">
        <w:rPr>
          <w:sz w:val="20"/>
          <w:szCs w:val="20"/>
        </w:rPr>
        <w:t>ASD dx</w:t>
      </w:r>
      <w:r w:rsidRPr="005D51B4">
        <w:rPr>
          <w:sz w:val="20"/>
          <w:szCs w:val="20"/>
        </w:rPr>
        <w:t>) ordered by significance: red line = -log10(0.05) &amp; blue line =</w:t>
      </w:r>
      <w:r w:rsidR="00376138" w:rsidRPr="005D51B4">
        <w:rPr>
          <w:sz w:val="20"/>
          <w:szCs w:val="20"/>
        </w:rPr>
        <w:t xml:space="preserve"> -</w:t>
      </w:r>
      <w:r w:rsidRPr="005D51B4">
        <w:rPr>
          <w:sz w:val="20"/>
          <w:szCs w:val="20"/>
        </w:rPr>
        <w:t>log10</w:t>
      </w:r>
      <w:r w:rsidR="00376138" w:rsidRPr="005D51B4">
        <w:rPr>
          <w:sz w:val="20"/>
          <w:szCs w:val="20"/>
        </w:rPr>
        <w:t xml:space="preserve"> </w:t>
      </w:r>
      <w:r w:rsidRPr="005D51B4">
        <w:rPr>
          <w:sz w:val="20"/>
          <w:szCs w:val="20"/>
        </w:rPr>
        <w:t>(0.05/28)</w:t>
      </w:r>
      <w:r w:rsidR="00376138" w:rsidRPr="005D51B4">
        <w:rPr>
          <w:sz w:val="20"/>
          <w:szCs w:val="20"/>
        </w:rPr>
        <w:t xml:space="preserve"> </w:t>
      </w:r>
      <w:r w:rsidR="00376138" w:rsidRPr="005D51B4">
        <w:rPr>
          <w:bCs/>
          <w:sz w:val="20"/>
          <w:szCs w:val="20"/>
        </w:rPr>
        <w:t xml:space="preserve">as estimated in partitioned LD score regression.  The categories include fetal and adult brain </w:t>
      </w:r>
      <w:proofErr w:type="spellStart"/>
      <w:r w:rsidR="00376138" w:rsidRPr="005D51B4">
        <w:rPr>
          <w:bCs/>
          <w:sz w:val="20"/>
          <w:szCs w:val="20"/>
        </w:rPr>
        <w:t>eQTLS</w:t>
      </w:r>
      <w:proofErr w:type="spellEnd"/>
      <w:r w:rsidR="00376138" w:rsidRPr="005D51B4">
        <w:rPr>
          <w:bCs/>
          <w:sz w:val="20"/>
          <w:szCs w:val="20"/>
        </w:rPr>
        <w:t xml:space="preserve"> and ATAC, a full baseline model as used in </w:t>
      </w:r>
      <w:r w:rsidR="00376138" w:rsidRPr="003D6B16">
        <w:rPr>
          <w:bCs/>
          <w:i/>
          <w:sz w:val="20"/>
          <w:szCs w:val="20"/>
        </w:rPr>
        <w:t>Finucane et al.</w:t>
      </w:r>
      <w:r w:rsidR="002C2D8B" w:rsidRPr="003D6B16">
        <w:rPr>
          <w:bCs/>
          <w:i/>
          <w:sz w:val="20"/>
          <w:szCs w:val="20"/>
        </w:rPr>
        <w:t xml:space="preserve"> 2015</w:t>
      </w:r>
      <w:r w:rsidR="00376138" w:rsidRPr="005D51B4">
        <w:rPr>
          <w:bCs/>
          <w:sz w:val="20"/>
          <w:szCs w:val="20"/>
        </w:rPr>
        <w:t xml:space="preserve">: Coding, 3' UTR, 5' UTR, promoter and intron: Digital genomic footprint and transcription factor binding site annotations: Combined </w:t>
      </w:r>
      <w:proofErr w:type="spellStart"/>
      <w:r w:rsidR="00376138" w:rsidRPr="005D51B4">
        <w:rPr>
          <w:bCs/>
          <w:sz w:val="20"/>
          <w:szCs w:val="20"/>
        </w:rPr>
        <w:t>chromHMM</w:t>
      </w:r>
      <w:proofErr w:type="spellEnd"/>
      <w:r w:rsidR="00376138" w:rsidRPr="005D51B4">
        <w:rPr>
          <w:bCs/>
          <w:sz w:val="20"/>
          <w:szCs w:val="20"/>
        </w:rPr>
        <w:t xml:space="preserve"> and Segway annotations for six cell: CTCF, promoter-flanking, transcribed, transcription start site (TSS), strong enhancer and weak enhancer categories are each a union over the six cell lines: DHSs: Cell type–specific H3K4me1, H3K4me3 and H3K9ac: Cell type–specific H3K27ac: Super-enhancers: Regions conserved in mammals: FANTOM5 enhancers.</w:t>
      </w:r>
      <w:r w:rsidR="009A2A76" w:rsidRPr="005D51B4">
        <w:rPr>
          <w:bCs/>
          <w:sz w:val="20"/>
          <w:szCs w:val="20"/>
        </w:rPr>
        <w:t xml:space="preserve"> See Supplementary table 9</w:t>
      </w:r>
      <w:r w:rsidR="00405773" w:rsidRPr="005D51B4">
        <w:rPr>
          <w:bCs/>
          <w:sz w:val="20"/>
          <w:szCs w:val="20"/>
        </w:rPr>
        <w:t xml:space="preserve"> for numeric values of estimated enrichment.</w:t>
      </w:r>
    </w:p>
    <w:p w14:paraId="40C0E13C" w14:textId="77777777" w:rsidR="00A542CD" w:rsidRDefault="00A542CD">
      <w:pPr>
        <w:rPr>
          <w:bCs/>
          <w:sz w:val="20"/>
          <w:szCs w:val="20"/>
        </w:rPr>
      </w:pPr>
      <w:r>
        <w:rPr>
          <w:bCs/>
          <w:sz w:val="20"/>
          <w:szCs w:val="20"/>
        </w:rPr>
        <w:br w:type="page"/>
      </w:r>
    </w:p>
    <w:p w14:paraId="21411709" w14:textId="77777777" w:rsidR="004E245E" w:rsidRDefault="004E245E" w:rsidP="004E245E">
      <w:pPr>
        <w:spacing w:line="276" w:lineRule="auto"/>
        <w:jc w:val="center"/>
        <w:rPr>
          <w:b/>
          <w:bCs/>
        </w:rPr>
      </w:pPr>
      <w:r w:rsidRPr="004E245E">
        <w:rPr>
          <w:b/>
          <w:bCs/>
          <w:noProof/>
        </w:rPr>
        <w:lastRenderedPageBreak/>
        <w:drawing>
          <wp:inline distT="0" distB="0" distL="0" distR="0" wp14:anchorId="346123FF" wp14:editId="4BBDD421">
            <wp:extent cx="5946792"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6" t="4812" r="24216" b="13586"/>
                    <a:stretch/>
                  </pic:blipFill>
                  <pic:spPr bwMode="auto">
                    <a:xfrm>
                      <a:off x="0" y="0"/>
                      <a:ext cx="5946792" cy="4572000"/>
                    </a:xfrm>
                    <a:prstGeom prst="rect">
                      <a:avLst/>
                    </a:prstGeom>
                    <a:ln>
                      <a:noFill/>
                    </a:ln>
                    <a:extLst>
                      <a:ext uri="{53640926-AAD7-44D8-BBD7-CCE9431645EC}">
                        <a14:shadowObscured xmlns:a14="http://schemas.microsoft.com/office/drawing/2010/main"/>
                      </a:ext>
                    </a:extLst>
                  </pic:spPr>
                </pic:pic>
              </a:graphicData>
            </a:graphic>
          </wp:inline>
        </w:drawing>
      </w:r>
    </w:p>
    <w:p w14:paraId="1D45F4A6" w14:textId="77777777" w:rsidR="00585054" w:rsidRDefault="00585054" w:rsidP="004E245E">
      <w:pPr>
        <w:spacing w:line="276" w:lineRule="auto"/>
        <w:rPr>
          <w:b/>
          <w:bCs/>
        </w:rPr>
      </w:pPr>
    </w:p>
    <w:p w14:paraId="3BA20393" w14:textId="77777777" w:rsidR="00585054" w:rsidRDefault="00585054" w:rsidP="004E245E">
      <w:pPr>
        <w:spacing w:line="276" w:lineRule="auto"/>
        <w:rPr>
          <w:b/>
          <w:bCs/>
        </w:rPr>
      </w:pPr>
    </w:p>
    <w:p w14:paraId="4F4B576E" w14:textId="77777777" w:rsidR="00585054" w:rsidRDefault="00585054" w:rsidP="004E245E">
      <w:pPr>
        <w:spacing w:line="276" w:lineRule="auto"/>
        <w:rPr>
          <w:b/>
          <w:bCs/>
        </w:rPr>
      </w:pPr>
    </w:p>
    <w:p w14:paraId="17F3AFBF" w14:textId="77777777" w:rsidR="00585054" w:rsidRDefault="00585054" w:rsidP="004E245E">
      <w:pPr>
        <w:spacing w:line="276" w:lineRule="auto"/>
        <w:rPr>
          <w:b/>
          <w:bCs/>
        </w:rPr>
      </w:pPr>
    </w:p>
    <w:p w14:paraId="4E35A949" w14:textId="77777777" w:rsidR="00585054" w:rsidRDefault="00585054" w:rsidP="004E245E">
      <w:pPr>
        <w:spacing w:line="276" w:lineRule="auto"/>
        <w:rPr>
          <w:b/>
          <w:bCs/>
        </w:rPr>
      </w:pPr>
    </w:p>
    <w:p w14:paraId="180882D5" w14:textId="7BAC2C5C" w:rsidR="00FD4A8E" w:rsidRPr="004E245E" w:rsidRDefault="00A542CD" w:rsidP="004E245E">
      <w:pPr>
        <w:spacing w:line="276" w:lineRule="auto"/>
        <w:rPr>
          <w:bCs/>
        </w:rPr>
      </w:pPr>
      <w:r w:rsidRPr="003F0F67">
        <w:rPr>
          <w:b/>
          <w:bCs/>
        </w:rPr>
        <w:t xml:space="preserve">Supplementary </w:t>
      </w:r>
      <w:r w:rsidR="003F0F67">
        <w:rPr>
          <w:b/>
          <w:bCs/>
        </w:rPr>
        <w:t>f</w:t>
      </w:r>
      <w:r w:rsidRPr="003F0F67">
        <w:rPr>
          <w:b/>
          <w:bCs/>
        </w:rPr>
        <w:t>igure 11.</w:t>
      </w:r>
      <w:r w:rsidR="009B5361" w:rsidRPr="003F0F67">
        <w:rPr>
          <w:b/>
          <w:bCs/>
        </w:rPr>
        <w:t xml:space="preserve"> </w:t>
      </w:r>
      <w:r w:rsidR="009B5361" w:rsidRPr="004E245E">
        <w:rPr>
          <w:bCs/>
        </w:rPr>
        <w:t xml:space="preserve">Adult </w:t>
      </w:r>
      <w:r w:rsidR="00586120" w:rsidRPr="004E245E">
        <w:rPr>
          <w:bCs/>
        </w:rPr>
        <w:t>diagnosis</w:t>
      </w:r>
      <w:r w:rsidR="009B5361" w:rsidRPr="004E245E">
        <w:rPr>
          <w:bCs/>
        </w:rPr>
        <w:t xml:space="preserve"> </w:t>
      </w:r>
      <w:r w:rsidR="00C5194E">
        <w:rPr>
          <w:bCs/>
        </w:rPr>
        <w:t xml:space="preserve">simulations </w:t>
      </w:r>
      <w:r w:rsidR="009B5361" w:rsidRPr="004E245E">
        <w:rPr>
          <w:bCs/>
        </w:rPr>
        <w:t>model 0</w:t>
      </w:r>
      <w:r w:rsidR="00403002">
        <w:rPr>
          <w:bCs/>
        </w:rPr>
        <w:t>: random age of diagnosis</w:t>
      </w:r>
      <w:r w:rsidR="004E245E" w:rsidRPr="004E245E">
        <w:rPr>
          <w:bCs/>
        </w:rPr>
        <w:t>.</w:t>
      </w:r>
      <w:r w:rsidR="00C5194E">
        <w:rPr>
          <w:bCs/>
        </w:rPr>
        <w:t xml:space="preserve">  </w:t>
      </w:r>
      <w:r w:rsidR="00403002">
        <w:rPr>
          <w:bCs/>
        </w:rPr>
        <w:t xml:space="preserve">Here we use a multivariate, threshold liability model to generative illustrative genetic value profiles from a scenario that could underlie an adult versus child diagnosis of ADHD.  These plots can be compared against main text Figure 4 to note qualitative differences (red arrows) or consistency (green arrows).  On the left we show the population parameters that define the simulated population.  Here, the age of diagnosis was chosen as a uniform probability draw from the set </w:t>
      </w:r>
      <w:r w:rsidR="00403002">
        <w:t>{5,10,15,20}.  More methodological details and discussion are provided in the supplementary note.</w:t>
      </w:r>
    </w:p>
    <w:p w14:paraId="5D69E30B" w14:textId="75A01CA1" w:rsidR="003F0F67" w:rsidRDefault="003F0F67">
      <w:pPr>
        <w:rPr>
          <w:b/>
          <w:bCs/>
        </w:rPr>
      </w:pPr>
    </w:p>
    <w:p w14:paraId="56C45C0A" w14:textId="46A66329" w:rsidR="00586120" w:rsidRDefault="00C5161E" w:rsidP="000958FA">
      <w:pPr>
        <w:spacing w:line="276" w:lineRule="auto"/>
        <w:jc w:val="center"/>
        <w:rPr>
          <w:b/>
          <w:bCs/>
        </w:rPr>
      </w:pPr>
      <w:r w:rsidRPr="00C5161E">
        <w:rPr>
          <w:b/>
          <w:bCs/>
          <w:noProof/>
        </w:rPr>
        <w:drawing>
          <wp:inline distT="0" distB="0" distL="0" distR="0" wp14:anchorId="7836E8D8" wp14:editId="0F8B7A4F">
            <wp:extent cx="5778073" cy="4572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47" t="6162" r="25490" b="12606"/>
                    <a:stretch/>
                  </pic:blipFill>
                  <pic:spPr bwMode="auto">
                    <a:xfrm>
                      <a:off x="0" y="0"/>
                      <a:ext cx="5778073" cy="4572000"/>
                    </a:xfrm>
                    <a:prstGeom prst="rect">
                      <a:avLst/>
                    </a:prstGeom>
                    <a:ln>
                      <a:noFill/>
                    </a:ln>
                    <a:extLst>
                      <a:ext uri="{53640926-AAD7-44D8-BBD7-CCE9431645EC}">
                        <a14:shadowObscured xmlns:a14="http://schemas.microsoft.com/office/drawing/2010/main"/>
                      </a:ext>
                    </a:extLst>
                  </pic:spPr>
                </pic:pic>
              </a:graphicData>
            </a:graphic>
          </wp:inline>
        </w:drawing>
      </w:r>
    </w:p>
    <w:p w14:paraId="6BE029FA" w14:textId="77777777" w:rsidR="00585054" w:rsidRDefault="00585054" w:rsidP="00A542CD">
      <w:pPr>
        <w:spacing w:line="276" w:lineRule="auto"/>
        <w:rPr>
          <w:b/>
          <w:bCs/>
        </w:rPr>
      </w:pPr>
    </w:p>
    <w:p w14:paraId="3F7AE4B9" w14:textId="77777777" w:rsidR="00585054" w:rsidRDefault="00585054" w:rsidP="00A542CD">
      <w:pPr>
        <w:spacing w:line="276" w:lineRule="auto"/>
        <w:rPr>
          <w:b/>
          <w:bCs/>
        </w:rPr>
      </w:pPr>
    </w:p>
    <w:p w14:paraId="29BA4833" w14:textId="77777777" w:rsidR="00585054" w:rsidRDefault="00585054" w:rsidP="00A542CD">
      <w:pPr>
        <w:spacing w:line="276" w:lineRule="auto"/>
        <w:rPr>
          <w:b/>
          <w:bCs/>
        </w:rPr>
      </w:pPr>
    </w:p>
    <w:p w14:paraId="7DF61DF7" w14:textId="77777777" w:rsidR="00585054" w:rsidRDefault="00585054" w:rsidP="00A542CD">
      <w:pPr>
        <w:spacing w:line="276" w:lineRule="auto"/>
        <w:rPr>
          <w:b/>
          <w:bCs/>
        </w:rPr>
      </w:pPr>
    </w:p>
    <w:p w14:paraId="1AB99797" w14:textId="6A70A1A5" w:rsidR="00A542CD" w:rsidRPr="003F0F67" w:rsidRDefault="00A542CD" w:rsidP="00A542CD">
      <w:pPr>
        <w:spacing w:line="276" w:lineRule="auto"/>
        <w:rPr>
          <w:b/>
          <w:bCs/>
        </w:rPr>
      </w:pPr>
      <w:r w:rsidRPr="003F0F67">
        <w:rPr>
          <w:b/>
          <w:bCs/>
        </w:rPr>
        <w:t xml:space="preserve">Supplementary </w:t>
      </w:r>
      <w:r w:rsidR="003F0F67">
        <w:rPr>
          <w:b/>
          <w:bCs/>
        </w:rPr>
        <w:t>f</w:t>
      </w:r>
      <w:r w:rsidRPr="003F0F67">
        <w:rPr>
          <w:b/>
          <w:bCs/>
        </w:rPr>
        <w:t>igure 12.</w:t>
      </w:r>
      <w:r w:rsidR="009B5361" w:rsidRPr="003F0F67">
        <w:rPr>
          <w:b/>
          <w:bCs/>
        </w:rPr>
        <w:t xml:space="preserve"> </w:t>
      </w:r>
      <w:r w:rsidR="009B5361" w:rsidRPr="004E245E">
        <w:rPr>
          <w:bCs/>
        </w:rPr>
        <w:t xml:space="preserve">Adult </w:t>
      </w:r>
      <w:r w:rsidR="00586120" w:rsidRPr="004E245E">
        <w:rPr>
          <w:bCs/>
        </w:rPr>
        <w:t xml:space="preserve">diagnosis </w:t>
      </w:r>
      <w:r w:rsidR="009B5361" w:rsidRPr="004E245E">
        <w:rPr>
          <w:bCs/>
        </w:rPr>
        <w:t xml:space="preserve">model </w:t>
      </w:r>
      <w:r w:rsidR="002C343F" w:rsidRPr="004E245E">
        <w:rPr>
          <w:bCs/>
        </w:rPr>
        <w:t>1</w:t>
      </w:r>
      <w:r w:rsidR="00403002">
        <w:rPr>
          <w:bCs/>
        </w:rPr>
        <w:t>: genetic severity</w:t>
      </w:r>
      <w:r w:rsidR="003F0F67" w:rsidRPr="004E245E">
        <w:rPr>
          <w:bCs/>
        </w:rPr>
        <w:t>.</w:t>
      </w:r>
      <w:r w:rsidR="00403002">
        <w:rPr>
          <w:bCs/>
        </w:rPr>
        <w:t xml:space="preserve"> Here we use a multivariate, threshold liability model to generative illustrative genetic value profiles from a scenario that could underlie an adult versus child diagnosis of ADHD.  These plots can be compared against main text Figure 4 to note qualitative differences (red arrows) or consistency (green arrows).  On the left we show the population parameters that define the simulated population.  Here, the age of diagnosis was chosen so a higher ADHD liability was associated with an earlier age of diagnosis</w:t>
      </w:r>
      <w:r w:rsidR="00403002">
        <w:t>.  More methodological details and discussion are provided in the supplementary note.</w:t>
      </w:r>
    </w:p>
    <w:p w14:paraId="5FE1F3A1" w14:textId="374B4E3E" w:rsidR="003F0F67" w:rsidRDefault="003F0F67" w:rsidP="000958FA">
      <w:pPr>
        <w:jc w:val="center"/>
        <w:rPr>
          <w:b/>
          <w:bCs/>
        </w:rPr>
      </w:pPr>
      <w:r>
        <w:rPr>
          <w:b/>
          <w:bCs/>
        </w:rPr>
        <w:br w:type="page"/>
      </w:r>
      <w:r w:rsidR="00C5161E" w:rsidRPr="00C5161E">
        <w:rPr>
          <w:b/>
          <w:bCs/>
          <w:noProof/>
        </w:rPr>
        <w:lastRenderedPageBreak/>
        <w:drawing>
          <wp:inline distT="0" distB="0" distL="0" distR="0" wp14:anchorId="5F0565FB" wp14:editId="186874E4">
            <wp:extent cx="5715011"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37" t="5743" r="25195" b="12465"/>
                    <a:stretch/>
                  </pic:blipFill>
                  <pic:spPr bwMode="auto">
                    <a:xfrm>
                      <a:off x="0" y="0"/>
                      <a:ext cx="5715011" cy="4572000"/>
                    </a:xfrm>
                    <a:prstGeom prst="rect">
                      <a:avLst/>
                    </a:prstGeom>
                    <a:ln>
                      <a:noFill/>
                    </a:ln>
                    <a:extLst>
                      <a:ext uri="{53640926-AAD7-44D8-BBD7-CCE9431645EC}">
                        <a14:shadowObscured xmlns:a14="http://schemas.microsoft.com/office/drawing/2010/main"/>
                      </a:ext>
                    </a:extLst>
                  </pic:spPr>
                </pic:pic>
              </a:graphicData>
            </a:graphic>
          </wp:inline>
        </w:drawing>
      </w:r>
    </w:p>
    <w:p w14:paraId="240C2ED0" w14:textId="77777777" w:rsidR="00585054" w:rsidRDefault="00585054" w:rsidP="00A542CD">
      <w:pPr>
        <w:spacing w:line="276" w:lineRule="auto"/>
        <w:rPr>
          <w:b/>
          <w:bCs/>
        </w:rPr>
      </w:pPr>
    </w:p>
    <w:p w14:paraId="1F195EB5" w14:textId="77777777" w:rsidR="00585054" w:rsidRDefault="00585054" w:rsidP="00A542CD">
      <w:pPr>
        <w:spacing w:line="276" w:lineRule="auto"/>
        <w:rPr>
          <w:b/>
          <w:bCs/>
        </w:rPr>
      </w:pPr>
    </w:p>
    <w:p w14:paraId="29EB0CB4" w14:textId="77777777" w:rsidR="00585054" w:rsidRDefault="00585054" w:rsidP="00A542CD">
      <w:pPr>
        <w:spacing w:line="276" w:lineRule="auto"/>
        <w:rPr>
          <w:b/>
          <w:bCs/>
        </w:rPr>
      </w:pPr>
    </w:p>
    <w:p w14:paraId="45F48B5E" w14:textId="77777777" w:rsidR="00585054" w:rsidRDefault="00585054" w:rsidP="00A542CD">
      <w:pPr>
        <w:spacing w:line="276" w:lineRule="auto"/>
        <w:rPr>
          <w:b/>
          <w:bCs/>
        </w:rPr>
      </w:pPr>
    </w:p>
    <w:p w14:paraId="278CE116" w14:textId="39532664" w:rsidR="00A542CD" w:rsidRPr="004E245E" w:rsidRDefault="00A542CD" w:rsidP="00A542CD">
      <w:pPr>
        <w:spacing w:line="276" w:lineRule="auto"/>
        <w:rPr>
          <w:bCs/>
        </w:rPr>
      </w:pPr>
      <w:r w:rsidRPr="003F0F67">
        <w:rPr>
          <w:b/>
          <w:bCs/>
        </w:rPr>
        <w:t xml:space="preserve">Supplementary </w:t>
      </w:r>
      <w:r w:rsidR="003F0F67">
        <w:rPr>
          <w:b/>
          <w:bCs/>
        </w:rPr>
        <w:t>f</w:t>
      </w:r>
      <w:r w:rsidRPr="003F0F67">
        <w:rPr>
          <w:b/>
          <w:bCs/>
        </w:rPr>
        <w:t>igure 13.</w:t>
      </w:r>
      <w:r w:rsidR="009B5361" w:rsidRPr="003F0F67">
        <w:rPr>
          <w:b/>
          <w:bCs/>
        </w:rPr>
        <w:t xml:space="preserve"> </w:t>
      </w:r>
      <w:r w:rsidR="009B5361" w:rsidRPr="004E245E">
        <w:rPr>
          <w:bCs/>
        </w:rPr>
        <w:t xml:space="preserve">Adult </w:t>
      </w:r>
      <w:r w:rsidR="00586120" w:rsidRPr="004E245E">
        <w:rPr>
          <w:bCs/>
        </w:rPr>
        <w:t xml:space="preserve">diagnosis </w:t>
      </w:r>
      <w:r w:rsidR="009B5361" w:rsidRPr="004E245E">
        <w:rPr>
          <w:bCs/>
        </w:rPr>
        <w:t xml:space="preserve">model </w:t>
      </w:r>
      <w:r w:rsidR="002C343F" w:rsidRPr="004E245E">
        <w:rPr>
          <w:bCs/>
        </w:rPr>
        <w:t>2</w:t>
      </w:r>
      <w:r w:rsidR="00403002">
        <w:rPr>
          <w:bCs/>
        </w:rPr>
        <w:t>: persistence</w:t>
      </w:r>
      <w:r w:rsidR="003F0F67" w:rsidRPr="004E245E">
        <w:rPr>
          <w:bCs/>
        </w:rPr>
        <w:t>.</w:t>
      </w:r>
      <w:r w:rsidR="00403002">
        <w:rPr>
          <w:bCs/>
        </w:rPr>
        <w:t xml:space="preserve">  Here we use a multivariate, threshold liability model to generative illustrative genetic value profiles from a scenario that could underlie an adult versus child diagnosis of ADHD.  These plots can be compared against main text Figure 4 to note qualitative differences (red arrows) or consistency (green arrows).  On the left we show the population parameters that define the simulated population.  Here, the age of diagnosis was chosen so a higher ADHD liability was associated with </w:t>
      </w:r>
      <w:proofErr w:type="gramStart"/>
      <w:r w:rsidR="00403002">
        <w:rPr>
          <w:bCs/>
        </w:rPr>
        <w:t>an</w:t>
      </w:r>
      <w:proofErr w:type="gramEnd"/>
      <w:r w:rsidR="00403002">
        <w:rPr>
          <w:bCs/>
        </w:rPr>
        <w:t xml:space="preserve"> later age of diagnosis</w:t>
      </w:r>
      <w:r w:rsidR="00403002">
        <w:t>.  More methodological details and discussion are provided in the supplementary note.</w:t>
      </w:r>
    </w:p>
    <w:p w14:paraId="4BD2EAD1" w14:textId="6323C70B" w:rsidR="003F0F67" w:rsidRDefault="003F0F67" w:rsidP="000958FA">
      <w:pPr>
        <w:jc w:val="center"/>
        <w:rPr>
          <w:b/>
          <w:bCs/>
        </w:rPr>
      </w:pPr>
      <w:r>
        <w:rPr>
          <w:b/>
          <w:bCs/>
        </w:rPr>
        <w:br w:type="page"/>
      </w:r>
      <w:r w:rsidR="00C5161E" w:rsidRPr="00C5161E">
        <w:rPr>
          <w:b/>
          <w:bCs/>
          <w:noProof/>
        </w:rPr>
        <w:lastRenderedPageBreak/>
        <w:drawing>
          <wp:inline distT="0" distB="0" distL="0" distR="0" wp14:anchorId="6E97DBEB" wp14:editId="14C341AA">
            <wp:extent cx="5805988" cy="457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7" t="5884" r="25392" b="13164"/>
                    <a:stretch/>
                  </pic:blipFill>
                  <pic:spPr bwMode="auto">
                    <a:xfrm>
                      <a:off x="0" y="0"/>
                      <a:ext cx="5805988" cy="4572000"/>
                    </a:xfrm>
                    <a:prstGeom prst="rect">
                      <a:avLst/>
                    </a:prstGeom>
                    <a:ln>
                      <a:noFill/>
                    </a:ln>
                    <a:extLst>
                      <a:ext uri="{53640926-AAD7-44D8-BBD7-CCE9431645EC}">
                        <a14:shadowObscured xmlns:a14="http://schemas.microsoft.com/office/drawing/2010/main"/>
                      </a:ext>
                    </a:extLst>
                  </pic:spPr>
                </pic:pic>
              </a:graphicData>
            </a:graphic>
          </wp:inline>
        </w:drawing>
      </w:r>
    </w:p>
    <w:p w14:paraId="1E2747D4" w14:textId="77777777" w:rsidR="00585054" w:rsidRDefault="00585054" w:rsidP="00A542CD">
      <w:pPr>
        <w:spacing w:line="276" w:lineRule="auto"/>
        <w:rPr>
          <w:b/>
          <w:bCs/>
        </w:rPr>
      </w:pPr>
    </w:p>
    <w:p w14:paraId="3C052BAB" w14:textId="77777777" w:rsidR="00585054" w:rsidRDefault="00585054" w:rsidP="00A542CD">
      <w:pPr>
        <w:spacing w:line="276" w:lineRule="auto"/>
        <w:rPr>
          <w:b/>
          <w:bCs/>
        </w:rPr>
      </w:pPr>
    </w:p>
    <w:p w14:paraId="309C8D52" w14:textId="77777777" w:rsidR="00585054" w:rsidRDefault="00585054" w:rsidP="00A542CD">
      <w:pPr>
        <w:spacing w:line="276" w:lineRule="auto"/>
        <w:rPr>
          <w:b/>
          <w:bCs/>
        </w:rPr>
      </w:pPr>
    </w:p>
    <w:p w14:paraId="1F402C63" w14:textId="77777777" w:rsidR="00585054" w:rsidRDefault="00585054" w:rsidP="00A542CD">
      <w:pPr>
        <w:spacing w:line="276" w:lineRule="auto"/>
        <w:rPr>
          <w:b/>
          <w:bCs/>
        </w:rPr>
      </w:pPr>
    </w:p>
    <w:p w14:paraId="4CF367F1" w14:textId="77777777" w:rsidR="00585054" w:rsidRDefault="00585054" w:rsidP="00A542CD">
      <w:pPr>
        <w:spacing w:line="276" w:lineRule="auto"/>
        <w:rPr>
          <w:b/>
          <w:bCs/>
        </w:rPr>
      </w:pPr>
    </w:p>
    <w:p w14:paraId="1F58490E" w14:textId="7BF3A44F" w:rsidR="00A542CD" w:rsidRPr="004E245E" w:rsidRDefault="00A542CD" w:rsidP="00A542CD">
      <w:pPr>
        <w:spacing w:line="276" w:lineRule="auto"/>
        <w:rPr>
          <w:bCs/>
        </w:rPr>
      </w:pPr>
      <w:r w:rsidRPr="003F0F67">
        <w:rPr>
          <w:b/>
          <w:bCs/>
        </w:rPr>
        <w:t xml:space="preserve">Supplementary </w:t>
      </w:r>
      <w:r w:rsidR="003F0F67">
        <w:rPr>
          <w:b/>
          <w:bCs/>
        </w:rPr>
        <w:t>f</w:t>
      </w:r>
      <w:r w:rsidRPr="003F0F67">
        <w:rPr>
          <w:b/>
          <w:bCs/>
        </w:rPr>
        <w:t>igure 14.</w:t>
      </w:r>
      <w:r w:rsidR="009B5361" w:rsidRPr="003F0F67">
        <w:rPr>
          <w:b/>
          <w:bCs/>
        </w:rPr>
        <w:t xml:space="preserve"> </w:t>
      </w:r>
      <w:r w:rsidR="009B5361" w:rsidRPr="004E245E">
        <w:rPr>
          <w:bCs/>
        </w:rPr>
        <w:t xml:space="preserve">Adult </w:t>
      </w:r>
      <w:r w:rsidR="00586120" w:rsidRPr="004E245E">
        <w:rPr>
          <w:bCs/>
        </w:rPr>
        <w:t xml:space="preserve">diagnosis </w:t>
      </w:r>
      <w:r w:rsidR="009B5361" w:rsidRPr="004E245E">
        <w:rPr>
          <w:bCs/>
        </w:rPr>
        <w:t xml:space="preserve">model </w:t>
      </w:r>
      <w:r w:rsidR="002C343F" w:rsidRPr="004E245E">
        <w:rPr>
          <w:bCs/>
        </w:rPr>
        <w:t>3</w:t>
      </w:r>
      <w:r w:rsidR="00403002">
        <w:rPr>
          <w:bCs/>
        </w:rPr>
        <w:t>: misdiagnosis</w:t>
      </w:r>
      <w:r w:rsidR="003F0F67" w:rsidRPr="004E245E">
        <w:rPr>
          <w:bCs/>
        </w:rPr>
        <w:t>.</w:t>
      </w:r>
      <w:r w:rsidR="00403002" w:rsidRPr="00403002">
        <w:rPr>
          <w:bCs/>
        </w:rPr>
        <w:t xml:space="preserve"> </w:t>
      </w:r>
      <w:r w:rsidR="00403002">
        <w:rPr>
          <w:bCs/>
        </w:rPr>
        <w:t>Here we use a multivariate, threshold liability model to generative illustrative genetic value profiles from a scenario that could underlie an adult versus child diagnosis of ADHD.  These plots can be compared against main text Figure 4 to note qualitative differences (red arrows) or consistency (green arrows).  On the left we show the population parameters that define the simulated population.  Here, adult diagnosed ADHD was a mixture of ADHD (80%) and MDD (20%)</w:t>
      </w:r>
      <w:r w:rsidR="00403002">
        <w:t>.  More methodological details and discussion are provided in the supplementary note.</w:t>
      </w:r>
    </w:p>
    <w:p w14:paraId="4C7844F0" w14:textId="72E3985D" w:rsidR="003F0F67" w:rsidRDefault="003F0F67" w:rsidP="000958FA">
      <w:pPr>
        <w:jc w:val="center"/>
        <w:rPr>
          <w:b/>
          <w:bCs/>
        </w:rPr>
      </w:pPr>
      <w:r>
        <w:rPr>
          <w:b/>
          <w:bCs/>
        </w:rPr>
        <w:br w:type="page"/>
      </w:r>
      <w:r w:rsidR="00C5161E" w:rsidRPr="00C5161E">
        <w:rPr>
          <w:b/>
          <w:bCs/>
          <w:noProof/>
        </w:rPr>
        <w:lastRenderedPageBreak/>
        <w:drawing>
          <wp:inline distT="0" distB="0" distL="0" distR="0" wp14:anchorId="20590A3E" wp14:editId="1A07DFB9">
            <wp:extent cx="5786457" cy="45720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45" t="6023" r="25685" b="13306"/>
                    <a:stretch/>
                  </pic:blipFill>
                  <pic:spPr bwMode="auto">
                    <a:xfrm>
                      <a:off x="0" y="0"/>
                      <a:ext cx="5786457" cy="4572000"/>
                    </a:xfrm>
                    <a:prstGeom prst="rect">
                      <a:avLst/>
                    </a:prstGeom>
                    <a:ln>
                      <a:noFill/>
                    </a:ln>
                    <a:extLst>
                      <a:ext uri="{53640926-AAD7-44D8-BBD7-CCE9431645EC}">
                        <a14:shadowObscured xmlns:a14="http://schemas.microsoft.com/office/drawing/2010/main"/>
                      </a:ext>
                    </a:extLst>
                  </pic:spPr>
                </pic:pic>
              </a:graphicData>
            </a:graphic>
          </wp:inline>
        </w:drawing>
      </w:r>
    </w:p>
    <w:p w14:paraId="385D2080" w14:textId="77777777" w:rsidR="00585054" w:rsidRDefault="00585054" w:rsidP="00A542CD">
      <w:pPr>
        <w:spacing w:line="276" w:lineRule="auto"/>
        <w:rPr>
          <w:b/>
          <w:bCs/>
        </w:rPr>
      </w:pPr>
    </w:p>
    <w:p w14:paraId="17467351" w14:textId="77777777" w:rsidR="00585054" w:rsidRDefault="00585054" w:rsidP="00A542CD">
      <w:pPr>
        <w:spacing w:line="276" w:lineRule="auto"/>
        <w:rPr>
          <w:b/>
          <w:bCs/>
        </w:rPr>
      </w:pPr>
    </w:p>
    <w:p w14:paraId="3AF6A428" w14:textId="77777777" w:rsidR="00585054" w:rsidRDefault="00585054" w:rsidP="00A542CD">
      <w:pPr>
        <w:spacing w:line="276" w:lineRule="auto"/>
        <w:rPr>
          <w:b/>
          <w:bCs/>
        </w:rPr>
      </w:pPr>
    </w:p>
    <w:p w14:paraId="7BD54925" w14:textId="77777777" w:rsidR="00585054" w:rsidRDefault="00585054" w:rsidP="00A542CD">
      <w:pPr>
        <w:spacing w:line="276" w:lineRule="auto"/>
        <w:rPr>
          <w:b/>
          <w:bCs/>
        </w:rPr>
      </w:pPr>
    </w:p>
    <w:p w14:paraId="5A9D1327" w14:textId="77777777" w:rsidR="00585054" w:rsidRDefault="00585054" w:rsidP="00A542CD">
      <w:pPr>
        <w:spacing w:line="276" w:lineRule="auto"/>
        <w:rPr>
          <w:b/>
          <w:bCs/>
        </w:rPr>
      </w:pPr>
    </w:p>
    <w:p w14:paraId="62A3C0D0" w14:textId="40641597" w:rsidR="002C343F" w:rsidRPr="004E245E" w:rsidRDefault="00A542CD" w:rsidP="00A542CD">
      <w:pPr>
        <w:spacing w:line="276" w:lineRule="auto"/>
        <w:rPr>
          <w:bCs/>
        </w:rPr>
      </w:pPr>
      <w:r w:rsidRPr="003F0F67">
        <w:rPr>
          <w:b/>
          <w:bCs/>
        </w:rPr>
        <w:t xml:space="preserve">Supplementary </w:t>
      </w:r>
      <w:r w:rsidR="003F0F67">
        <w:rPr>
          <w:b/>
          <w:bCs/>
        </w:rPr>
        <w:t>f</w:t>
      </w:r>
      <w:r w:rsidRPr="003F0F67">
        <w:rPr>
          <w:b/>
          <w:bCs/>
        </w:rPr>
        <w:t>igure 15.</w:t>
      </w:r>
      <w:r w:rsidR="009B5361" w:rsidRPr="003F0F67">
        <w:rPr>
          <w:b/>
          <w:bCs/>
        </w:rPr>
        <w:t xml:space="preserve"> </w:t>
      </w:r>
      <w:r w:rsidR="009B5361" w:rsidRPr="004E245E">
        <w:rPr>
          <w:bCs/>
        </w:rPr>
        <w:t xml:space="preserve">Adult </w:t>
      </w:r>
      <w:r w:rsidR="00586120" w:rsidRPr="004E245E">
        <w:rPr>
          <w:bCs/>
        </w:rPr>
        <w:t xml:space="preserve">diagnosis </w:t>
      </w:r>
      <w:r w:rsidR="009B5361" w:rsidRPr="004E245E">
        <w:rPr>
          <w:bCs/>
        </w:rPr>
        <w:t xml:space="preserve">model </w:t>
      </w:r>
      <w:r w:rsidR="002C343F" w:rsidRPr="004E245E">
        <w:rPr>
          <w:bCs/>
        </w:rPr>
        <w:t>4</w:t>
      </w:r>
      <w:r w:rsidR="00403002">
        <w:rPr>
          <w:bCs/>
        </w:rPr>
        <w:t>: education as an exposure</w:t>
      </w:r>
      <w:r w:rsidR="003F0F67" w:rsidRPr="004E245E">
        <w:rPr>
          <w:bCs/>
        </w:rPr>
        <w:t>.</w:t>
      </w:r>
      <w:r w:rsidR="00403002">
        <w:rPr>
          <w:bCs/>
        </w:rPr>
        <w:t xml:space="preserve"> Here we use a multivariate, threshold liability model to generative illustrative genetic value profiles from a scenario that could underlie an adult versus child diagnosis of ADHD.  These plots can be compared against main text Figure 4 to note qualitative differences (red arrows) or consistency (green arrows).  On the left we show the population parameters that define the simulated population.  Here, adults diagnosed ADHD had the opposite of their EA liability score as a contribution to ADHD liability</w:t>
      </w:r>
      <w:r w:rsidR="00403002">
        <w:t>.  More methodological details and discussion are provided in the supplementary note.</w:t>
      </w:r>
    </w:p>
    <w:p w14:paraId="64B3642C" w14:textId="448FEBCE" w:rsidR="002C343F" w:rsidRDefault="002C343F" w:rsidP="000958FA">
      <w:pPr>
        <w:jc w:val="center"/>
        <w:rPr>
          <w:bCs/>
        </w:rPr>
      </w:pPr>
      <w:r>
        <w:rPr>
          <w:bCs/>
        </w:rPr>
        <w:br w:type="page"/>
      </w:r>
      <w:r w:rsidR="00C5161E" w:rsidRPr="00C5161E">
        <w:rPr>
          <w:bCs/>
          <w:noProof/>
        </w:rPr>
        <w:lastRenderedPageBreak/>
        <w:drawing>
          <wp:inline distT="0" distB="0" distL="0" distR="0" wp14:anchorId="605609A9" wp14:editId="66AE81E9">
            <wp:extent cx="5900158" cy="45720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50" t="6023" r="25587" b="14427"/>
                    <a:stretch/>
                  </pic:blipFill>
                  <pic:spPr bwMode="auto">
                    <a:xfrm>
                      <a:off x="0" y="0"/>
                      <a:ext cx="5900158" cy="4572000"/>
                    </a:xfrm>
                    <a:prstGeom prst="rect">
                      <a:avLst/>
                    </a:prstGeom>
                    <a:ln>
                      <a:noFill/>
                    </a:ln>
                    <a:extLst>
                      <a:ext uri="{53640926-AAD7-44D8-BBD7-CCE9431645EC}">
                        <a14:shadowObscured xmlns:a14="http://schemas.microsoft.com/office/drawing/2010/main"/>
                      </a:ext>
                    </a:extLst>
                  </pic:spPr>
                </pic:pic>
              </a:graphicData>
            </a:graphic>
          </wp:inline>
        </w:drawing>
      </w:r>
    </w:p>
    <w:p w14:paraId="01148E1A" w14:textId="77777777" w:rsidR="00585054" w:rsidRDefault="00585054" w:rsidP="002C343F">
      <w:pPr>
        <w:spacing w:line="276" w:lineRule="auto"/>
        <w:rPr>
          <w:b/>
          <w:bCs/>
        </w:rPr>
      </w:pPr>
    </w:p>
    <w:p w14:paraId="5C5CA0F4" w14:textId="77777777" w:rsidR="00585054" w:rsidRDefault="00585054" w:rsidP="002C343F">
      <w:pPr>
        <w:spacing w:line="276" w:lineRule="auto"/>
        <w:rPr>
          <w:b/>
          <w:bCs/>
        </w:rPr>
      </w:pPr>
    </w:p>
    <w:p w14:paraId="19A10722" w14:textId="77777777" w:rsidR="00585054" w:rsidRDefault="00585054" w:rsidP="002C343F">
      <w:pPr>
        <w:spacing w:line="276" w:lineRule="auto"/>
        <w:rPr>
          <w:b/>
          <w:bCs/>
        </w:rPr>
      </w:pPr>
    </w:p>
    <w:p w14:paraId="52D9EC98" w14:textId="77777777" w:rsidR="00585054" w:rsidRDefault="00585054" w:rsidP="002C343F">
      <w:pPr>
        <w:spacing w:line="276" w:lineRule="auto"/>
        <w:rPr>
          <w:b/>
          <w:bCs/>
        </w:rPr>
      </w:pPr>
    </w:p>
    <w:p w14:paraId="4930AC99" w14:textId="77777777" w:rsidR="00585054" w:rsidRDefault="00585054" w:rsidP="002C343F">
      <w:pPr>
        <w:spacing w:line="276" w:lineRule="auto"/>
        <w:rPr>
          <w:b/>
          <w:bCs/>
        </w:rPr>
      </w:pPr>
    </w:p>
    <w:p w14:paraId="5116DFD3" w14:textId="0D567770" w:rsidR="002C343F" w:rsidRPr="003F0F67" w:rsidRDefault="002C343F" w:rsidP="002C343F">
      <w:pPr>
        <w:spacing w:line="276" w:lineRule="auto"/>
        <w:rPr>
          <w:b/>
          <w:bCs/>
        </w:rPr>
      </w:pPr>
      <w:r w:rsidRPr="003F0F67">
        <w:rPr>
          <w:b/>
          <w:bCs/>
        </w:rPr>
        <w:t xml:space="preserve">Supplementary </w:t>
      </w:r>
      <w:r w:rsidR="003F0F67">
        <w:rPr>
          <w:b/>
          <w:bCs/>
        </w:rPr>
        <w:t>f</w:t>
      </w:r>
      <w:r w:rsidRPr="003F0F67">
        <w:rPr>
          <w:b/>
          <w:bCs/>
        </w:rPr>
        <w:t xml:space="preserve">igure 16. </w:t>
      </w:r>
      <w:r w:rsidR="00586120" w:rsidRPr="004E245E">
        <w:rPr>
          <w:bCs/>
        </w:rPr>
        <w:t>ADHD a</w:t>
      </w:r>
      <w:r w:rsidRPr="004E245E">
        <w:rPr>
          <w:bCs/>
        </w:rPr>
        <w:t>djacent ASD model 0</w:t>
      </w:r>
      <w:r w:rsidR="00403002">
        <w:rPr>
          <w:bCs/>
        </w:rPr>
        <w:t>: uncorrelated liability</w:t>
      </w:r>
      <w:r w:rsidR="003F0F67" w:rsidRPr="004E245E">
        <w:rPr>
          <w:bCs/>
        </w:rPr>
        <w:t>.</w:t>
      </w:r>
      <w:r w:rsidR="00403002" w:rsidRPr="00403002">
        <w:rPr>
          <w:bCs/>
        </w:rPr>
        <w:t xml:space="preserve"> </w:t>
      </w:r>
      <w:r w:rsidR="00403002">
        <w:rPr>
          <w:bCs/>
        </w:rPr>
        <w:t xml:space="preserve">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ADHD and ASD arise from </w:t>
      </w:r>
      <w:r w:rsidR="00A8329D">
        <w:rPr>
          <w:bCs/>
        </w:rPr>
        <w:t>uncorrelated</w:t>
      </w:r>
      <w:r w:rsidR="00403002">
        <w:rPr>
          <w:bCs/>
        </w:rPr>
        <w:t xml:space="preserve"> liability distributions, and those above the threshold for both receive both diagnoses</w:t>
      </w:r>
      <w:r w:rsidR="00403002">
        <w:t>.  More methodological details and discussion are provided in the supplementary note.</w:t>
      </w:r>
    </w:p>
    <w:p w14:paraId="24302FDB" w14:textId="4179042F" w:rsidR="003F0F67" w:rsidRDefault="003F0F67" w:rsidP="000958FA">
      <w:pPr>
        <w:jc w:val="center"/>
        <w:rPr>
          <w:b/>
          <w:bCs/>
        </w:rPr>
      </w:pPr>
      <w:r>
        <w:rPr>
          <w:b/>
          <w:bCs/>
        </w:rPr>
        <w:br w:type="page"/>
      </w:r>
      <w:r w:rsidR="00C5161E" w:rsidRPr="00C5161E">
        <w:rPr>
          <w:b/>
          <w:bCs/>
          <w:noProof/>
        </w:rPr>
        <w:lastRenderedPageBreak/>
        <w:drawing>
          <wp:inline distT="0" distB="0" distL="0" distR="0" wp14:anchorId="5AA24FD8" wp14:editId="36361C77">
            <wp:extent cx="5822538" cy="45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47" t="5743" r="25685" b="13866"/>
                    <a:stretch/>
                  </pic:blipFill>
                  <pic:spPr bwMode="auto">
                    <a:xfrm>
                      <a:off x="0" y="0"/>
                      <a:ext cx="5822538" cy="4572000"/>
                    </a:xfrm>
                    <a:prstGeom prst="rect">
                      <a:avLst/>
                    </a:prstGeom>
                    <a:ln>
                      <a:noFill/>
                    </a:ln>
                    <a:extLst>
                      <a:ext uri="{53640926-AAD7-44D8-BBD7-CCE9431645EC}">
                        <a14:shadowObscured xmlns:a14="http://schemas.microsoft.com/office/drawing/2010/main"/>
                      </a:ext>
                    </a:extLst>
                  </pic:spPr>
                </pic:pic>
              </a:graphicData>
            </a:graphic>
          </wp:inline>
        </w:drawing>
      </w:r>
    </w:p>
    <w:p w14:paraId="01DC0C45" w14:textId="77777777" w:rsidR="00585054" w:rsidRDefault="00585054" w:rsidP="002C343F">
      <w:pPr>
        <w:spacing w:line="276" w:lineRule="auto"/>
        <w:rPr>
          <w:b/>
          <w:bCs/>
        </w:rPr>
      </w:pPr>
    </w:p>
    <w:p w14:paraId="3E751EF6" w14:textId="77777777" w:rsidR="00585054" w:rsidRDefault="00585054" w:rsidP="002C343F">
      <w:pPr>
        <w:spacing w:line="276" w:lineRule="auto"/>
        <w:rPr>
          <w:b/>
          <w:bCs/>
        </w:rPr>
      </w:pPr>
    </w:p>
    <w:p w14:paraId="40408DBD" w14:textId="77777777" w:rsidR="00585054" w:rsidRDefault="00585054" w:rsidP="002C343F">
      <w:pPr>
        <w:spacing w:line="276" w:lineRule="auto"/>
        <w:rPr>
          <w:b/>
          <w:bCs/>
        </w:rPr>
      </w:pPr>
    </w:p>
    <w:p w14:paraId="607952CB" w14:textId="77777777" w:rsidR="00585054" w:rsidRDefault="00585054" w:rsidP="002C343F">
      <w:pPr>
        <w:spacing w:line="276" w:lineRule="auto"/>
        <w:rPr>
          <w:b/>
          <w:bCs/>
        </w:rPr>
      </w:pPr>
    </w:p>
    <w:p w14:paraId="6A2BC261" w14:textId="77777777" w:rsidR="00585054" w:rsidRDefault="00585054" w:rsidP="002C343F">
      <w:pPr>
        <w:spacing w:line="276" w:lineRule="auto"/>
        <w:rPr>
          <w:b/>
          <w:bCs/>
        </w:rPr>
      </w:pPr>
    </w:p>
    <w:p w14:paraId="75957472" w14:textId="296A32CE" w:rsidR="002C343F" w:rsidRPr="004E245E" w:rsidRDefault="002C343F" w:rsidP="002C343F">
      <w:pPr>
        <w:spacing w:line="276" w:lineRule="auto"/>
        <w:rPr>
          <w:bCs/>
        </w:rPr>
      </w:pPr>
      <w:r w:rsidRPr="003F0F67">
        <w:rPr>
          <w:b/>
          <w:bCs/>
        </w:rPr>
        <w:t xml:space="preserve">Supplementary </w:t>
      </w:r>
      <w:r w:rsidR="003F0F67">
        <w:rPr>
          <w:b/>
          <w:bCs/>
        </w:rPr>
        <w:t>f</w:t>
      </w:r>
      <w:r w:rsidRPr="003F0F67">
        <w:rPr>
          <w:b/>
          <w:bCs/>
        </w:rPr>
        <w:t xml:space="preserve">igure 17. </w:t>
      </w:r>
      <w:r w:rsidR="00586120" w:rsidRPr="004E245E">
        <w:rPr>
          <w:bCs/>
        </w:rPr>
        <w:t xml:space="preserve">ADHD adjacent </w:t>
      </w:r>
      <w:r w:rsidRPr="004E245E">
        <w:rPr>
          <w:bCs/>
        </w:rPr>
        <w:t>ASD model 1</w:t>
      </w:r>
      <w:r w:rsidR="00403002">
        <w:rPr>
          <w:bCs/>
        </w:rPr>
        <w:t>: correlated liability</w:t>
      </w:r>
      <w:r w:rsidR="003F0F67" w:rsidRPr="004E245E">
        <w:rPr>
          <w:bCs/>
        </w:rPr>
        <w:t>.</w:t>
      </w:r>
      <w:r w:rsidR="00403002" w:rsidRPr="00403002">
        <w:rPr>
          <w:bCs/>
        </w:rPr>
        <w:t xml:space="preserve"> </w:t>
      </w:r>
      <w:r w:rsidR="00403002">
        <w:rPr>
          <w:bCs/>
        </w:rPr>
        <w:t>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ADHD and ASD arise from correlated liability distributions, and those above the threshold for both receive both diagnoses</w:t>
      </w:r>
      <w:r w:rsidR="00403002">
        <w:t>.  More methodological details and discussion are provided in the supplementary note.</w:t>
      </w:r>
    </w:p>
    <w:p w14:paraId="457159E7" w14:textId="75069247" w:rsidR="003F0F67" w:rsidRDefault="003F0F67" w:rsidP="000958FA">
      <w:pPr>
        <w:jc w:val="center"/>
        <w:rPr>
          <w:b/>
          <w:bCs/>
        </w:rPr>
      </w:pPr>
      <w:r>
        <w:rPr>
          <w:b/>
          <w:bCs/>
        </w:rPr>
        <w:br w:type="page"/>
      </w:r>
      <w:r w:rsidR="00C5161E" w:rsidRPr="00C5161E">
        <w:rPr>
          <w:b/>
          <w:bCs/>
          <w:noProof/>
        </w:rPr>
        <w:lastRenderedPageBreak/>
        <w:drawing>
          <wp:inline distT="0" distB="0" distL="0" distR="0" wp14:anchorId="1826B6D7" wp14:editId="22077B7B">
            <wp:extent cx="5853133" cy="4572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38" t="5742" r="25195" b="14286"/>
                    <a:stretch/>
                  </pic:blipFill>
                  <pic:spPr bwMode="auto">
                    <a:xfrm>
                      <a:off x="0" y="0"/>
                      <a:ext cx="5853133" cy="4572000"/>
                    </a:xfrm>
                    <a:prstGeom prst="rect">
                      <a:avLst/>
                    </a:prstGeom>
                    <a:ln>
                      <a:noFill/>
                    </a:ln>
                    <a:extLst>
                      <a:ext uri="{53640926-AAD7-44D8-BBD7-CCE9431645EC}">
                        <a14:shadowObscured xmlns:a14="http://schemas.microsoft.com/office/drawing/2010/main"/>
                      </a:ext>
                    </a:extLst>
                  </pic:spPr>
                </pic:pic>
              </a:graphicData>
            </a:graphic>
          </wp:inline>
        </w:drawing>
      </w:r>
    </w:p>
    <w:p w14:paraId="7029F8D4" w14:textId="77777777" w:rsidR="00585054" w:rsidRDefault="00585054" w:rsidP="002C343F">
      <w:pPr>
        <w:spacing w:line="276" w:lineRule="auto"/>
        <w:rPr>
          <w:b/>
          <w:bCs/>
        </w:rPr>
      </w:pPr>
    </w:p>
    <w:p w14:paraId="31B160FA" w14:textId="77777777" w:rsidR="00585054" w:rsidRDefault="00585054" w:rsidP="002C343F">
      <w:pPr>
        <w:spacing w:line="276" w:lineRule="auto"/>
        <w:rPr>
          <w:b/>
          <w:bCs/>
        </w:rPr>
      </w:pPr>
    </w:p>
    <w:p w14:paraId="0880A277" w14:textId="77777777" w:rsidR="00585054" w:rsidRDefault="00585054" w:rsidP="002C343F">
      <w:pPr>
        <w:spacing w:line="276" w:lineRule="auto"/>
        <w:rPr>
          <w:b/>
          <w:bCs/>
        </w:rPr>
      </w:pPr>
    </w:p>
    <w:p w14:paraId="7E481F99" w14:textId="77777777" w:rsidR="00585054" w:rsidRDefault="00585054" w:rsidP="002C343F">
      <w:pPr>
        <w:spacing w:line="276" w:lineRule="auto"/>
        <w:rPr>
          <w:b/>
          <w:bCs/>
        </w:rPr>
      </w:pPr>
    </w:p>
    <w:p w14:paraId="5173B194" w14:textId="77777777" w:rsidR="00585054" w:rsidRDefault="00585054" w:rsidP="002C343F">
      <w:pPr>
        <w:spacing w:line="276" w:lineRule="auto"/>
        <w:rPr>
          <w:b/>
          <w:bCs/>
        </w:rPr>
      </w:pPr>
    </w:p>
    <w:p w14:paraId="01A12E9B" w14:textId="2FF1270C" w:rsidR="002C343F" w:rsidRPr="003F0F67" w:rsidRDefault="002C343F" w:rsidP="002C343F">
      <w:pPr>
        <w:spacing w:line="276" w:lineRule="auto"/>
        <w:rPr>
          <w:b/>
          <w:bCs/>
        </w:rPr>
      </w:pPr>
      <w:r w:rsidRPr="003F0F67">
        <w:rPr>
          <w:b/>
          <w:bCs/>
        </w:rPr>
        <w:t xml:space="preserve">Supplementary </w:t>
      </w:r>
      <w:r w:rsidR="003F0F67">
        <w:rPr>
          <w:b/>
          <w:bCs/>
        </w:rPr>
        <w:t>f</w:t>
      </w:r>
      <w:r w:rsidRPr="003F0F67">
        <w:rPr>
          <w:b/>
          <w:bCs/>
        </w:rPr>
        <w:t xml:space="preserve">igure 18. </w:t>
      </w:r>
      <w:r w:rsidR="00586120" w:rsidRPr="004E245E">
        <w:rPr>
          <w:bCs/>
        </w:rPr>
        <w:t xml:space="preserve">ADHD adjacent </w:t>
      </w:r>
      <w:r w:rsidRPr="004E245E">
        <w:rPr>
          <w:bCs/>
        </w:rPr>
        <w:t>ASD model 2</w:t>
      </w:r>
      <w:r w:rsidR="00403002">
        <w:rPr>
          <w:bCs/>
        </w:rPr>
        <w:t>: ASD misdiagnosis</w:t>
      </w:r>
      <w:r w:rsidR="003F0F67" w:rsidRPr="004E245E">
        <w:rPr>
          <w:bCs/>
        </w:rPr>
        <w:t>.</w:t>
      </w:r>
      <w:r w:rsidR="00403002" w:rsidRPr="00403002">
        <w:rPr>
          <w:bCs/>
        </w:rPr>
        <w:t xml:space="preserve"> </w:t>
      </w:r>
      <w:r w:rsidR="00403002">
        <w:rPr>
          <w:bCs/>
        </w:rPr>
        <w:t>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in addition to those above the threshold for both disorders</w:t>
      </w:r>
      <w:r w:rsidR="00A8329D">
        <w:rPr>
          <w:bCs/>
        </w:rPr>
        <w:t xml:space="preserve"> arising from uncorrelated liabilities</w:t>
      </w:r>
      <w:r w:rsidR="00403002">
        <w:rPr>
          <w:bCs/>
        </w:rPr>
        <w:t>, 10% of ADHD cases were assigned an adjacent ASD diagnosis</w:t>
      </w:r>
      <w:r w:rsidR="00403002">
        <w:t>.  More methodological details and discussion are provided in the supplementary note.</w:t>
      </w:r>
    </w:p>
    <w:p w14:paraId="530AA443" w14:textId="0BF48F10" w:rsidR="003F0F67" w:rsidRDefault="003F0F67" w:rsidP="000958FA">
      <w:pPr>
        <w:jc w:val="center"/>
        <w:rPr>
          <w:b/>
          <w:bCs/>
        </w:rPr>
      </w:pPr>
      <w:r>
        <w:rPr>
          <w:b/>
          <w:bCs/>
        </w:rPr>
        <w:br w:type="page"/>
      </w:r>
      <w:r w:rsidR="00C5161E" w:rsidRPr="00C5161E">
        <w:rPr>
          <w:b/>
          <w:bCs/>
          <w:noProof/>
        </w:rPr>
        <w:lastRenderedPageBreak/>
        <w:drawing>
          <wp:inline distT="0" distB="0" distL="0" distR="0" wp14:anchorId="4021095E" wp14:editId="37B7B39F">
            <wp:extent cx="5762297" cy="45720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34" t="4761" r="25000" b="14006"/>
                    <a:stretch/>
                  </pic:blipFill>
                  <pic:spPr bwMode="auto">
                    <a:xfrm>
                      <a:off x="0" y="0"/>
                      <a:ext cx="5762297" cy="4572000"/>
                    </a:xfrm>
                    <a:prstGeom prst="rect">
                      <a:avLst/>
                    </a:prstGeom>
                    <a:ln>
                      <a:noFill/>
                    </a:ln>
                    <a:extLst>
                      <a:ext uri="{53640926-AAD7-44D8-BBD7-CCE9431645EC}">
                        <a14:shadowObscured xmlns:a14="http://schemas.microsoft.com/office/drawing/2010/main"/>
                      </a:ext>
                    </a:extLst>
                  </pic:spPr>
                </pic:pic>
              </a:graphicData>
            </a:graphic>
          </wp:inline>
        </w:drawing>
      </w:r>
    </w:p>
    <w:p w14:paraId="1730E70F" w14:textId="77777777" w:rsidR="00585054" w:rsidRDefault="00585054" w:rsidP="002C343F">
      <w:pPr>
        <w:spacing w:line="276" w:lineRule="auto"/>
        <w:rPr>
          <w:b/>
          <w:bCs/>
        </w:rPr>
      </w:pPr>
    </w:p>
    <w:p w14:paraId="53CA989E" w14:textId="77777777" w:rsidR="00585054" w:rsidRDefault="00585054" w:rsidP="002C343F">
      <w:pPr>
        <w:spacing w:line="276" w:lineRule="auto"/>
        <w:rPr>
          <w:b/>
          <w:bCs/>
        </w:rPr>
      </w:pPr>
    </w:p>
    <w:p w14:paraId="2966250C" w14:textId="77777777" w:rsidR="00585054" w:rsidRDefault="00585054" w:rsidP="002C343F">
      <w:pPr>
        <w:spacing w:line="276" w:lineRule="auto"/>
        <w:rPr>
          <w:b/>
          <w:bCs/>
        </w:rPr>
      </w:pPr>
    </w:p>
    <w:p w14:paraId="1EFC8ED1" w14:textId="77777777" w:rsidR="00585054" w:rsidRDefault="00585054" w:rsidP="002C343F">
      <w:pPr>
        <w:spacing w:line="276" w:lineRule="auto"/>
        <w:rPr>
          <w:b/>
          <w:bCs/>
        </w:rPr>
      </w:pPr>
    </w:p>
    <w:p w14:paraId="415AC92A" w14:textId="77777777" w:rsidR="00585054" w:rsidRDefault="00585054" w:rsidP="002C343F">
      <w:pPr>
        <w:spacing w:line="276" w:lineRule="auto"/>
        <w:rPr>
          <w:b/>
          <w:bCs/>
        </w:rPr>
      </w:pPr>
    </w:p>
    <w:p w14:paraId="1F85A715" w14:textId="59FFB1F4" w:rsidR="002C343F" w:rsidRPr="004E245E" w:rsidRDefault="002C343F" w:rsidP="002C343F">
      <w:pPr>
        <w:spacing w:line="276" w:lineRule="auto"/>
        <w:rPr>
          <w:bCs/>
        </w:rPr>
      </w:pPr>
      <w:r w:rsidRPr="003F0F67">
        <w:rPr>
          <w:b/>
          <w:bCs/>
        </w:rPr>
        <w:t xml:space="preserve">Supplementary </w:t>
      </w:r>
      <w:r w:rsidR="003F0F67">
        <w:rPr>
          <w:b/>
          <w:bCs/>
        </w:rPr>
        <w:t>f</w:t>
      </w:r>
      <w:r w:rsidRPr="003F0F67">
        <w:rPr>
          <w:b/>
          <w:bCs/>
        </w:rPr>
        <w:t xml:space="preserve">igure 19. </w:t>
      </w:r>
      <w:r w:rsidR="00586120" w:rsidRPr="004E245E">
        <w:rPr>
          <w:bCs/>
        </w:rPr>
        <w:t xml:space="preserve">ADHD adjacent </w:t>
      </w:r>
      <w:r w:rsidRPr="004E245E">
        <w:rPr>
          <w:bCs/>
        </w:rPr>
        <w:t>ASD model 3</w:t>
      </w:r>
      <w:r w:rsidR="00403002">
        <w:rPr>
          <w:bCs/>
        </w:rPr>
        <w:t>:</w:t>
      </w:r>
      <w:r w:rsidR="00403002" w:rsidRPr="00403002">
        <w:rPr>
          <w:bCs/>
        </w:rPr>
        <w:t xml:space="preserve"> </w:t>
      </w:r>
      <w:r w:rsidR="00403002">
        <w:rPr>
          <w:bCs/>
        </w:rPr>
        <w:t>ADHD misdiagnosis</w:t>
      </w:r>
      <w:r w:rsidR="00403002" w:rsidRPr="004E245E">
        <w:rPr>
          <w:bCs/>
        </w:rPr>
        <w:t>.</w:t>
      </w:r>
      <w:r w:rsidR="00403002" w:rsidRPr="00403002">
        <w:rPr>
          <w:bCs/>
        </w:rPr>
        <w:t xml:space="preserve"> </w:t>
      </w:r>
      <w:r w:rsidR="00403002">
        <w:rPr>
          <w:bCs/>
        </w:rPr>
        <w:t>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in addition to those above the threshold for both disorders</w:t>
      </w:r>
      <w:r w:rsidR="00A8329D">
        <w:rPr>
          <w:bCs/>
        </w:rPr>
        <w:t xml:space="preserve"> arising from uncorrelated liabilities</w:t>
      </w:r>
      <w:r w:rsidR="00403002">
        <w:rPr>
          <w:bCs/>
        </w:rPr>
        <w:t>, 80% of ASD cases were assigned an adjacent ADHD diagnosis</w:t>
      </w:r>
      <w:r w:rsidR="00403002">
        <w:t>.  More methodological details and discussion are provided in the supplementary note.</w:t>
      </w:r>
    </w:p>
    <w:p w14:paraId="2D827576" w14:textId="151B0412" w:rsidR="003F0F67" w:rsidRDefault="003F0F67" w:rsidP="000958FA">
      <w:pPr>
        <w:jc w:val="center"/>
        <w:rPr>
          <w:b/>
          <w:bCs/>
        </w:rPr>
      </w:pPr>
      <w:r>
        <w:rPr>
          <w:b/>
          <w:bCs/>
        </w:rPr>
        <w:br w:type="page"/>
      </w:r>
      <w:r w:rsidR="00C5161E" w:rsidRPr="00C5161E">
        <w:rPr>
          <w:b/>
          <w:bCs/>
          <w:noProof/>
        </w:rPr>
        <w:lastRenderedPageBreak/>
        <w:drawing>
          <wp:inline distT="0" distB="0" distL="0" distR="0" wp14:anchorId="4877D8D1" wp14:editId="44AEB898">
            <wp:extent cx="5897815" cy="457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39" t="5743" r="25000" b="14566"/>
                    <a:stretch/>
                  </pic:blipFill>
                  <pic:spPr bwMode="auto">
                    <a:xfrm>
                      <a:off x="0" y="0"/>
                      <a:ext cx="5897815" cy="4572000"/>
                    </a:xfrm>
                    <a:prstGeom prst="rect">
                      <a:avLst/>
                    </a:prstGeom>
                    <a:ln>
                      <a:noFill/>
                    </a:ln>
                    <a:extLst>
                      <a:ext uri="{53640926-AAD7-44D8-BBD7-CCE9431645EC}">
                        <a14:shadowObscured xmlns:a14="http://schemas.microsoft.com/office/drawing/2010/main"/>
                      </a:ext>
                    </a:extLst>
                  </pic:spPr>
                </pic:pic>
              </a:graphicData>
            </a:graphic>
          </wp:inline>
        </w:drawing>
      </w:r>
    </w:p>
    <w:p w14:paraId="143309A6" w14:textId="77777777" w:rsidR="00585054" w:rsidRDefault="00585054" w:rsidP="002C343F">
      <w:pPr>
        <w:spacing w:line="276" w:lineRule="auto"/>
        <w:rPr>
          <w:b/>
          <w:bCs/>
        </w:rPr>
      </w:pPr>
    </w:p>
    <w:p w14:paraId="4C5D2233" w14:textId="77777777" w:rsidR="00585054" w:rsidRDefault="00585054" w:rsidP="002C343F">
      <w:pPr>
        <w:spacing w:line="276" w:lineRule="auto"/>
        <w:rPr>
          <w:b/>
          <w:bCs/>
        </w:rPr>
      </w:pPr>
    </w:p>
    <w:p w14:paraId="10CB07B6" w14:textId="77777777" w:rsidR="00585054" w:rsidRDefault="00585054" w:rsidP="002C343F">
      <w:pPr>
        <w:spacing w:line="276" w:lineRule="auto"/>
        <w:rPr>
          <w:b/>
          <w:bCs/>
        </w:rPr>
      </w:pPr>
    </w:p>
    <w:p w14:paraId="374EC911" w14:textId="77777777" w:rsidR="00585054" w:rsidRDefault="00585054" w:rsidP="002C343F">
      <w:pPr>
        <w:spacing w:line="276" w:lineRule="auto"/>
        <w:rPr>
          <w:b/>
          <w:bCs/>
        </w:rPr>
      </w:pPr>
    </w:p>
    <w:p w14:paraId="6567A200" w14:textId="648473EE" w:rsidR="002C343F" w:rsidRPr="003F0F67" w:rsidRDefault="002C343F" w:rsidP="002C343F">
      <w:pPr>
        <w:spacing w:line="276" w:lineRule="auto"/>
        <w:rPr>
          <w:b/>
          <w:bCs/>
        </w:rPr>
      </w:pPr>
      <w:r w:rsidRPr="003F0F67">
        <w:rPr>
          <w:b/>
          <w:bCs/>
        </w:rPr>
        <w:t xml:space="preserve">Supplementary </w:t>
      </w:r>
      <w:r w:rsidR="003F0F67">
        <w:rPr>
          <w:b/>
          <w:bCs/>
        </w:rPr>
        <w:t>f</w:t>
      </w:r>
      <w:r w:rsidRPr="003F0F67">
        <w:rPr>
          <w:b/>
          <w:bCs/>
        </w:rPr>
        <w:t xml:space="preserve">igure 20. </w:t>
      </w:r>
      <w:r w:rsidR="00586120" w:rsidRPr="004E245E">
        <w:rPr>
          <w:bCs/>
        </w:rPr>
        <w:t xml:space="preserve">ADHD adjacent </w:t>
      </w:r>
      <w:r w:rsidRPr="004E245E">
        <w:rPr>
          <w:bCs/>
        </w:rPr>
        <w:t>ASD model 4</w:t>
      </w:r>
      <w:r w:rsidR="00403002">
        <w:rPr>
          <w:bCs/>
        </w:rPr>
        <w:t>:</w:t>
      </w:r>
      <w:r w:rsidR="00403002" w:rsidRPr="00403002">
        <w:rPr>
          <w:bCs/>
        </w:rPr>
        <w:t xml:space="preserve"> </w:t>
      </w:r>
      <w:r w:rsidR="00403002">
        <w:rPr>
          <w:bCs/>
        </w:rPr>
        <w:t>two-way misdiagnosis</w:t>
      </w:r>
      <w:r w:rsidR="00403002" w:rsidRPr="004E245E">
        <w:rPr>
          <w:bCs/>
        </w:rPr>
        <w:t>.</w:t>
      </w:r>
      <w:r w:rsidR="00403002" w:rsidRPr="00403002">
        <w:rPr>
          <w:bCs/>
        </w:rPr>
        <w:t xml:space="preserve"> </w:t>
      </w:r>
      <w:r w:rsidR="00403002">
        <w:rPr>
          <w:bCs/>
        </w:rPr>
        <w:t>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in addition to those above the threshold for both disorders</w:t>
      </w:r>
      <w:r w:rsidR="00A8329D">
        <w:rPr>
          <w:bCs/>
        </w:rPr>
        <w:t xml:space="preserve"> arising from uncorrelated liabilities</w:t>
      </w:r>
      <w:r w:rsidR="00403002">
        <w:rPr>
          <w:bCs/>
        </w:rPr>
        <w:t>, 10% of ASD cases were assigned an adjacent ADHD diagnosis and 10% of ADHD cases were assigned an adjacent ASD diagnosis</w:t>
      </w:r>
      <w:r w:rsidR="00403002">
        <w:t>.  More methodological details and discussion are provided in the supplementary note.</w:t>
      </w:r>
    </w:p>
    <w:p w14:paraId="0F83BD12" w14:textId="0F2B97E9" w:rsidR="003F0F67" w:rsidRDefault="003F0F67" w:rsidP="000958FA">
      <w:pPr>
        <w:jc w:val="center"/>
        <w:rPr>
          <w:b/>
          <w:bCs/>
        </w:rPr>
      </w:pPr>
      <w:r>
        <w:rPr>
          <w:b/>
          <w:bCs/>
        </w:rPr>
        <w:br w:type="page"/>
      </w:r>
      <w:r w:rsidR="00C5161E" w:rsidRPr="00C5161E">
        <w:rPr>
          <w:b/>
          <w:bCs/>
          <w:noProof/>
        </w:rPr>
        <w:lastRenderedPageBreak/>
        <w:drawing>
          <wp:inline distT="0" distB="0" distL="0" distR="0" wp14:anchorId="166F6C63" wp14:editId="12A298BE">
            <wp:extent cx="5746759" cy="45720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35" t="5743" r="25784" b="13586"/>
                    <a:stretch/>
                  </pic:blipFill>
                  <pic:spPr bwMode="auto">
                    <a:xfrm>
                      <a:off x="0" y="0"/>
                      <a:ext cx="5746759" cy="4572000"/>
                    </a:xfrm>
                    <a:prstGeom prst="rect">
                      <a:avLst/>
                    </a:prstGeom>
                    <a:ln>
                      <a:noFill/>
                    </a:ln>
                    <a:extLst>
                      <a:ext uri="{53640926-AAD7-44D8-BBD7-CCE9431645EC}">
                        <a14:shadowObscured xmlns:a14="http://schemas.microsoft.com/office/drawing/2010/main"/>
                      </a:ext>
                    </a:extLst>
                  </pic:spPr>
                </pic:pic>
              </a:graphicData>
            </a:graphic>
          </wp:inline>
        </w:drawing>
      </w:r>
    </w:p>
    <w:p w14:paraId="2D23BACF" w14:textId="77777777" w:rsidR="00585054" w:rsidRDefault="00585054" w:rsidP="002C343F">
      <w:pPr>
        <w:spacing w:line="276" w:lineRule="auto"/>
        <w:rPr>
          <w:b/>
          <w:bCs/>
        </w:rPr>
      </w:pPr>
    </w:p>
    <w:p w14:paraId="12CB1194" w14:textId="77777777" w:rsidR="00585054" w:rsidRDefault="00585054" w:rsidP="002C343F">
      <w:pPr>
        <w:spacing w:line="276" w:lineRule="auto"/>
        <w:rPr>
          <w:b/>
          <w:bCs/>
        </w:rPr>
      </w:pPr>
    </w:p>
    <w:p w14:paraId="001C9296" w14:textId="77777777" w:rsidR="00585054" w:rsidRDefault="00585054" w:rsidP="002C343F">
      <w:pPr>
        <w:spacing w:line="276" w:lineRule="auto"/>
        <w:rPr>
          <w:b/>
          <w:bCs/>
        </w:rPr>
      </w:pPr>
    </w:p>
    <w:p w14:paraId="4DA90234" w14:textId="77777777" w:rsidR="00585054" w:rsidRDefault="00585054" w:rsidP="002C343F">
      <w:pPr>
        <w:spacing w:line="276" w:lineRule="auto"/>
        <w:rPr>
          <w:b/>
          <w:bCs/>
        </w:rPr>
      </w:pPr>
    </w:p>
    <w:p w14:paraId="1B591B4C" w14:textId="633043E1" w:rsidR="002C343F" w:rsidRPr="003F0F67" w:rsidRDefault="002C343F" w:rsidP="002C343F">
      <w:pPr>
        <w:spacing w:line="276" w:lineRule="auto"/>
        <w:rPr>
          <w:b/>
          <w:bCs/>
        </w:rPr>
      </w:pPr>
      <w:r w:rsidRPr="003F0F67">
        <w:rPr>
          <w:b/>
          <w:bCs/>
        </w:rPr>
        <w:t xml:space="preserve">Supplementary </w:t>
      </w:r>
      <w:r w:rsidR="003F0F67">
        <w:rPr>
          <w:b/>
          <w:bCs/>
        </w:rPr>
        <w:t>f</w:t>
      </w:r>
      <w:r w:rsidRPr="003F0F67">
        <w:rPr>
          <w:b/>
          <w:bCs/>
        </w:rPr>
        <w:t xml:space="preserve">igure 21. </w:t>
      </w:r>
      <w:r w:rsidR="00586120" w:rsidRPr="004E245E">
        <w:rPr>
          <w:bCs/>
        </w:rPr>
        <w:t xml:space="preserve">ADHD adjacent </w:t>
      </w:r>
      <w:r w:rsidRPr="004E245E">
        <w:rPr>
          <w:bCs/>
        </w:rPr>
        <w:t>ASD model 5</w:t>
      </w:r>
      <w:r w:rsidR="00090FDB">
        <w:rPr>
          <w:bCs/>
        </w:rPr>
        <w:t>:</w:t>
      </w:r>
      <w:r w:rsidR="00090FDB" w:rsidRPr="00403002">
        <w:rPr>
          <w:bCs/>
        </w:rPr>
        <w:t xml:space="preserve"> </w:t>
      </w:r>
      <w:r w:rsidR="00090FDB">
        <w:rPr>
          <w:bCs/>
        </w:rPr>
        <w:t>two-way misdiagnosis, correlated liability</w:t>
      </w:r>
      <w:r w:rsidR="00090FDB" w:rsidRPr="004E245E">
        <w:rPr>
          <w:bCs/>
        </w:rPr>
        <w:t>.</w:t>
      </w:r>
      <w:r w:rsidR="00090FDB" w:rsidRPr="00403002">
        <w:rPr>
          <w:bCs/>
        </w:rPr>
        <w:t xml:space="preserve"> </w:t>
      </w:r>
      <w:r w:rsidR="00090FDB">
        <w:rPr>
          <w:bCs/>
        </w:rPr>
        <w:t>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in addition to those above the threshold for both disorders</w:t>
      </w:r>
      <w:r w:rsidR="00A8329D">
        <w:rPr>
          <w:bCs/>
        </w:rPr>
        <w:t xml:space="preserve"> arising from correlated liabilities</w:t>
      </w:r>
      <w:r w:rsidR="00090FDB">
        <w:rPr>
          <w:bCs/>
        </w:rPr>
        <w:t>, 10% of ASD cases were assigned an adjacent ADHD diagnosis and 10% of ADHD cases were assigned an adjacent ASD diagnosis</w:t>
      </w:r>
      <w:r w:rsidR="00090FDB">
        <w:t>.  More methodological details and discussion are provided in the supplementary note</w:t>
      </w:r>
      <w:r w:rsidR="003F0F67" w:rsidRPr="004E245E">
        <w:rPr>
          <w:bCs/>
        </w:rPr>
        <w:t>.</w:t>
      </w:r>
    </w:p>
    <w:p w14:paraId="66899FB1" w14:textId="69DDF76F" w:rsidR="003F0F67" w:rsidRDefault="003F0F67" w:rsidP="000958FA">
      <w:pPr>
        <w:jc w:val="center"/>
        <w:rPr>
          <w:b/>
          <w:bCs/>
        </w:rPr>
      </w:pPr>
      <w:r>
        <w:rPr>
          <w:b/>
          <w:bCs/>
        </w:rPr>
        <w:br w:type="page"/>
      </w:r>
      <w:r w:rsidR="00C5161E" w:rsidRPr="00C5161E">
        <w:rPr>
          <w:b/>
          <w:bCs/>
          <w:noProof/>
        </w:rPr>
        <w:lastRenderedPageBreak/>
        <w:drawing>
          <wp:inline distT="0" distB="0" distL="0" distR="0" wp14:anchorId="036A5D3B" wp14:editId="5539887B">
            <wp:extent cx="5853138" cy="45720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42" t="5602" r="25392" b="14426"/>
                    <a:stretch/>
                  </pic:blipFill>
                  <pic:spPr bwMode="auto">
                    <a:xfrm>
                      <a:off x="0" y="0"/>
                      <a:ext cx="5853138" cy="4572000"/>
                    </a:xfrm>
                    <a:prstGeom prst="rect">
                      <a:avLst/>
                    </a:prstGeom>
                    <a:ln>
                      <a:noFill/>
                    </a:ln>
                    <a:extLst>
                      <a:ext uri="{53640926-AAD7-44D8-BBD7-CCE9431645EC}">
                        <a14:shadowObscured xmlns:a14="http://schemas.microsoft.com/office/drawing/2010/main"/>
                      </a:ext>
                    </a:extLst>
                  </pic:spPr>
                </pic:pic>
              </a:graphicData>
            </a:graphic>
          </wp:inline>
        </w:drawing>
      </w:r>
    </w:p>
    <w:p w14:paraId="41CDCADA" w14:textId="77777777" w:rsidR="00585054" w:rsidRDefault="00585054" w:rsidP="002C343F">
      <w:pPr>
        <w:spacing w:line="276" w:lineRule="auto"/>
        <w:rPr>
          <w:b/>
          <w:bCs/>
        </w:rPr>
      </w:pPr>
    </w:p>
    <w:p w14:paraId="0D699AA8" w14:textId="77777777" w:rsidR="00585054" w:rsidRDefault="00585054" w:rsidP="002C343F">
      <w:pPr>
        <w:spacing w:line="276" w:lineRule="auto"/>
        <w:rPr>
          <w:b/>
          <w:bCs/>
        </w:rPr>
      </w:pPr>
    </w:p>
    <w:p w14:paraId="7D98E18E" w14:textId="77777777" w:rsidR="00585054" w:rsidRDefault="00585054" w:rsidP="002C343F">
      <w:pPr>
        <w:spacing w:line="276" w:lineRule="auto"/>
        <w:rPr>
          <w:b/>
          <w:bCs/>
        </w:rPr>
      </w:pPr>
    </w:p>
    <w:p w14:paraId="68D299BE" w14:textId="77777777" w:rsidR="00585054" w:rsidRDefault="00585054" w:rsidP="002C343F">
      <w:pPr>
        <w:spacing w:line="276" w:lineRule="auto"/>
        <w:rPr>
          <w:b/>
          <w:bCs/>
        </w:rPr>
      </w:pPr>
    </w:p>
    <w:p w14:paraId="4478F991" w14:textId="6D120EE7" w:rsidR="002C343F" w:rsidRPr="004E245E" w:rsidRDefault="002C343F" w:rsidP="002C343F">
      <w:pPr>
        <w:spacing w:line="276" w:lineRule="auto"/>
        <w:rPr>
          <w:bCs/>
        </w:rPr>
      </w:pPr>
      <w:bookmarkStart w:id="0" w:name="_GoBack"/>
      <w:bookmarkEnd w:id="0"/>
      <w:r w:rsidRPr="003F0F67">
        <w:rPr>
          <w:b/>
          <w:bCs/>
        </w:rPr>
        <w:t xml:space="preserve">Supplementary </w:t>
      </w:r>
      <w:r w:rsidR="003F0F67">
        <w:rPr>
          <w:b/>
          <w:bCs/>
        </w:rPr>
        <w:t>f</w:t>
      </w:r>
      <w:r w:rsidRPr="003F0F67">
        <w:rPr>
          <w:b/>
          <w:bCs/>
        </w:rPr>
        <w:t xml:space="preserve">igure 22. </w:t>
      </w:r>
      <w:r w:rsidR="00586120" w:rsidRPr="004E245E">
        <w:rPr>
          <w:bCs/>
        </w:rPr>
        <w:t xml:space="preserve">ADHD adjacent </w:t>
      </w:r>
      <w:r w:rsidRPr="004E245E">
        <w:rPr>
          <w:bCs/>
        </w:rPr>
        <w:t>ASD model 6</w:t>
      </w:r>
      <w:r w:rsidR="00A8329D">
        <w:rPr>
          <w:bCs/>
        </w:rPr>
        <w:t>:</w:t>
      </w:r>
      <w:r w:rsidR="00A8329D" w:rsidRPr="00403002">
        <w:rPr>
          <w:bCs/>
        </w:rPr>
        <w:t xml:space="preserve"> </w:t>
      </w:r>
      <w:r w:rsidR="00A8329D">
        <w:rPr>
          <w:bCs/>
        </w:rPr>
        <w:t>two-way causation.</w:t>
      </w:r>
      <w:r w:rsidR="00A8329D" w:rsidRPr="00403002">
        <w:rPr>
          <w:bCs/>
        </w:rPr>
        <w:t xml:space="preserve"> </w:t>
      </w:r>
      <w:r w:rsidR="00A8329D">
        <w:rPr>
          <w:bCs/>
        </w:rPr>
        <w:t>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in addition to those above the threshold for both disorders arising from uncorrelated liabilities, ASD cases were potentially assigned an adjacent ADHD diagnosis on the basis of a lowered ADHD liability threshold and ADHD cases were potentially assigned an adjacent ASD diagnosis on the basis of a lowered ADHD liability threshold</w:t>
      </w:r>
      <w:r w:rsidR="00A8329D">
        <w:t>.  More methodological details and discussion are provided in the supplementary note</w:t>
      </w:r>
      <w:r w:rsidR="00A8329D" w:rsidRPr="004E245E">
        <w:rPr>
          <w:bCs/>
        </w:rPr>
        <w:t>.</w:t>
      </w:r>
    </w:p>
    <w:p w14:paraId="0236DB2A" w14:textId="40BDB45D" w:rsidR="003F0F67" w:rsidRDefault="003F0F67" w:rsidP="000958FA">
      <w:pPr>
        <w:jc w:val="center"/>
        <w:rPr>
          <w:b/>
          <w:bCs/>
        </w:rPr>
      </w:pPr>
      <w:r>
        <w:rPr>
          <w:b/>
          <w:bCs/>
        </w:rPr>
        <w:br w:type="page"/>
      </w:r>
      <w:r w:rsidR="00C5161E" w:rsidRPr="00C5161E">
        <w:rPr>
          <w:b/>
          <w:bCs/>
          <w:noProof/>
        </w:rPr>
        <w:lastRenderedPageBreak/>
        <w:drawing>
          <wp:inline distT="0" distB="0" distL="0" distR="0" wp14:anchorId="48BD2DEC" wp14:editId="404FF3CD">
            <wp:extent cx="5872600" cy="457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49" t="5602" r="25195" b="14145"/>
                    <a:stretch/>
                  </pic:blipFill>
                  <pic:spPr bwMode="auto">
                    <a:xfrm>
                      <a:off x="0" y="0"/>
                      <a:ext cx="5872600" cy="4572000"/>
                    </a:xfrm>
                    <a:prstGeom prst="rect">
                      <a:avLst/>
                    </a:prstGeom>
                    <a:ln>
                      <a:noFill/>
                    </a:ln>
                    <a:extLst>
                      <a:ext uri="{53640926-AAD7-44D8-BBD7-CCE9431645EC}">
                        <a14:shadowObscured xmlns:a14="http://schemas.microsoft.com/office/drawing/2010/main"/>
                      </a:ext>
                    </a:extLst>
                  </pic:spPr>
                </pic:pic>
              </a:graphicData>
            </a:graphic>
          </wp:inline>
        </w:drawing>
      </w:r>
    </w:p>
    <w:p w14:paraId="442D1F14" w14:textId="77777777" w:rsidR="00585054" w:rsidRDefault="00585054" w:rsidP="002C343F">
      <w:pPr>
        <w:spacing w:line="276" w:lineRule="auto"/>
        <w:rPr>
          <w:b/>
          <w:bCs/>
        </w:rPr>
      </w:pPr>
    </w:p>
    <w:p w14:paraId="430B4176" w14:textId="77777777" w:rsidR="00585054" w:rsidRDefault="00585054" w:rsidP="002C343F">
      <w:pPr>
        <w:spacing w:line="276" w:lineRule="auto"/>
        <w:rPr>
          <w:b/>
          <w:bCs/>
        </w:rPr>
      </w:pPr>
    </w:p>
    <w:p w14:paraId="71254CB2" w14:textId="77777777" w:rsidR="00585054" w:rsidRDefault="00585054" w:rsidP="002C343F">
      <w:pPr>
        <w:spacing w:line="276" w:lineRule="auto"/>
        <w:rPr>
          <w:b/>
          <w:bCs/>
        </w:rPr>
      </w:pPr>
    </w:p>
    <w:p w14:paraId="6F2E0246" w14:textId="77777777" w:rsidR="00585054" w:rsidRDefault="00585054" w:rsidP="002C343F">
      <w:pPr>
        <w:spacing w:line="276" w:lineRule="auto"/>
        <w:rPr>
          <w:b/>
          <w:bCs/>
        </w:rPr>
      </w:pPr>
    </w:p>
    <w:p w14:paraId="700B0A09" w14:textId="531A2054" w:rsidR="002C343F" w:rsidRPr="003F0F67" w:rsidRDefault="002C343F" w:rsidP="002C343F">
      <w:pPr>
        <w:spacing w:line="276" w:lineRule="auto"/>
        <w:rPr>
          <w:b/>
          <w:bCs/>
        </w:rPr>
      </w:pPr>
      <w:r w:rsidRPr="003F0F67">
        <w:rPr>
          <w:b/>
          <w:bCs/>
        </w:rPr>
        <w:t xml:space="preserve">Supplementary </w:t>
      </w:r>
      <w:r w:rsidR="003F0F67">
        <w:rPr>
          <w:b/>
          <w:bCs/>
        </w:rPr>
        <w:t>f</w:t>
      </w:r>
      <w:r w:rsidRPr="003F0F67">
        <w:rPr>
          <w:b/>
          <w:bCs/>
        </w:rPr>
        <w:t xml:space="preserve">igure 23. </w:t>
      </w:r>
      <w:r w:rsidR="00586120" w:rsidRPr="004E245E">
        <w:rPr>
          <w:bCs/>
        </w:rPr>
        <w:t xml:space="preserve">ADHD adjacent </w:t>
      </w:r>
      <w:r w:rsidRPr="004E245E">
        <w:rPr>
          <w:bCs/>
        </w:rPr>
        <w:t>ASD model 7</w:t>
      </w:r>
      <w:r w:rsidR="00A8329D">
        <w:rPr>
          <w:bCs/>
        </w:rPr>
        <w:t>:</w:t>
      </w:r>
      <w:r w:rsidR="00A8329D" w:rsidRPr="00403002">
        <w:rPr>
          <w:bCs/>
        </w:rPr>
        <w:t xml:space="preserve"> </w:t>
      </w:r>
      <w:r w:rsidR="00A8329D">
        <w:rPr>
          <w:bCs/>
        </w:rPr>
        <w:t>two-way causation, correlated liability</w:t>
      </w:r>
      <w:r w:rsidR="00A8329D" w:rsidRPr="004E245E">
        <w:rPr>
          <w:bCs/>
        </w:rPr>
        <w:t>.</w:t>
      </w:r>
      <w:r w:rsidR="00A8329D" w:rsidRPr="00403002">
        <w:rPr>
          <w:bCs/>
        </w:rPr>
        <w:t xml:space="preserve"> </w:t>
      </w:r>
      <w:r w:rsidR="00A8329D">
        <w:rPr>
          <w:bCs/>
        </w:rPr>
        <w:t>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in addition to those above the threshold for both disorders arising from correlated liabilities, ASD cases were potentially assigned an adjacent ADHD diagnosis on the basis of a lowered ADHD liability threshold and ADHD cases were potentially assigned an adjacent ASD diagnosis on the basis of a lowered ADHD liability threshold</w:t>
      </w:r>
      <w:r w:rsidR="00A8329D">
        <w:t>.  More methodological details and discussion are provided in the supplementary note</w:t>
      </w:r>
      <w:r w:rsidR="003F0F67" w:rsidRPr="004E245E">
        <w:rPr>
          <w:bCs/>
        </w:rPr>
        <w:t>.</w:t>
      </w:r>
    </w:p>
    <w:p w14:paraId="37526A3A" w14:textId="42C1F592" w:rsidR="003F0F67" w:rsidRDefault="003F0F67" w:rsidP="000958FA">
      <w:pPr>
        <w:jc w:val="center"/>
        <w:rPr>
          <w:b/>
          <w:bCs/>
        </w:rPr>
      </w:pPr>
      <w:r>
        <w:rPr>
          <w:b/>
          <w:bCs/>
        </w:rPr>
        <w:br w:type="page"/>
      </w:r>
      <w:r w:rsidR="00C5161E" w:rsidRPr="00C5161E">
        <w:rPr>
          <w:b/>
          <w:bCs/>
          <w:noProof/>
        </w:rPr>
        <w:lastRenderedPageBreak/>
        <w:drawing>
          <wp:inline distT="0" distB="0" distL="0" distR="0" wp14:anchorId="25F6C565" wp14:editId="00FFC164">
            <wp:extent cx="5751635" cy="45720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1" t="5322" r="25391" b="11625"/>
                    <a:stretch/>
                  </pic:blipFill>
                  <pic:spPr bwMode="auto">
                    <a:xfrm>
                      <a:off x="0" y="0"/>
                      <a:ext cx="5751635" cy="4572000"/>
                    </a:xfrm>
                    <a:prstGeom prst="rect">
                      <a:avLst/>
                    </a:prstGeom>
                    <a:ln>
                      <a:noFill/>
                    </a:ln>
                    <a:extLst>
                      <a:ext uri="{53640926-AAD7-44D8-BBD7-CCE9431645EC}">
                        <a14:shadowObscured xmlns:a14="http://schemas.microsoft.com/office/drawing/2010/main"/>
                      </a:ext>
                    </a:extLst>
                  </pic:spPr>
                </pic:pic>
              </a:graphicData>
            </a:graphic>
          </wp:inline>
        </w:drawing>
      </w:r>
    </w:p>
    <w:p w14:paraId="2A06E66F" w14:textId="77777777" w:rsidR="00585054" w:rsidRDefault="00585054" w:rsidP="00A8329D">
      <w:pPr>
        <w:spacing w:line="276" w:lineRule="auto"/>
        <w:rPr>
          <w:b/>
          <w:bCs/>
        </w:rPr>
      </w:pPr>
    </w:p>
    <w:p w14:paraId="020E711D" w14:textId="77777777" w:rsidR="00585054" w:rsidRDefault="00585054" w:rsidP="00A8329D">
      <w:pPr>
        <w:spacing w:line="276" w:lineRule="auto"/>
        <w:rPr>
          <w:b/>
          <w:bCs/>
        </w:rPr>
      </w:pPr>
    </w:p>
    <w:p w14:paraId="0BE1AFC1" w14:textId="77777777" w:rsidR="00585054" w:rsidRDefault="00585054" w:rsidP="00A8329D">
      <w:pPr>
        <w:spacing w:line="276" w:lineRule="auto"/>
        <w:rPr>
          <w:b/>
          <w:bCs/>
        </w:rPr>
      </w:pPr>
    </w:p>
    <w:p w14:paraId="2967265C" w14:textId="77777777" w:rsidR="00585054" w:rsidRDefault="00585054" w:rsidP="00A8329D">
      <w:pPr>
        <w:spacing w:line="276" w:lineRule="auto"/>
        <w:rPr>
          <w:b/>
          <w:bCs/>
        </w:rPr>
      </w:pPr>
    </w:p>
    <w:p w14:paraId="68C1B6C8" w14:textId="753750E4" w:rsidR="00A8329D" w:rsidRPr="003F0F67" w:rsidRDefault="002C343F" w:rsidP="00A8329D">
      <w:pPr>
        <w:spacing w:line="276" w:lineRule="auto"/>
        <w:rPr>
          <w:b/>
          <w:bCs/>
        </w:rPr>
      </w:pPr>
      <w:r w:rsidRPr="003F0F67">
        <w:rPr>
          <w:b/>
          <w:bCs/>
        </w:rPr>
        <w:t xml:space="preserve">Supplementary </w:t>
      </w:r>
      <w:r w:rsidR="003F0F67">
        <w:rPr>
          <w:b/>
          <w:bCs/>
        </w:rPr>
        <w:t>f</w:t>
      </w:r>
      <w:r w:rsidRPr="003F0F67">
        <w:rPr>
          <w:b/>
          <w:bCs/>
        </w:rPr>
        <w:t xml:space="preserve">igure 24. </w:t>
      </w:r>
      <w:r w:rsidR="00586120" w:rsidRPr="004E245E">
        <w:rPr>
          <w:bCs/>
        </w:rPr>
        <w:t xml:space="preserve">ADHD adjacent </w:t>
      </w:r>
      <w:r w:rsidRPr="004E245E">
        <w:rPr>
          <w:bCs/>
        </w:rPr>
        <w:t>ASD model 8</w:t>
      </w:r>
      <w:r w:rsidR="00A8329D">
        <w:rPr>
          <w:bCs/>
        </w:rPr>
        <w:t>:</w:t>
      </w:r>
      <w:r w:rsidR="00A8329D" w:rsidRPr="00403002">
        <w:rPr>
          <w:bCs/>
        </w:rPr>
        <w:t xml:space="preserve"> </w:t>
      </w:r>
      <w:r w:rsidR="00A8329D">
        <w:rPr>
          <w:bCs/>
        </w:rPr>
        <w:t>biological hierarchy</w:t>
      </w:r>
      <w:r w:rsidR="00A8329D" w:rsidRPr="004E245E">
        <w:rPr>
          <w:bCs/>
        </w:rPr>
        <w:t>.</w:t>
      </w:r>
      <w:r w:rsidR="00A8329D" w:rsidRPr="00403002">
        <w:rPr>
          <w:bCs/>
        </w:rPr>
        <w:t xml:space="preserve"> </w:t>
      </w:r>
      <w:r w:rsidR="00A8329D">
        <w:rPr>
          <w:bCs/>
        </w:rPr>
        <w:t xml:space="preserve">Here we use a multivariate, threshold liability model to generative illustrative genetic value profiles from a scenario that could underlie an ADHD adjacent ASD diagnosis.  These plots can be compared against main text Figure 4 to note qualitative differences (red arrows) or consistency (green arrows).  On the left we show the population parameters that define the simulated population.  Here, ASD cases above the ADHD threshold had their ADHD diagnosis removed. To create dual diagnosed </w:t>
      </w:r>
      <w:r w:rsidR="00216BB5">
        <w:rPr>
          <w:bCs/>
        </w:rPr>
        <w:t>individuals</w:t>
      </w:r>
      <w:r w:rsidR="00A8329D">
        <w:rPr>
          <w:bCs/>
        </w:rPr>
        <w:t xml:space="preserve">, a random 5% of ASD cases </w:t>
      </w:r>
      <w:r w:rsidR="00216BB5">
        <w:rPr>
          <w:bCs/>
        </w:rPr>
        <w:t>were assigned an</w:t>
      </w:r>
      <w:r w:rsidR="00A8329D">
        <w:rPr>
          <w:bCs/>
        </w:rPr>
        <w:t xml:space="preserve"> ADHD diagnosis</w:t>
      </w:r>
      <w:r w:rsidR="00A8329D">
        <w:t>.  More methodological details and discussion are provided in the supplementary note</w:t>
      </w:r>
      <w:r w:rsidR="00A8329D" w:rsidRPr="004E245E">
        <w:rPr>
          <w:bCs/>
        </w:rPr>
        <w:t>.</w:t>
      </w:r>
    </w:p>
    <w:p w14:paraId="5E36320E" w14:textId="602B1FC5" w:rsidR="006753D0" w:rsidRPr="00FD4A8E" w:rsidRDefault="00585054" w:rsidP="006753D0">
      <w:pPr>
        <w:rPr>
          <w:bCs/>
        </w:rPr>
      </w:pPr>
      <w:r>
        <w:rPr>
          <w:bCs/>
        </w:rPr>
        <w:br w:type="page"/>
      </w:r>
    </w:p>
    <w:p w14:paraId="197A210D" w14:textId="44867AB2" w:rsidR="00F60B07" w:rsidRPr="00791DB4" w:rsidRDefault="00791DB4" w:rsidP="000958FA">
      <w:pPr>
        <w:jc w:val="center"/>
      </w:pPr>
      <w:r>
        <w:rPr>
          <w:noProof/>
        </w:rPr>
        <w:lastRenderedPageBreak/>
        <w:drawing>
          <wp:inline distT="0" distB="0" distL="0" distR="0" wp14:anchorId="55027B80" wp14:editId="7ABF0A9F">
            <wp:extent cx="8620014" cy="4572000"/>
            <wp:effectExtent l="0" t="0" r="381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20014" cy="4572000"/>
                    </a:xfrm>
                    <a:prstGeom prst="rect">
                      <a:avLst/>
                    </a:prstGeom>
                    <a:noFill/>
                    <a:ln>
                      <a:noFill/>
                    </a:ln>
                  </pic:spPr>
                </pic:pic>
              </a:graphicData>
            </a:graphic>
          </wp:inline>
        </w:drawing>
      </w:r>
    </w:p>
    <w:p w14:paraId="430DE0E5" w14:textId="6BD26D66" w:rsidR="00256D87" w:rsidRPr="00E754EB" w:rsidRDefault="00F60B07" w:rsidP="00256D87">
      <w:pPr>
        <w:widowControl w:val="0"/>
        <w:tabs>
          <w:tab w:val="left" w:pos="1840"/>
        </w:tabs>
        <w:autoSpaceDE w:val="0"/>
        <w:autoSpaceDN w:val="0"/>
        <w:adjustRightInd w:val="0"/>
        <w:spacing w:line="276" w:lineRule="auto"/>
        <w:rPr>
          <w:sz w:val="20"/>
          <w:szCs w:val="20"/>
        </w:rPr>
      </w:pPr>
      <w:r w:rsidRPr="005D51B4">
        <w:rPr>
          <w:b/>
          <w:bCs/>
          <w:sz w:val="22"/>
          <w:szCs w:val="22"/>
        </w:rPr>
        <w:t xml:space="preserve">Supplementary figure </w:t>
      </w:r>
      <w:r w:rsidR="009B5361">
        <w:rPr>
          <w:b/>
          <w:bCs/>
          <w:sz w:val="22"/>
          <w:szCs w:val="22"/>
        </w:rPr>
        <w:t>25</w:t>
      </w:r>
      <w:r w:rsidRPr="005D51B4">
        <w:rPr>
          <w:sz w:val="22"/>
          <w:szCs w:val="22"/>
        </w:rPr>
        <w:t xml:space="preserve">. </w:t>
      </w:r>
    </w:p>
    <w:p w14:paraId="395DBAF8" w14:textId="7976338A" w:rsidR="00585054" w:rsidRDefault="00A363BD" w:rsidP="005D51B4">
      <w:pPr>
        <w:spacing w:line="276" w:lineRule="auto"/>
        <w:rPr>
          <w:bCs/>
          <w:sz w:val="20"/>
          <w:szCs w:val="20"/>
        </w:rPr>
      </w:pPr>
      <w:r w:rsidRPr="005D51B4">
        <w:rPr>
          <w:bCs/>
          <w:sz w:val="20"/>
          <w:szCs w:val="20"/>
        </w:rPr>
        <w:t xml:space="preserve">Polygenic score (PGS) level in standard divisions (S.D.) to the general population (x-axis). PGS of fourteen brain and behavioral traits in six categories (y-axis). Except </w:t>
      </w:r>
      <w:r w:rsidRPr="005D51B4">
        <w:rPr>
          <w:bCs/>
          <w:i/>
          <w:iCs/>
          <w:sz w:val="20"/>
          <w:szCs w:val="20"/>
        </w:rPr>
        <w:t>Attention deficit hyperactivity disorder</w:t>
      </w:r>
      <w:r w:rsidRPr="005D51B4">
        <w:rPr>
          <w:bCs/>
          <w:sz w:val="20"/>
          <w:szCs w:val="20"/>
        </w:rPr>
        <w:t xml:space="preserve"> and </w:t>
      </w:r>
      <w:r w:rsidRPr="005D51B4">
        <w:rPr>
          <w:bCs/>
          <w:i/>
          <w:iCs/>
          <w:sz w:val="20"/>
          <w:szCs w:val="20"/>
        </w:rPr>
        <w:t>Autism spectrum disorder,</w:t>
      </w:r>
      <w:r w:rsidRPr="005D51B4">
        <w:rPr>
          <w:bCs/>
          <w:sz w:val="20"/>
          <w:szCs w:val="20"/>
        </w:rPr>
        <w:t xml:space="preserve"> the traits were significantly correlated with at least of one of the three ADHD</w:t>
      </w:r>
      <w:r w:rsidR="0097249A">
        <w:rPr>
          <w:bCs/>
          <w:sz w:val="20"/>
          <w:szCs w:val="20"/>
        </w:rPr>
        <w:t>-adjacent traits</w:t>
      </w:r>
      <w:r w:rsidRPr="005D51B4">
        <w:rPr>
          <w:bCs/>
          <w:sz w:val="20"/>
          <w:szCs w:val="20"/>
        </w:rPr>
        <w:t xml:space="preserve">. </w:t>
      </w:r>
      <w:r w:rsidR="0097249A" w:rsidRPr="00E754EB">
        <w:rPr>
          <w:b/>
          <w:sz w:val="20"/>
          <w:szCs w:val="20"/>
        </w:rPr>
        <w:t>a</w:t>
      </w:r>
      <w:r w:rsidR="0097249A">
        <w:rPr>
          <w:b/>
          <w:sz w:val="20"/>
          <w:szCs w:val="20"/>
        </w:rPr>
        <w:t>.</w:t>
      </w:r>
      <w:r w:rsidR="0097249A" w:rsidRPr="00E754EB">
        <w:rPr>
          <w:bCs/>
          <w:sz w:val="20"/>
          <w:szCs w:val="20"/>
        </w:rPr>
        <w:t xml:space="preserve"> </w:t>
      </w:r>
      <w:r w:rsidR="0097249A">
        <w:rPr>
          <w:bCs/>
          <w:sz w:val="20"/>
          <w:szCs w:val="20"/>
        </w:rPr>
        <w:t>I</w:t>
      </w:r>
      <w:r w:rsidR="0097249A" w:rsidRPr="00E754EB">
        <w:rPr>
          <w:bCs/>
          <w:sz w:val="20"/>
          <w:szCs w:val="20"/>
        </w:rPr>
        <w:t>ndividuals not diagnosed with ADHD (ADHD -), first diagnosed with ADHD as an adult (1</w:t>
      </w:r>
      <w:r w:rsidR="0097249A" w:rsidRPr="00E754EB">
        <w:rPr>
          <w:bCs/>
          <w:sz w:val="20"/>
          <w:szCs w:val="20"/>
          <w:vertAlign w:val="superscript"/>
        </w:rPr>
        <w:t>st</w:t>
      </w:r>
      <w:r w:rsidR="0097249A" w:rsidRPr="00E754EB">
        <w:rPr>
          <w:bCs/>
          <w:sz w:val="20"/>
          <w:szCs w:val="20"/>
        </w:rPr>
        <w:t xml:space="preserve"> </w:t>
      </w:r>
      <w:proofErr w:type="spellStart"/>
      <w:r w:rsidR="0097249A" w:rsidRPr="00E754EB">
        <w:rPr>
          <w:bCs/>
          <w:sz w:val="20"/>
          <w:szCs w:val="20"/>
        </w:rPr>
        <w:t>Dx</w:t>
      </w:r>
      <w:proofErr w:type="spellEnd"/>
      <w:r w:rsidR="0097249A" w:rsidRPr="00E754EB">
        <w:rPr>
          <w:bCs/>
          <w:sz w:val="20"/>
          <w:szCs w:val="20"/>
        </w:rPr>
        <w:t xml:space="preserve"> Adult), and first diagnosed with ADHD as a child (1</w:t>
      </w:r>
      <w:r w:rsidR="0097249A" w:rsidRPr="00E754EB">
        <w:rPr>
          <w:bCs/>
          <w:sz w:val="20"/>
          <w:szCs w:val="20"/>
          <w:vertAlign w:val="superscript"/>
        </w:rPr>
        <w:t>st</w:t>
      </w:r>
      <w:r w:rsidR="0097249A" w:rsidRPr="00E754EB">
        <w:rPr>
          <w:bCs/>
          <w:sz w:val="20"/>
          <w:szCs w:val="20"/>
        </w:rPr>
        <w:t xml:space="preserve"> </w:t>
      </w:r>
      <w:proofErr w:type="spellStart"/>
      <w:r w:rsidR="0097249A" w:rsidRPr="00E754EB">
        <w:rPr>
          <w:bCs/>
          <w:sz w:val="20"/>
          <w:szCs w:val="20"/>
        </w:rPr>
        <w:t>Dx</w:t>
      </w:r>
      <w:proofErr w:type="spellEnd"/>
      <w:r w:rsidR="0097249A" w:rsidRPr="00E754EB">
        <w:rPr>
          <w:bCs/>
          <w:sz w:val="20"/>
          <w:szCs w:val="20"/>
        </w:rPr>
        <w:t xml:space="preserve"> Child)</w:t>
      </w:r>
      <w:r w:rsidR="0097249A">
        <w:rPr>
          <w:bCs/>
          <w:sz w:val="20"/>
          <w:szCs w:val="20"/>
        </w:rPr>
        <w:t xml:space="preserve">, </w:t>
      </w:r>
      <w:r w:rsidR="0097249A">
        <w:rPr>
          <w:b/>
          <w:sz w:val="20"/>
          <w:szCs w:val="20"/>
        </w:rPr>
        <w:t>b.</w:t>
      </w:r>
      <w:r w:rsidR="0097249A" w:rsidRPr="00E754EB">
        <w:rPr>
          <w:bCs/>
          <w:sz w:val="20"/>
          <w:szCs w:val="20"/>
        </w:rPr>
        <w:t xml:space="preserve"> individuals diagnosed with </w:t>
      </w:r>
      <w:r w:rsidR="0097249A">
        <w:rPr>
          <w:bCs/>
          <w:sz w:val="20"/>
          <w:szCs w:val="20"/>
        </w:rPr>
        <w:t xml:space="preserve">neither </w:t>
      </w:r>
      <w:r w:rsidR="0097249A" w:rsidRPr="00E754EB">
        <w:rPr>
          <w:bCs/>
          <w:sz w:val="20"/>
          <w:szCs w:val="20"/>
        </w:rPr>
        <w:t xml:space="preserve">ADHD, nor SUD (ADHD-, </w:t>
      </w:r>
      <w:r w:rsidR="0097249A">
        <w:rPr>
          <w:bCs/>
          <w:sz w:val="20"/>
          <w:szCs w:val="20"/>
        </w:rPr>
        <w:t>SUD</w:t>
      </w:r>
      <w:r w:rsidR="0097249A" w:rsidRPr="00E754EB">
        <w:rPr>
          <w:bCs/>
          <w:sz w:val="20"/>
          <w:szCs w:val="20"/>
        </w:rPr>
        <w:t xml:space="preserve">-), </w:t>
      </w:r>
      <w:r w:rsidR="0097249A">
        <w:rPr>
          <w:bCs/>
          <w:sz w:val="20"/>
          <w:szCs w:val="20"/>
        </w:rPr>
        <w:t>both</w:t>
      </w:r>
      <w:r w:rsidR="0097249A" w:rsidRPr="00E754EB">
        <w:rPr>
          <w:bCs/>
          <w:sz w:val="20"/>
          <w:szCs w:val="20"/>
        </w:rPr>
        <w:t xml:space="preserve"> ADHD and SUD (ADHD+, </w:t>
      </w:r>
      <w:r w:rsidR="0097249A">
        <w:rPr>
          <w:bCs/>
          <w:sz w:val="20"/>
          <w:szCs w:val="20"/>
        </w:rPr>
        <w:t>SUD</w:t>
      </w:r>
      <w:r w:rsidR="0097249A" w:rsidRPr="00E754EB">
        <w:rPr>
          <w:bCs/>
          <w:sz w:val="20"/>
          <w:szCs w:val="20"/>
        </w:rPr>
        <w:t xml:space="preserve">+), ADHD but not SUD (ADHD+, </w:t>
      </w:r>
      <w:r w:rsidR="0097249A">
        <w:rPr>
          <w:bCs/>
          <w:sz w:val="20"/>
          <w:szCs w:val="20"/>
        </w:rPr>
        <w:t>SUD</w:t>
      </w:r>
      <w:r w:rsidR="0097249A" w:rsidRPr="00E754EB">
        <w:rPr>
          <w:bCs/>
          <w:sz w:val="20"/>
          <w:szCs w:val="20"/>
        </w:rPr>
        <w:t xml:space="preserve">-), and SUD but not ADHD (ADHD-, </w:t>
      </w:r>
      <w:r w:rsidR="0097249A">
        <w:rPr>
          <w:bCs/>
          <w:sz w:val="20"/>
          <w:szCs w:val="20"/>
        </w:rPr>
        <w:t>SUD</w:t>
      </w:r>
      <w:r w:rsidR="0097249A" w:rsidRPr="00E754EB">
        <w:rPr>
          <w:bCs/>
          <w:sz w:val="20"/>
          <w:szCs w:val="20"/>
        </w:rPr>
        <w:t>+)</w:t>
      </w:r>
      <w:r w:rsidR="0097249A">
        <w:rPr>
          <w:bCs/>
          <w:sz w:val="20"/>
          <w:szCs w:val="20"/>
        </w:rPr>
        <w:t xml:space="preserve">, and </w:t>
      </w:r>
      <w:r w:rsidR="0097249A" w:rsidRPr="00E754EB">
        <w:rPr>
          <w:b/>
          <w:sz w:val="20"/>
          <w:szCs w:val="20"/>
        </w:rPr>
        <w:t>c</w:t>
      </w:r>
      <w:r w:rsidR="0097249A">
        <w:rPr>
          <w:b/>
          <w:sz w:val="20"/>
          <w:szCs w:val="20"/>
        </w:rPr>
        <w:t>.</w:t>
      </w:r>
      <w:r w:rsidR="0097249A" w:rsidRPr="00E754EB">
        <w:rPr>
          <w:bCs/>
          <w:sz w:val="20"/>
          <w:szCs w:val="20"/>
        </w:rPr>
        <w:t xml:space="preserve"> individuals diagnosed with </w:t>
      </w:r>
      <w:r w:rsidR="0097249A">
        <w:rPr>
          <w:bCs/>
          <w:sz w:val="20"/>
          <w:szCs w:val="20"/>
        </w:rPr>
        <w:t xml:space="preserve">neither </w:t>
      </w:r>
      <w:r w:rsidR="0097249A" w:rsidRPr="00E754EB">
        <w:rPr>
          <w:bCs/>
          <w:sz w:val="20"/>
          <w:szCs w:val="20"/>
        </w:rPr>
        <w:t xml:space="preserve">ADHD, nor ASD (ADHD-, ASD-), </w:t>
      </w:r>
      <w:r w:rsidR="0097249A">
        <w:rPr>
          <w:bCs/>
          <w:sz w:val="20"/>
          <w:szCs w:val="20"/>
        </w:rPr>
        <w:t>both</w:t>
      </w:r>
      <w:r w:rsidR="0097249A" w:rsidRPr="00E754EB">
        <w:rPr>
          <w:bCs/>
          <w:sz w:val="20"/>
          <w:szCs w:val="20"/>
        </w:rPr>
        <w:t xml:space="preserve"> ADHD and ASD (ADHD+, ASD+), ADHD but not ASD (ADHD+, ASD-), and ASD but not ADHD (ADHD-, ASD+)</w:t>
      </w:r>
      <w:r w:rsidR="0097249A">
        <w:rPr>
          <w:bCs/>
          <w:sz w:val="20"/>
          <w:szCs w:val="20"/>
        </w:rPr>
        <w:t xml:space="preserve">, </w:t>
      </w:r>
      <w:r w:rsidRPr="005D51B4">
        <w:rPr>
          <w:bCs/>
          <w:sz w:val="20"/>
          <w:szCs w:val="20"/>
        </w:rPr>
        <w:t xml:space="preserve"> Association of PGS to subgroups within each </w:t>
      </w:r>
      <w:r w:rsidR="0097249A">
        <w:rPr>
          <w:bCs/>
          <w:sz w:val="20"/>
          <w:szCs w:val="20"/>
        </w:rPr>
        <w:t xml:space="preserve"> ADHD-adjacent trait </w:t>
      </w:r>
      <w:r w:rsidRPr="005D51B4">
        <w:rPr>
          <w:bCs/>
          <w:sz w:val="20"/>
          <w:szCs w:val="20"/>
        </w:rPr>
        <w:t xml:space="preserve">were tested in </w:t>
      </w:r>
      <w:r w:rsidR="00E61628" w:rsidRPr="005D51B4">
        <w:rPr>
          <w:bCs/>
          <w:sz w:val="20"/>
          <w:szCs w:val="20"/>
        </w:rPr>
        <w:t>single</w:t>
      </w:r>
      <w:r w:rsidRPr="005D51B4">
        <w:rPr>
          <w:bCs/>
          <w:sz w:val="20"/>
          <w:szCs w:val="20"/>
        </w:rPr>
        <w:t xml:space="preserve"> multinomial logistic regression. Significance level reported if p-value &lt;</w:t>
      </w:r>
      <w:r w:rsidR="006A771A" w:rsidRPr="005D51B4">
        <w:rPr>
          <w:bCs/>
          <w:sz w:val="20"/>
          <w:szCs w:val="20"/>
        </w:rPr>
        <w:t xml:space="preserve"> </w:t>
      </w:r>
      <w:r w:rsidRPr="005D51B4">
        <w:rPr>
          <w:bCs/>
          <w:sz w:val="20"/>
          <w:szCs w:val="20"/>
        </w:rPr>
        <w:t>5x10</w:t>
      </w:r>
      <w:r w:rsidRPr="005D51B4">
        <w:rPr>
          <w:bCs/>
          <w:sz w:val="20"/>
          <w:szCs w:val="20"/>
          <w:vertAlign w:val="superscript"/>
        </w:rPr>
        <w:t>-8</w:t>
      </w:r>
      <w:r w:rsidR="009A2A76" w:rsidRPr="005D51B4">
        <w:rPr>
          <w:bCs/>
          <w:sz w:val="20"/>
          <w:szCs w:val="20"/>
        </w:rPr>
        <w:t>. See Supplementary tables 14-16</w:t>
      </w:r>
      <w:r w:rsidR="001F350C" w:rsidRPr="005D51B4">
        <w:rPr>
          <w:bCs/>
          <w:sz w:val="20"/>
          <w:szCs w:val="20"/>
        </w:rPr>
        <w:t xml:space="preserve"> for numeric values of </w:t>
      </w:r>
      <w:r w:rsidR="00E61628" w:rsidRPr="005D51B4">
        <w:rPr>
          <w:bCs/>
          <w:sz w:val="20"/>
          <w:szCs w:val="20"/>
        </w:rPr>
        <w:t>single</w:t>
      </w:r>
      <w:r w:rsidR="001F350C" w:rsidRPr="005D51B4">
        <w:rPr>
          <w:bCs/>
          <w:sz w:val="20"/>
          <w:szCs w:val="20"/>
        </w:rPr>
        <w:t xml:space="preserve"> logistic regression.</w:t>
      </w:r>
    </w:p>
    <w:p w14:paraId="46A435C9" w14:textId="77777777" w:rsidR="00585054" w:rsidRDefault="00585054">
      <w:pPr>
        <w:rPr>
          <w:bCs/>
          <w:sz w:val="20"/>
          <w:szCs w:val="20"/>
        </w:rPr>
      </w:pPr>
      <w:r>
        <w:rPr>
          <w:bCs/>
          <w:sz w:val="20"/>
          <w:szCs w:val="20"/>
        </w:rPr>
        <w:br w:type="page"/>
      </w:r>
    </w:p>
    <w:p w14:paraId="7E5E17BB" w14:textId="7D5F421F" w:rsidR="002572DC" w:rsidRPr="00174DB3" w:rsidRDefault="00174DB3" w:rsidP="000958FA">
      <w:pPr>
        <w:spacing w:line="276" w:lineRule="auto"/>
        <w:jc w:val="center"/>
        <w:rPr>
          <w:bCs/>
        </w:rPr>
      </w:pPr>
      <w:r>
        <w:rPr>
          <w:noProof/>
        </w:rPr>
        <w:lastRenderedPageBreak/>
        <w:drawing>
          <wp:inline distT="0" distB="0" distL="0" distR="0" wp14:anchorId="3740D934" wp14:editId="4B3286B7">
            <wp:extent cx="8397907" cy="45720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97907" cy="4572000"/>
                    </a:xfrm>
                    <a:prstGeom prst="rect">
                      <a:avLst/>
                    </a:prstGeom>
                    <a:noFill/>
                    <a:ln>
                      <a:noFill/>
                    </a:ln>
                  </pic:spPr>
                </pic:pic>
              </a:graphicData>
            </a:graphic>
          </wp:inline>
        </w:drawing>
      </w:r>
    </w:p>
    <w:p w14:paraId="74BCB43B" w14:textId="6B40B0D2" w:rsidR="00256D87" w:rsidRPr="00E754EB" w:rsidRDefault="00F60B07" w:rsidP="00256D87">
      <w:pPr>
        <w:widowControl w:val="0"/>
        <w:tabs>
          <w:tab w:val="left" w:pos="1840"/>
        </w:tabs>
        <w:autoSpaceDE w:val="0"/>
        <w:autoSpaceDN w:val="0"/>
        <w:adjustRightInd w:val="0"/>
        <w:spacing w:line="276" w:lineRule="auto"/>
        <w:rPr>
          <w:sz w:val="20"/>
          <w:szCs w:val="20"/>
        </w:rPr>
      </w:pPr>
      <w:r w:rsidRPr="005D51B4">
        <w:rPr>
          <w:b/>
          <w:bCs/>
          <w:sz w:val="22"/>
          <w:szCs w:val="22"/>
        </w:rPr>
        <w:t xml:space="preserve">Supplementary figure </w:t>
      </w:r>
      <w:r w:rsidR="00BD2122">
        <w:rPr>
          <w:b/>
          <w:bCs/>
          <w:sz w:val="22"/>
          <w:szCs w:val="22"/>
        </w:rPr>
        <w:t>2</w:t>
      </w:r>
      <w:r w:rsidR="009B5361">
        <w:rPr>
          <w:b/>
          <w:bCs/>
          <w:sz w:val="22"/>
          <w:szCs w:val="22"/>
        </w:rPr>
        <w:t>6</w:t>
      </w:r>
      <w:r w:rsidRPr="00080FC2">
        <w:t xml:space="preserve">. </w:t>
      </w:r>
    </w:p>
    <w:p w14:paraId="1575D417" w14:textId="6E1DA0F6" w:rsidR="00585054" w:rsidRDefault="00B15724" w:rsidP="005D51B4">
      <w:pPr>
        <w:spacing w:line="276" w:lineRule="auto"/>
        <w:rPr>
          <w:bCs/>
          <w:sz w:val="20"/>
          <w:szCs w:val="20"/>
        </w:rPr>
      </w:pPr>
      <w:r w:rsidRPr="005D51B4">
        <w:rPr>
          <w:bCs/>
          <w:sz w:val="20"/>
          <w:szCs w:val="20"/>
        </w:rPr>
        <w:t xml:space="preserve">PGS of fourteen brain and behavioral traits in six categories (y-axis). Except </w:t>
      </w:r>
      <w:r w:rsidRPr="005D51B4">
        <w:rPr>
          <w:bCs/>
          <w:i/>
          <w:iCs/>
          <w:sz w:val="20"/>
          <w:szCs w:val="20"/>
        </w:rPr>
        <w:t>Attention deficit hyperactivity disorder</w:t>
      </w:r>
      <w:r w:rsidRPr="005D51B4">
        <w:rPr>
          <w:bCs/>
          <w:sz w:val="20"/>
          <w:szCs w:val="20"/>
        </w:rPr>
        <w:t xml:space="preserve"> and </w:t>
      </w:r>
      <w:r w:rsidRPr="005D51B4">
        <w:rPr>
          <w:bCs/>
          <w:i/>
          <w:iCs/>
          <w:sz w:val="20"/>
          <w:szCs w:val="20"/>
        </w:rPr>
        <w:t>Autism spectrum disorder,</w:t>
      </w:r>
      <w:r w:rsidRPr="005D51B4">
        <w:rPr>
          <w:bCs/>
          <w:sz w:val="20"/>
          <w:szCs w:val="20"/>
        </w:rPr>
        <w:t xml:space="preserve"> the traits were significantly correlated with at least of one of the three ADHD</w:t>
      </w:r>
      <w:r w:rsidR="0097249A">
        <w:rPr>
          <w:bCs/>
          <w:sz w:val="20"/>
          <w:szCs w:val="20"/>
        </w:rPr>
        <w:t>-adjacent traits</w:t>
      </w:r>
      <w:r w:rsidR="00055E69">
        <w:rPr>
          <w:bCs/>
          <w:sz w:val="20"/>
          <w:szCs w:val="20"/>
        </w:rPr>
        <w:t xml:space="preserve"> </w:t>
      </w:r>
      <w:r w:rsidR="0097249A" w:rsidRPr="00E754EB">
        <w:rPr>
          <w:b/>
          <w:sz w:val="20"/>
          <w:szCs w:val="20"/>
        </w:rPr>
        <w:t>a</w:t>
      </w:r>
      <w:r w:rsidR="0097249A">
        <w:rPr>
          <w:b/>
          <w:sz w:val="20"/>
          <w:szCs w:val="20"/>
        </w:rPr>
        <w:t>.</w:t>
      </w:r>
      <w:r w:rsidR="0097249A" w:rsidRPr="00E754EB">
        <w:rPr>
          <w:bCs/>
          <w:sz w:val="20"/>
          <w:szCs w:val="20"/>
        </w:rPr>
        <w:t xml:space="preserve"> </w:t>
      </w:r>
      <w:r w:rsidR="0097249A">
        <w:rPr>
          <w:bCs/>
          <w:sz w:val="20"/>
          <w:szCs w:val="20"/>
        </w:rPr>
        <w:t>I</w:t>
      </w:r>
      <w:r w:rsidR="0097249A" w:rsidRPr="00E754EB">
        <w:rPr>
          <w:bCs/>
          <w:sz w:val="20"/>
          <w:szCs w:val="20"/>
        </w:rPr>
        <w:t>ndividuals not diagnosed with ADHD (ADHD -), first diagnosed with ADHD as an adult (1</w:t>
      </w:r>
      <w:r w:rsidR="0097249A" w:rsidRPr="00E754EB">
        <w:rPr>
          <w:bCs/>
          <w:sz w:val="20"/>
          <w:szCs w:val="20"/>
          <w:vertAlign w:val="superscript"/>
        </w:rPr>
        <w:t>st</w:t>
      </w:r>
      <w:r w:rsidR="0097249A" w:rsidRPr="00E754EB">
        <w:rPr>
          <w:bCs/>
          <w:sz w:val="20"/>
          <w:szCs w:val="20"/>
        </w:rPr>
        <w:t xml:space="preserve"> </w:t>
      </w:r>
      <w:proofErr w:type="spellStart"/>
      <w:r w:rsidR="0097249A" w:rsidRPr="00E754EB">
        <w:rPr>
          <w:bCs/>
          <w:sz w:val="20"/>
          <w:szCs w:val="20"/>
        </w:rPr>
        <w:t>Dx</w:t>
      </w:r>
      <w:proofErr w:type="spellEnd"/>
      <w:r w:rsidR="0097249A" w:rsidRPr="00E754EB">
        <w:rPr>
          <w:bCs/>
          <w:sz w:val="20"/>
          <w:szCs w:val="20"/>
        </w:rPr>
        <w:t xml:space="preserve"> Adult), and first diagnosed with ADHD as a child (1</w:t>
      </w:r>
      <w:r w:rsidR="0097249A" w:rsidRPr="00E754EB">
        <w:rPr>
          <w:bCs/>
          <w:sz w:val="20"/>
          <w:szCs w:val="20"/>
          <w:vertAlign w:val="superscript"/>
        </w:rPr>
        <w:t>st</w:t>
      </w:r>
      <w:r w:rsidR="0097249A" w:rsidRPr="00E754EB">
        <w:rPr>
          <w:bCs/>
          <w:sz w:val="20"/>
          <w:szCs w:val="20"/>
        </w:rPr>
        <w:t xml:space="preserve"> </w:t>
      </w:r>
      <w:proofErr w:type="spellStart"/>
      <w:r w:rsidR="0097249A" w:rsidRPr="00E754EB">
        <w:rPr>
          <w:bCs/>
          <w:sz w:val="20"/>
          <w:szCs w:val="20"/>
        </w:rPr>
        <w:t>Dx</w:t>
      </w:r>
      <w:proofErr w:type="spellEnd"/>
      <w:r w:rsidR="0097249A" w:rsidRPr="00E754EB">
        <w:rPr>
          <w:bCs/>
          <w:sz w:val="20"/>
          <w:szCs w:val="20"/>
        </w:rPr>
        <w:t xml:space="preserve"> Child)</w:t>
      </w:r>
      <w:r w:rsidR="0097249A">
        <w:rPr>
          <w:bCs/>
          <w:sz w:val="20"/>
          <w:szCs w:val="20"/>
        </w:rPr>
        <w:t xml:space="preserve">, </w:t>
      </w:r>
      <w:r w:rsidR="0097249A">
        <w:rPr>
          <w:b/>
          <w:sz w:val="20"/>
          <w:szCs w:val="20"/>
        </w:rPr>
        <w:t>b.</w:t>
      </w:r>
      <w:r w:rsidR="0097249A" w:rsidRPr="00E754EB">
        <w:rPr>
          <w:bCs/>
          <w:sz w:val="20"/>
          <w:szCs w:val="20"/>
        </w:rPr>
        <w:t xml:space="preserve"> individuals diagnosed with </w:t>
      </w:r>
      <w:r w:rsidR="0097249A">
        <w:rPr>
          <w:bCs/>
          <w:sz w:val="20"/>
          <w:szCs w:val="20"/>
        </w:rPr>
        <w:t xml:space="preserve">neither </w:t>
      </w:r>
      <w:r w:rsidR="0097249A" w:rsidRPr="00E754EB">
        <w:rPr>
          <w:bCs/>
          <w:sz w:val="20"/>
          <w:szCs w:val="20"/>
        </w:rPr>
        <w:t xml:space="preserve">ADHD, nor SUD (ADHD-, </w:t>
      </w:r>
      <w:r w:rsidR="0097249A">
        <w:rPr>
          <w:bCs/>
          <w:sz w:val="20"/>
          <w:szCs w:val="20"/>
        </w:rPr>
        <w:t>SUD</w:t>
      </w:r>
      <w:r w:rsidR="0097249A" w:rsidRPr="00E754EB">
        <w:rPr>
          <w:bCs/>
          <w:sz w:val="20"/>
          <w:szCs w:val="20"/>
        </w:rPr>
        <w:t xml:space="preserve">-), </w:t>
      </w:r>
      <w:r w:rsidR="0097249A">
        <w:rPr>
          <w:bCs/>
          <w:sz w:val="20"/>
          <w:szCs w:val="20"/>
        </w:rPr>
        <w:t>both</w:t>
      </w:r>
      <w:r w:rsidR="0097249A" w:rsidRPr="00E754EB">
        <w:rPr>
          <w:bCs/>
          <w:sz w:val="20"/>
          <w:szCs w:val="20"/>
        </w:rPr>
        <w:t xml:space="preserve"> ADHD and SUD (ADHD+, </w:t>
      </w:r>
      <w:r w:rsidR="0097249A">
        <w:rPr>
          <w:bCs/>
          <w:sz w:val="20"/>
          <w:szCs w:val="20"/>
        </w:rPr>
        <w:t>SUD</w:t>
      </w:r>
      <w:r w:rsidR="0097249A" w:rsidRPr="00E754EB">
        <w:rPr>
          <w:bCs/>
          <w:sz w:val="20"/>
          <w:szCs w:val="20"/>
        </w:rPr>
        <w:t xml:space="preserve">+), ADHD but not SUD (ADHD+, </w:t>
      </w:r>
      <w:r w:rsidR="0097249A">
        <w:rPr>
          <w:bCs/>
          <w:sz w:val="20"/>
          <w:szCs w:val="20"/>
        </w:rPr>
        <w:t>SUD</w:t>
      </w:r>
      <w:r w:rsidR="0097249A" w:rsidRPr="00E754EB">
        <w:rPr>
          <w:bCs/>
          <w:sz w:val="20"/>
          <w:szCs w:val="20"/>
        </w:rPr>
        <w:t xml:space="preserve">-), and SUD but not ADHD (ADHD-, </w:t>
      </w:r>
      <w:r w:rsidR="0097249A">
        <w:rPr>
          <w:bCs/>
          <w:sz w:val="20"/>
          <w:szCs w:val="20"/>
        </w:rPr>
        <w:t>SUD</w:t>
      </w:r>
      <w:r w:rsidR="0097249A" w:rsidRPr="00E754EB">
        <w:rPr>
          <w:bCs/>
          <w:sz w:val="20"/>
          <w:szCs w:val="20"/>
        </w:rPr>
        <w:t>+)</w:t>
      </w:r>
      <w:r w:rsidR="0097249A">
        <w:rPr>
          <w:bCs/>
          <w:sz w:val="20"/>
          <w:szCs w:val="20"/>
        </w:rPr>
        <w:t xml:space="preserve">, and </w:t>
      </w:r>
      <w:r w:rsidR="0097249A" w:rsidRPr="00E754EB">
        <w:rPr>
          <w:b/>
          <w:sz w:val="20"/>
          <w:szCs w:val="20"/>
        </w:rPr>
        <w:t>c</w:t>
      </w:r>
      <w:r w:rsidR="0097249A">
        <w:rPr>
          <w:b/>
          <w:sz w:val="20"/>
          <w:szCs w:val="20"/>
        </w:rPr>
        <w:t>.</w:t>
      </w:r>
      <w:r w:rsidR="0097249A" w:rsidRPr="00E754EB">
        <w:rPr>
          <w:bCs/>
          <w:sz w:val="20"/>
          <w:szCs w:val="20"/>
        </w:rPr>
        <w:t xml:space="preserve"> individuals diagnosed with </w:t>
      </w:r>
      <w:r w:rsidR="0097249A">
        <w:rPr>
          <w:bCs/>
          <w:sz w:val="20"/>
          <w:szCs w:val="20"/>
        </w:rPr>
        <w:t xml:space="preserve">neither </w:t>
      </w:r>
      <w:r w:rsidR="0097249A" w:rsidRPr="00E754EB">
        <w:rPr>
          <w:bCs/>
          <w:sz w:val="20"/>
          <w:szCs w:val="20"/>
        </w:rPr>
        <w:t xml:space="preserve">ADHD, nor ASD (ADHD-, ASD-), </w:t>
      </w:r>
      <w:r w:rsidR="0097249A">
        <w:rPr>
          <w:bCs/>
          <w:sz w:val="20"/>
          <w:szCs w:val="20"/>
        </w:rPr>
        <w:t>both</w:t>
      </w:r>
      <w:r w:rsidR="0097249A" w:rsidRPr="00E754EB">
        <w:rPr>
          <w:bCs/>
          <w:sz w:val="20"/>
          <w:szCs w:val="20"/>
        </w:rPr>
        <w:t xml:space="preserve"> ADHD and ASD (ADHD+, ASD+), ADHD but not ASD (ADHD+, ASD-), and ASD but not ADHD (ADHD-, ASD+)</w:t>
      </w:r>
      <w:r w:rsidR="0097249A">
        <w:rPr>
          <w:bCs/>
          <w:sz w:val="20"/>
          <w:szCs w:val="20"/>
        </w:rPr>
        <w:t xml:space="preserve">, </w:t>
      </w:r>
      <w:r w:rsidRPr="005D51B4">
        <w:rPr>
          <w:bCs/>
          <w:sz w:val="20"/>
          <w:szCs w:val="20"/>
        </w:rPr>
        <w:t>Association of</w:t>
      </w:r>
      <w:r w:rsidR="0097249A">
        <w:rPr>
          <w:bCs/>
          <w:sz w:val="20"/>
          <w:szCs w:val="20"/>
        </w:rPr>
        <w:t xml:space="preserve"> </w:t>
      </w:r>
      <w:r w:rsidRPr="005D51B4">
        <w:rPr>
          <w:bCs/>
          <w:sz w:val="20"/>
          <w:szCs w:val="20"/>
        </w:rPr>
        <w:t xml:space="preserve"> PGS to subgroups within each </w:t>
      </w:r>
      <w:r w:rsidR="0097249A">
        <w:rPr>
          <w:bCs/>
          <w:sz w:val="20"/>
          <w:szCs w:val="20"/>
        </w:rPr>
        <w:t xml:space="preserve">ADHD-adjacent trait </w:t>
      </w:r>
      <w:r w:rsidRPr="005D51B4">
        <w:rPr>
          <w:bCs/>
          <w:sz w:val="20"/>
          <w:szCs w:val="20"/>
        </w:rPr>
        <w:t>were tested in univariate multinomial logistic regression. Natural Log of Odds Ratio (beta) for subgroups of each</w:t>
      </w:r>
      <w:r w:rsidR="0097249A">
        <w:rPr>
          <w:bCs/>
          <w:sz w:val="20"/>
          <w:szCs w:val="20"/>
        </w:rPr>
        <w:t xml:space="preserve"> ADHD-adjacent trait</w:t>
      </w:r>
      <w:r w:rsidRPr="005D51B4">
        <w:rPr>
          <w:bCs/>
          <w:sz w:val="20"/>
          <w:szCs w:val="20"/>
        </w:rPr>
        <w:t xml:space="preserve"> reported (x-axis) and significance level reported if p-value &lt;</w:t>
      </w:r>
      <w:r w:rsidR="006A771A" w:rsidRPr="005D51B4">
        <w:rPr>
          <w:bCs/>
          <w:sz w:val="20"/>
          <w:szCs w:val="20"/>
        </w:rPr>
        <w:t xml:space="preserve"> </w:t>
      </w:r>
      <w:r w:rsidRPr="005D51B4">
        <w:rPr>
          <w:bCs/>
          <w:sz w:val="20"/>
          <w:szCs w:val="20"/>
        </w:rPr>
        <w:t>5x10</w:t>
      </w:r>
      <w:r w:rsidRPr="005D51B4">
        <w:rPr>
          <w:bCs/>
          <w:sz w:val="20"/>
          <w:szCs w:val="20"/>
          <w:vertAlign w:val="superscript"/>
        </w:rPr>
        <w:t>-8</w:t>
      </w:r>
      <w:r w:rsidR="00233786" w:rsidRPr="005D51B4">
        <w:rPr>
          <w:bCs/>
          <w:sz w:val="20"/>
          <w:szCs w:val="20"/>
        </w:rPr>
        <w:t>. See Supplemen</w:t>
      </w:r>
      <w:r w:rsidR="009A2A76" w:rsidRPr="005D51B4">
        <w:rPr>
          <w:bCs/>
          <w:sz w:val="20"/>
          <w:szCs w:val="20"/>
        </w:rPr>
        <w:t>tary tables 14-16</w:t>
      </w:r>
      <w:r w:rsidR="00233786" w:rsidRPr="005D51B4">
        <w:rPr>
          <w:bCs/>
          <w:sz w:val="20"/>
          <w:szCs w:val="20"/>
        </w:rPr>
        <w:t xml:space="preserve"> for numeric values of </w:t>
      </w:r>
      <w:r w:rsidR="00E61628" w:rsidRPr="005D51B4">
        <w:rPr>
          <w:bCs/>
          <w:sz w:val="20"/>
          <w:szCs w:val="20"/>
        </w:rPr>
        <w:t>single</w:t>
      </w:r>
      <w:r w:rsidR="00233786" w:rsidRPr="005D51B4">
        <w:rPr>
          <w:bCs/>
          <w:sz w:val="20"/>
          <w:szCs w:val="20"/>
        </w:rPr>
        <w:t xml:space="preserve"> logistic regression.</w:t>
      </w:r>
      <w:r w:rsidR="00F07CF2" w:rsidRPr="005D51B4">
        <w:rPr>
          <w:bCs/>
          <w:sz w:val="20"/>
          <w:szCs w:val="20"/>
        </w:rPr>
        <w:t xml:space="preserve"> </w:t>
      </w:r>
    </w:p>
    <w:p w14:paraId="01B4F7CE" w14:textId="77777777" w:rsidR="00585054" w:rsidRDefault="00585054">
      <w:pPr>
        <w:rPr>
          <w:bCs/>
          <w:sz w:val="20"/>
          <w:szCs w:val="20"/>
        </w:rPr>
      </w:pPr>
      <w:r>
        <w:rPr>
          <w:bCs/>
          <w:sz w:val="20"/>
          <w:szCs w:val="20"/>
        </w:rPr>
        <w:br w:type="page"/>
      </w:r>
    </w:p>
    <w:p w14:paraId="0862D84D" w14:textId="1C527259" w:rsidR="00FD4A8E" w:rsidRPr="00174DB3" w:rsidRDefault="002572DC" w:rsidP="000958FA">
      <w:pPr>
        <w:spacing w:line="276" w:lineRule="auto"/>
        <w:jc w:val="center"/>
        <w:rPr>
          <w:bCs/>
          <w:sz w:val="20"/>
          <w:szCs w:val="20"/>
        </w:rPr>
      </w:pPr>
      <w:r>
        <w:rPr>
          <w:noProof/>
        </w:rPr>
        <w:lastRenderedPageBreak/>
        <w:drawing>
          <wp:inline distT="0" distB="0" distL="0" distR="0" wp14:anchorId="7B526E38" wp14:editId="3EB671F0">
            <wp:extent cx="8407937" cy="45720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07937" cy="4572000"/>
                    </a:xfrm>
                    <a:prstGeom prst="rect">
                      <a:avLst/>
                    </a:prstGeom>
                    <a:noFill/>
                    <a:ln>
                      <a:noFill/>
                    </a:ln>
                  </pic:spPr>
                </pic:pic>
              </a:graphicData>
            </a:graphic>
          </wp:inline>
        </w:drawing>
      </w:r>
    </w:p>
    <w:p w14:paraId="16A4E0CD" w14:textId="70467374" w:rsidR="00256D87" w:rsidRPr="00E754EB" w:rsidRDefault="00FD4A8E" w:rsidP="00256D87">
      <w:pPr>
        <w:widowControl w:val="0"/>
        <w:tabs>
          <w:tab w:val="left" w:pos="1840"/>
        </w:tabs>
        <w:autoSpaceDE w:val="0"/>
        <w:autoSpaceDN w:val="0"/>
        <w:adjustRightInd w:val="0"/>
        <w:spacing w:line="276" w:lineRule="auto"/>
        <w:rPr>
          <w:sz w:val="20"/>
          <w:szCs w:val="20"/>
        </w:rPr>
      </w:pPr>
      <w:r w:rsidRPr="005D51B4">
        <w:rPr>
          <w:b/>
          <w:bCs/>
          <w:sz w:val="22"/>
          <w:szCs w:val="22"/>
        </w:rPr>
        <w:t xml:space="preserve">Supplementary figure </w:t>
      </w:r>
      <w:r w:rsidR="009B5361">
        <w:rPr>
          <w:b/>
          <w:bCs/>
          <w:sz w:val="22"/>
          <w:szCs w:val="22"/>
        </w:rPr>
        <w:t>27</w:t>
      </w:r>
      <w:r w:rsidRPr="005D51B4">
        <w:rPr>
          <w:sz w:val="22"/>
          <w:szCs w:val="22"/>
        </w:rPr>
        <w:t>.</w:t>
      </w:r>
      <w:r w:rsidRPr="005D51B4">
        <w:rPr>
          <w:bCs/>
          <w:sz w:val="22"/>
          <w:szCs w:val="22"/>
        </w:rPr>
        <w:t xml:space="preserve"> </w:t>
      </w:r>
    </w:p>
    <w:p w14:paraId="6350D1DC" w14:textId="18F773E6" w:rsidR="00135D03" w:rsidRPr="002D6067" w:rsidRDefault="00FD4A8E" w:rsidP="00DC0800">
      <w:pPr>
        <w:spacing w:line="276" w:lineRule="auto"/>
        <w:rPr>
          <w:sz w:val="20"/>
          <w:szCs w:val="20"/>
        </w:rPr>
      </w:pPr>
      <w:r w:rsidRPr="005D51B4">
        <w:rPr>
          <w:bCs/>
          <w:sz w:val="20"/>
          <w:szCs w:val="20"/>
        </w:rPr>
        <w:t xml:space="preserve">PGS of fourteen brain and behavioral traits in six categories (y-axis). Except </w:t>
      </w:r>
      <w:r w:rsidRPr="005D51B4">
        <w:rPr>
          <w:bCs/>
          <w:i/>
          <w:iCs/>
          <w:sz w:val="20"/>
          <w:szCs w:val="20"/>
        </w:rPr>
        <w:t>Attention deficit hyperactivity disorder</w:t>
      </w:r>
      <w:r w:rsidRPr="005D51B4">
        <w:rPr>
          <w:bCs/>
          <w:sz w:val="20"/>
          <w:szCs w:val="20"/>
        </w:rPr>
        <w:t xml:space="preserve"> and </w:t>
      </w:r>
      <w:r w:rsidRPr="005D51B4">
        <w:rPr>
          <w:bCs/>
          <w:i/>
          <w:iCs/>
          <w:sz w:val="20"/>
          <w:szCs w:val="20"/>
        </w:rPr>
        <w:t>Autism spectrum disorder,</w:t>
      </w:r>
      <w:r w:rsidRPr="005D51B4">
        <w:rPr>
          <w:bCs/>
          <w:sz w:val="20"/>
          <w:szCs w:val="20"/>
        </w:rPr>
        <w:t xml:space="preserve"> the traits were significantly correlated with at least of one of the three ADHD</w:t>
      </w:r>
      <w:r w:rsidR="00055E69">
        <w:rPr>
          <w:bCs/>
          <w:sz w:val="20"/>
          <w:szCs w:val="20"/>
        </w:rPr>
        <w:t xml:space="preserve"> variables</w:t>
      </w:r>
      <w:r w:rsidRPr="005D51B4">
        <w:rPr>
          <w:bCs/>
          <w:sz w:val="20"/>
          <w:szCs w:val="20"/>
        </w:rPr>
        <w:t xml:space="preserve">. </w:t>
      </w:r>
      <w:r w:rsidR="0097249A" w:rsidRPr="00E754EB">
        <w:rPr>
          <w:b/>
          <w:sz w:val="20"/>
          <w:szCs w:val="20"/>
        </w:rPr>
        <w:t>a</w:t>
      </w:r>
      <w:r w:rsidR="0097249A">
        <w:rPr>
          <w:b/>
          <w:sz w:val="20"/>
          <w:szCs w:val="20"/>
        </w:rPr>
        <w:t>.</w:t>
      </w:r>
      <w:r w:rsidR="0097249A" w:rsidRPr="00E754EB">
        <w:rPr>
          <w:bCs/>
          <w:sz w:val="20"/>
          <w:szCs w:val="20"/>
        </w:rPr>
        <w:t xml:space="preserve"> </w:t>
      </w:r>
      <w:r w:rsidR="0097249A">
        <w:rPr>
          <w:bCs/>
          <w:sz w:val="20"/>
          <w:szCs w:val="20"/>
        </w:rPr>
        <w:t>I</w:t>
      </w:r>
      <w:r w:rsidR="0097249A" w:rsidRPr="00E754EB">
        <w:rPr>
          <w:bCs/>
          <w:sz w:val="20"/>
          <w:szCs w:val="20"/>
        </w:rPr>
        <w:t>ndividuals not diagnosed with ADHD (ADHD -), first diagnosed with ADHD as an adult (1</w:t>
      </w:r>
      <w:r w:rsidR="0097249A" w:rsidRPr="00E754EB">
        <w:rPr>
          <w:bCs/>
          <w:sz w:val="20"/>
          <w:szCs w:val="20"/>
          <w:vertAlign w:val="superscript"/>
        </w:rPr>
        <w:t>st</w:t>
      </w:r>
      <w:r w:rsidR="0097249A" w:rsidRPr="00E754EB">
        <w:rPr>
          <w:bCs/>
          <w:sz w:val="20"/>
          <w:szCs w:val="20"/>
        </w:rPr>
        <w:t xml:space="preserve"> </w:t>
      </w:r>
      <w:proofErr w:type="spellStart"/>
      <w:r w:rsidR="0097249A" w:rsidRPr="00E754EB">
        <w:rPr>
          <w:bCs/>
          <w:sz w:val="20"/>
          <w:szCs w:val="20"/>
        </w:rPr>
        <w:t>Dx</w:t>
      </w:r>
      <w:proofErr w:type="spellEnd"/>
      <w:r w:rsidR="0097249A" w:rsidRPr="00E754EB">
        <w:rPr>
          <w:bCs/>
          <w:sz w:val="20"/>
          <w:szCs w:val="20"/>
        </w:rPr>
        <w:t xml:space="preserve"> Adult), and first diagnosed with ADHD as a child (1</w:t>
      </w:r>
      <w:r w:rsidR="0097249A" w:rsidRPr="00E754EB">
        <w:rPr>
          <w:bCs/>
          <w:sz w:val="20"/>
          <w:szCs w:val="20"/>
          <w:vertAlign w:val="superscript"/>
        </w:rPr>
        <w:t>st</w:t>
      </w:r>
      <w:r w:rsidR="0097249A" w:rsidRPr="00E754EB">
        <w:rPr>
          <w:bCs/>
          <w:sz w:val="20"/>
          <w:szCs w:val="20"/>
        </w:rPr>
        <w:t xml:space="preserve"> </w:t>
      </w:r>
      <w:proofErr w:type="spellStart"/>
      <w:r w:rsidR="0097249A" w:rsidRPr="00E754EB">
        <w:rPr>
          <w:bCs/>
          <w:sz w:val="20"/>
          <w:szCs w:val="20"/>
        </w:rPr>
        <w:t>Dx</w:t>
      </w:r>
      <w:proofErr w:type="spellEnd"/>
      <w:r w:rsidR="0097249A" w:rsidRPr="00E754EB">
        <w:rPr>
          <w:bCs/>
          <w:sz w:val="20"/>
          <w:szCs w:val="20"/>
        </w:rPr>
        <w:t xml:space="preserve"> Child)</w:t>
      </w:r>
      <w:r w:rsidR="0097249A">
        <w:rPr>
          <w:bCs/>
          <w:sz w:val="20"/>
          <w:szCs w:val="20"/>
        </w:rPr>
        <w:t xml:space="preserve">, </w:t>
      </w:r>
      <w:r w:rsidR="0097249A">
        <w:rPr>
          <w:b/>
          <w:sz w:val="20"/>
          <w:szCs w:val="20"/>
        </w:rPr>
        <w:t>b.</w:t>
      </w:r>
      <w:r w:rsidR="0097249A" w:rsidRPr="00E754EB">
        <w:rPr>
          <w:bCs/>
          <w:sz w:val="20"/>
          <w:szCs w:val="20"/>
        </w:rPr>
        <w:t xml:space="preserve"> individuals diagnosed with </w:t>
      </w:r>
      <w:r w:rsidR="0097249A">
        <w:rPr>
          <w:bCs/>
          <w:sz w:val="20"/>
          <w:szCs w:val="20"/>
        </w:rPr>
        <w:t xml:space="preserve">neither </w:t>
      </w:r>
      <w:r w:rsidR="0097249A" w:rsidRPr="00E754EB">
        <w:rPr>
          <w:bCs/>
          <w:sz w:val="20"/>
          <w:szCs w:val="20"/>
        </w:rPr>
        <w:t xml:space="preserve">ADHD, nor SUD (ADHD-, </w:t>
      </w:r>
      <w:r w:rsidR="0097249A">
        <w:rPr>
          <w:bCs/>
          <w:sz w:val="20"/>
          <w:szCs w:val="20"/>
        </w:rPr>
        <w:t>SUD</w:t>
      </w:r>
      <w:r w:rsidR="0097249A" w:rsidRPr="00E754EB">
        <w:rPr>
          <w:bCs/>
          <w:sz w:val="20"/>
          <w:szCs w:val="20"/>
        </w:rPr>
        <w:t xml:space="preserve">-), </w:t>
      </w:r>
      <w:r w:rsidR="0097249A">
        <w:rPr>
          <w:bCs/>
          <w:sz w:val="20"/>
          <w:szCs w:val="20"/>
        </w:rPr>
        <w:t>both</w:t>
      </w:r>
      <w:r w:rsidR="0097249A" w:rsidRPr="00E754EB">
        <w:rPr>
          <w:bCs/>
          <w:sz w:val="20"/>
          <w:szCs w:val="20"/>
        </w:rPr>
        <w:t xml:space="preserve"> ADHD and SUD (ADHD+, </w:t>
      </w:r>
      <w:r w:rsidR="0097249A">
        <w:rPr>
          <w:bCs/>
          <w:sz w:val="20"/>
          <w:szCs w:val="20"/>
        </w:rPr>
        <w:t>SUD</w:t>
      </w:r>
      <w:r w:rsidR="0097249A" w:rsidRPr="00E754EB">
        <w:rPr>
          <w:bCs/>
          <w:sz w:val="20"/>
          <w:szCs w:val="20"/>
        </w:rPr>
        <w:t xml:space="preserve">+), ADHD but not SUD (ADHD+, </w:t>
      </w:r>
      <w:r w:rsidR="0097249A">
        <w:rPr>
          <w:bCs/>
          <w:sz w:val="20"/>
          <w:szCs w:val="20"/>
        </w:rPr>
        <w:t>SUD</w:t>
      </w:r>
      <w:r w:rsidR="0097249A" w:rsidRPr="00E754EB">
        <w:rPr>
          <w:bCs/>
          <w:sz w:val="20"/>
          <w:szCs w:val="20"/>
        </w:rPr>
        <w:t xml:space="preserve">-), and SUD but not ADHD (ADHD-, </w:t>
      </w:r>
      <w:r w:rsidR="0097249A">
        <w:rPr>
          <w:bCs/>
          <w:sz w:val="20"/>
          <w:szCs w:val="20"/>
        </w:rPr>
        <w:t>SUD</w:t>
      </w:r>
      <w:r w:rsidR="0097249A" w:rsidRPr="00E754EB">
        <w:rPr>
          <w:bCs/>
          <w:sz w:val="20"/>
          <w:szCs w:val="20"/>
        </w:rPr>
        <w:t>+)</w:t>
      </w:r>
      <w:r w:rsidR="0097249A">
        <w:rPr>
          <w:bCs/>
          <w:sz w:val="20"/>
          <w:szCs w:val="20"/>
        </w:rPr>
        <w:t xml:space="preserve">, and </w:t>
      </w:r>
      <w:r w:rsidR="0097249A" w:rsidRPr="00E754EB">
        <w:rPr>
          <w:b/>
          <w:sz w:val="20"/>
          <w:szCs w:val="20"/>
        </w:rPr>
        <w:t>c</w:t>
      </w:r>
      <w:r w:rsidR="0097249A">
        <w:rPr>
          <w:b/>
          <w:sz w:val="20"/>
          <w:szCs w:val="20"/>
        </w:rPr>
        <w:t>.</w:t>
      </w:r>
      <w:r w:rsidR="0097249A" w:rsidRPr="00E754EB">
        <w:rPr>
          <w:bCs/>
          <w:sz w:val="20"/>
          <w:szCs w:val="20"/>
        </w:rPr>
        <w:t xml:space="preserve"> individuals diagnosed with </w:t>
      </w:r>
      <w:r w:rsidR="0097249A">
        <w:rPr>
          <w:bCs/>
          <w:sz w:val="20"/>
          <w:szCs w:val="20"/>
        </w:rPr>
        <w:t xml:space="preserve">neither </w:t>
      </w:r>
      <w:r w:rsidR="0097249A" w:rsidRPr="00E754EB">
        <w:rPr>
          <w:bCs/>
          <w:sz w:val="20"/>
          <w:szCs w:val="20"/>
        </w:rPr>
        <w:t xml:space="preserve">ADHD, nor ASD (ADHD-, ASD-), </w:t>
      </w:r>
      <w:r w:rsidR="0097249A">
        <w:rPr>
          <w:bCs/>
          <w:sz w:val="20"/>
          <w:szCs w:val="20"/>
        </w:rPr>
        <w:t>both</w:t>
      </w:r>
      <w:r w:rsidR="0097249A" w:rsidRPr="00E754EB">
        <w:rPr>
          <w:bCs/>
          <w:sz w:val="20"/>
          <w:szCs w:val="20"/>
        </w:rPr>
        <w:t xml:space="preserve"> ADHD and ASD (ADHD+, ASD+), ADHD but not ASD (ADHD+, ASD-), and ASD but not ADHD (ADHD-, ASD+)</w:t>
      </w:r>
      <w:r w:rsidR="0097249A">
        <w:rPr>
          <w:bCs/>
          <w:sz w:val="20"/>
          <w:szCs w:val="20"/>
        </w:rPr>
        <w:t xml:space="preserve">, </w:t>
      </w:r>
      <w:r w:rsidRPr="005D51B4">
        <w:rPr>
          <w:bCs/>
          <w:sz w:val="20"/>
          <w:szCs w:val="20"/>
        </w:rPr>
        <w:t>Association of PGS to subgroups within each</w:t>
      </w:r>
      <w:r w:rsidR="0097249A">
        <w:rPr>
          <w:bCs/>
          <w:sz w:val="20"/>
          <w:szCs w:val="20"/>
        </w:rPr>
        <w:t xml:space="preserve"> ADHD-adjacent trait</w:t>
      </w:r>
      <w:r w:rsidRPr="005D51B4">
        <w:rPr>
          <w:bCs/>
          <w:sz w:val="20"/>
          <w:szCs w:val="20"/>
        </w:rPr>
        <w:t xml:space="preserve">  were tested in </w:t>
      </w:r>
      <w:r w:rsidR="00E61628" w:rsidRPr="005D51B4">
        <w:rPr>
          <w:bCs/>
          <w:sz w:val="20"/>
          <w:szCs w:val="20"/>
        </w:rPr>
        <w:t>joint</w:t>
      </w:r>
      <w:r w:rsidRPr="005D51B4">
        <w:rPr>
          <w:bCs/>
          <w:sz w:val="20"/>
          <w:szCs w:val="20"/>
        </w:rPr>
        <w:t xml:space="preserve"> multinomial logistic regression. Natural Log of Odds Ratio(beta) for subgroups of each </w:t>
      </w:r>
      <w:r w:rsidR="0097249A">
        <w:rPr>
          <w:bCs/>
          <w:sz w:val="20"/>
          <w:szCs w:val="20"/>
        </w:rPr>
        <w:t>ADHD-adjacent traits</w:t>
      </w:r>
      <w:r w:rsidRPr="005D51B4">
        <w:rPr>
          <w:bCs/>
          <w:sz w:val="20"/>
          <w:szCs w:val="20"/>
        </w:rPr>
        <w:t xml:space="preserve"> reported (x-axis) and significance level reported if p-value &lt; 5x10</w:t>
      </w:r>
      <w:r w:rsidRPr="005D51B4">
        <w:rPr>
          <w:bCs/>
          <w:sz w:val="20"/>
          <w:szCs w:val="20"/>
          <w:vertAlign w:val="superscript"/>
        </w:rPr>
        <w:t>-8</w:t>
      </w:r>
      <w:r w:rsidR="009A2A76" w:rsidRPr="005D51B4">
        <w:rPr>
          <w:bCs/>
          <w:sz w:val="20"/>
          <w:szCs w:val="20"/>
        </w:rPr>
        <w:t>. See supplementary tables 11-13</w:t>
      </w:r>
      <w:r w:rsidRPr="005D51B4">
        <w:rPr>
          <w:bCs/>
          <w:sz w:val="20"/>
          <w:szCs w:val="20"/>
        </w:rPr>
        <w:t xml:space="preserve"> for numeric values of </w:t>
      </w:r>
      <w:r w:rsidR="00E61628" w:rsidRPr="005D51B4">
        <w:rPr>
          <w:bCs/>
          <w:sz w:val="20"/>
          <w:szCs w:val="20"/>
        </w:rPr>
        <w:t>joint</w:t>
      </w:r>
      <w:r w:rsidRPr="005D51B4">
        <w:rPr>
          <w:bCs/>
          <w:sz w:val="20"/>
          <w:szCs w:val="20"/>
        </w:rPr>
        <w:t xml:space="preserve"> multinomial logistic regression.</w:t>
      </w:r>
      <w:r w:rsidR="00F07CF2" w:rsidRPr="005D51B4">
        <w:rPr>
          <w:sz w:val="20"/>
          <w:szCs w:val="20"/>
        </w:rPr>
        <w:t xml:space="preserve"> </w:t>
      </w:r>
    </w:p>
    <w:sectPr w:rsidR="00135D03" w:rsidRPr="002D6067" w:rsidSect="007372F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ADE08" w14:textId="77777777" w:rsidR="00567550" w:rsidRDefault="00567550" w:rsidP="00724CDF">
      <w:r>
        <w:separator/>
      </w:r>
    </w:p>
  </w:endnote>
  <w:endnote w:type="continuationSeparator" w:id="0">
    <w:p w14:paraId="4FF5EB69" w14:textId="77777777" w:rsidR="00567550" w:rsidRDefault="00567550" w:rsidP="00724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72EE8" w14:textId="77777777" w:rsidR="00567550" w:rsidRDefault="00567550" w:rsidP="00724CDF">
      <w:r>
        <w:separator/>
      </w:r>
    </w:p>
  </w:footnote>
  <w:footnote w:type="continuationSeparator" w:id="0">
    <w:p w14:paraId="73D7CE71" w14:textId="77777777" w:rsidR="00567550" w:rsidRDefault="00567550" w:rsidP="00724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F9AC12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245E92"/>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B1A"/>
    <w:rsid w:val="00001F47"/>
    <w:rsid w:val="00002218"/>
    <w:rsid w:val="00003C69"/>
    <w:rsid w:val="000046D5"/>
    <w:rsid w:val="0000567D"/>
    <w:rsid w:val="00014AE2"/>
    <w:rsid w:val="00015D77"/>
    <w:rsid w:val="000165B3"/>
    <w:rsid w:val="00016DF0"/>
    <w:rsid w:val="00021514"/>
    <w:rsid w:val="0002188A"/>
    <w:rsid w:val="00022150"/>
    <w:rsid w:val="000241A9"/>
    <w:rsid w:val="00024D6C"/>
    <w:rsid w:val="000250F9"/>
    <w:rsid w:val="00025138"/>
    <w:rsid w:val="00030DB7"/>
    <w:rsid w:val="0003209A"/>
    <w:rsid w:val="000405D4"/>
    <w:rsid w:val="0004079F"/>
    <w:rsid w:val="00041EC6"/>
    <w:rsid w:val="000427B0"/>
    <w:rsid w:val="00044565"/>
    <w:rsid w:val="00044738"/>
    <w:rsid w:val="00044A39"/>
    <w:rsid w:val="000531DE"/>
    <w:rsid w:val="00053CCA"/>
    <w:rsid w:val="00054F9A"/>
    <w:rsid w:val="000558DD"/>
    <w:rsid w:val="00055E69"/>
    <w:rsid w:val="00062ABF"/>
    <w:rsid w:val="00064A86"/>
    <w:rsid w:val="00066B49"/>
    <w:rsid w:val="0007443A"/>
    <w:rsid w:val="00076B45"/>
    <w:rsid w:val="000773FE"/>
    <w:rsid w:val="000778D3"/>
    <w:rsid w:val="000806B7"/>
    <w:rsid w:val="00080C0A"/>
    <w:rsid w:val="00080FC2"/>
    <w:rsid w:val="00082E94"/>
    <w:rsid w:val="00086980"/>
    <w:rsid w:val="00090D05"/>
    <w:rsid w:val="00090FDB"/>
    <w:rsid w:val="000929A2"/>
    <w:rsid w:val="0009322A"/>
    <w:rsid w:val="00093FD4"/>
    <w:rsid w:val="0009427F"/>
    <w:rsid w:val="000958FA"/>
    <w:rsid w:val="0009665D"/>
    <w:rsid w:val="000A052B"/>
    <w:rsid w:val="000A0BC4"/>
    <w:rsid w:val="000A24C4"/>
    <w:rsid w:val="000A3594"/>
    <w:rsid w:val="000A533C"/>
    <w:rsid w:val="000A69F5"/>
    <w:rsid w:val="000A75DD"/>
    <w:rsid w:val="000A77E0"/>
    <w:rsid w:val="000A7A66"/>
    <w:rsid w:val="000A7B14"/>
    <w:rsid w:val="000C3AF4"/>
    <w:rsid w:val="000C4B6A"/>
    <w:rsid w:val="000D0098"/>
    <w:rsid w:val="000D3DD6"/>
    <w:rsid w:val="000D6823"/>
    <w:rsid w:val="000D6BE5"/>
    <w:rsid w:val="000D78B1"/>
    <w:rsid w:val="000E10CE"/>
    <w:rsid w:val="000E40DB"/>
    <w:rsid w:val="000F3AD3"/>
    <w:rsid w:val="000F4B84"/>
    <w:rsid w:val="000F68FA"/>
    <w:rsid w:val="000F7A3B"/>
    <w:rsid w:val="000F7A73"/>
    <w:rsid w:val="001016D5"/>
    <w:rsid w:val="00104786"/>
    <w:rsid w:val="00105790"/>
    <w:rsid w:val="00110DA9"/>
    <w:rsid w:val="00111B27"/>
    <w:rsid w:val="001155B0"/>
    <w:rsid w:val="0011614E"/>
    <w:rsid w:val="001227BE"/>
    <w:rsid w:val="00124A87"/>
    <w:rsid w:val="00126B84"/>
    <w:rsid w:val="00126D3E"/>
    <w:rsid w:val="00135B9F"/>
    <w:rsid w:val="00135CC4"/>
    <w:rsid w:val="00135D03"/>
    <w:rsid w:val="00136432"/>
    <w:rsid w:val="00136533"/>
    <w:rsid w:val="001418D0"/>
    <w:rsid w:val="00142FD9"/>
    <w:rsid w:val="00143566"/>
    <w:rsid w:val="00143710"/>
    <w:rsid w:val="0014482C"/>
    <w:rsid w:val="00163450"/>
    <w:rsid w:val="00170E40"/>
    <w:rsid w:val="00171105"/>
    <w:rsid w:val="00171D49"/>
    <w:rsid w:val="0017327B"/>
    <w:rsid w:val="00174DB3"/>
    <w:rsid w:val="001774E2"/>
    <w:rsid w:val="001817C6"/>
    <w:rsid w:val="001856CF"/>
    <w:rsid w:val="00186363"/>
    <w:rsid w:val="00191856"/>
    <w:rsid w:val="00194C23"/>
    <w:rsid w:val="00196940"/>
    <w:rsid w:val="00196A2D"/>
    <w:rsid w:val="001A0C37"/>
    <w:rsid w:val="001A1BF1"/>
    <w:rsid w:val="001A3F4A"/>
    <w:rsid w:val="001A5A8E"/>
    <w:rsid w:val="001A7BD9"/>
    <w:rsid w:val="001A7DCB"/>
    <w:rsid w:val="001B328A"/>
    <w:rsid w:val="001B5F48"/>
    <w:rsid w:val="001C1F5E"/>
    <w:rsid w:val="001C28B1"/>
    <w:rsid w:val="001C2D05"/>
    <w:rsid w:val="001C3CBA"/>
    <w:rsid w:val="001C6230"/>
    <w:rsid w:val="001D1FDB"/>
    <w:rsid w:val="001D3BA0"/>
    <w:rsid w:val="001D3CDC"/>
    <w:rsid w:val="001D4F2C"/>
    <w:rsid w:val="001D5732"/>
    <w:rsid w:val="001D57B9"/>
    <w:rsid w:val="001E3415"/>
    <w:rsid w:val="001E5010"/>
    <w:rsid w:val="001E59C2"/>
    <w:rsid w:val="001F31D6"/>
    <w:rsid w:val="001F350C"/>
    <w:rsid w:val="001F3864"/>
    <w:rsid w:val="001F5D05"/>
    <w:rsid w:val="001F75A2"/>
    <w:rsid w:val="00202C09"/>
    <w:rsid w:val="00202FF9"/>
    <w:rsid w:val="00203200"/>
    <w:rsid w:val="00203532"/>
    <w:rsid w:val="00203835"/>
    <w:rsid w:val="00203B23"/>
    <w:rsid w:val="00203D18"/>
    <w:rsid w:val="002049A6"/>
    <w:rsid w:val="00204A8E"/>
    <w:rsid w:val="0020585E"/>
    <w:rsid w:val="0020650A"/>
    <w:rsid w:val="002079D9"/>
    <w:rsid w:val="00207FE7"/>
    <w:rsid w:val="00211061"/>
    <w:rsid w:val="00215593"/>
    <w:rsid w:val="00216BB5"/>
    <w:rsid w:val="00225725"/>
    <w:rsid w:val="00225C31"/>
    <w:rsid w:val="0023185D"/>
    <w:rsid w:val="00233786"/>
    <w:rsid w:val="002345EB"/>
    <w:rsid w:val="00234938"/>
    <w:rsid w:val="0023625A"/>
    <w:rsid w:val="00237156"/>
    <w:rsid w:val="00242F30"/>
    <w:rsid w:val="00243CB0"/>
    <w:rsid w:val="00245562"/>
    <w:rsid w:val="00245BF5"/>
    <w:rsid w:val="00247188"/>
    <w:rsid w:val="002545EA"/>
    <w:rsid w:val="00256D87"/>
    <w:rsid w:val="002572DC"/>
    <w:rsid w:val="00262892"/>
    <w:rsid w:val="00262EE7"/>
    <w:rsid w:val="002643E0"/>
    <w:rsid w:val="00266F75"/>
    <w:rsid w:val="00267CBD"/>
    <w:rsid w:val="00270B0C"/>
    <w:rsid w:val="00270D8B"/>
    <w:rsid w:val="00273FA4"/>
    <w:rsid w:val="00280C1C"/>
    <w:rsid w:val="00282A09"/>
    <w:rsid w:val="002A2213"/>
    <w:rsid w:val="002A2BFC"/>
    <w:rsid w:val="002A3F80"/>
    <w:rsid w:val="002A42B5"/>
    <w:rsid w:val="002A5625"/>
    <w:rsid w:val="002A5F2E"/>
    <w:rsid w:val="002A6927"/>
    <w:rsid w:val="002B1E95"/>
    <w:rsid w:val="002B3179"/>
    <w:rsid w:val="002B74B7"/>
    <w:rsid w:val="002C01D8"/>
    <w:rsid w:val="002C022A"/>
    <w:rsid w:val="002C0507"/>
    <w:rsid w:val="002C1FCE"/>
    <w:rsid w:val="002C2D8B"/>
    <w:rsid w:val="002C343F"/>
    <w:rsid w:val="002C4E5A"/>
    <w:rsid w:val="002D4057"/>
    <w:rsid w:val="002D47D2"/>
    <w:rsid w:val="002D5640"/>
    <w:rsid w:val="002D6067"/>
    <w:rsid w:val="002E11A0"/>
    <w:rsid w:val="002E12FF"/>
    <w:rsid w:val="002E4FCC"/>
    <w:rsid w:val="002E558F"/>
    <w:rsid w:val="002F19C1"/>
    <w:rsid w:val="002F2588"/>
    <w:rsid w:val="002F3108"/>
    <w:rsid w:val="002F40B1"/>
    <w:rsid w:val="002F48D6"/>
    <w:rsid w:val="002F5CD9"/>
    <w:rsid w:val="00303827"/>
    <w:rsid w:val="00304D24"/>
    <w:rsid w:val="0031133C"/>
    <w:rsid w:val="00311B26"/>
    <w:rsid w:val="00311D23"/>
    <w:rsid w:val="00314CA4"/>
    <w:rsid w:val="0032259C"/>
    <w:rsid w:val="00322BC7"/>
    <w:rsid w:val="0033134A"/>
    <w:rsid w:val="003327DF"/>
    <w:rsid w:val="00336CDE"/>
    <w:rsid w:val="00337518"/>
    <w:rsid w:val="0033790B"/>
    <w:rsid w:val="00337C20"/>
    <w:rsid w:val="00340281"/>
    <w:rsid w:val="00341033"/>
    <w:rsid w:val="00341F4A"/>
    <w:rsid w:val="0034290F"/>
    <w:rsid w:val="00344268"/>
    <w:rsid w:val="00346152"/>
    <w:rsid w:val="00346383"/>
    <w:rsid w:val="00347CCA"/>
    <w:rsid w:val="003501BE"/>
    <w:rsid w:val="003541C3"/>
    <w:rsid w:val="00354244"/>
    <w:rsid w:val="00354841"/>
    <w:rsid w:val="00354F59"/>
    <w:rsid w:val="00355998"/>
    <w:rsid w:val="00355DA3"/>
    <w:rsid w:val="00357435"/>
    <w:rsid w:val="00360F97"/>
    <w:rsid w:val="00361F96"/>
    <w:rsid w:val="003657C6"/>
    <w:rsid w:val="00366F87"/>
    <w:rsid w:val="003677DA"/>
    <w:rsid w:val="0037015C"/>
    <w:rsid w:val="003722D0"/>
    <w:rsid w:val="00376138"/>
    <w:rsid w:val="00376B9A"/>
    <w:rsid w:val="0038269B"/>
    <w:rsid w:val="003832F6"/>
    <w:rsid w:val="0038352F"/>
    <w:rsid w:val="003838BC"/>
    <w:rsid w:val="00384FC2"/>
    <w:rsid w:val="00387C45"/>
    <w:rsid w:val="003910DE"/>
    <w:rsid w:val="00392820"/>
    <w:rsid w:val="00392F3B"/>
    <w:rsid w:val="0039372E"/>
    <w:rsid w:val="003943CC"/>
    <w:rsid w:val="00395596"/>
    <w:rsid w:val="00395A43"/>
    <w:rsid w:val="0039668C"/>
    <w:rsid w:val="00396E31"/>
    <w:rsid w:val="00396E33"/>
    <w:rsid w:val="00397774"/>
    <w:rsid w:val="003A24CD"/>
    <w:rsid w:val="003A2801"/>
    <w:rsid w:val="003A6196"/>
    <w:rsid w:val="003A715D"/>
    <w:rsid w:val="003A78ED"/>
    <w:rsid w:val="003B24B1"/>
    <w:rsid w:val="003B34A3"/>
    <w:rsid w:val="003B36CE"/>
    <w:rsid w:val="003B5E8C"/>
    <w:rsid w:val="003C3712"/>
    <w:rsid w:val="003C3C86"/>
    <w:rsid w:val="003C479F"/>
    <w:rsid w:val="003C483D"/>
    <w:rsid w:val="003C6777"/>
    <w:rsid w:val="003C75CD"/>
    <w:rsid w:val="003C77EA"/>
    <w:rsid w:val="003D40FA"/>
    <w:rsid w:val="003D6B16"/>
    <w:rsid w:val="003D7244"/>
    <w:rsid w:val="003D7F5C"/>
    <w:rsid w:val="003E01C3"/>
    <w:rsid w:val="003E142E"/>
    <w:rsid w:val="003E461E"/>
    <w:rsid w:val="003E6EED"/>
    <w:rsid w:val="003E71EE"/>
    <w:rsid w:val="003F0F67"/>
    <w:rsid w:val="003F3328"/>
    <w:rsid w:val="003F3F2E"/>
    <w:rsid w:val="003F59C2"/>
    <w:rsid w:val="003F7E53"/>
    <w:rsid w:val="004002B2"/>
    <w:rsid w:val="00403002"/>
    <w:rsid w:val="0040411B"/>
    <w:rsid w:val="00405773"/>
    <w:rsid w:val="00410C62"/>
    <w:rsid w:val="00410D68"/>
    <w:rsid w:val="00411D9F"/>
    <w:rsid w:val="004125F2"/>
    <w:rsid w:val="004174B8"/>
    <w:rsid w:val="00420E3D"/>
    <w:rsid w:val="004215F8"/>
    <w:rsid w:val="00421E3C"/>
    <w:rsid w:val="00422A46"/>
    <w:rsid w:val="00424792"/>
    <w:rsid w:val="00430557"/>
    <w:rsid w:val="0043238C"/>
    <w:rsid w:val="00434521"/>
    <w:rsid w:val="00436ACC"/>
    <w:rsid w:val="0043744C"/>
    <w:rsid w:val="00437E85"/>
    <w:rsid w:val="004413C8"/>
    <w:rsid w:val="00446D84"/>
    <w:rsid w:val="00450AED"/>
    <w:rsid w:val="004525C3"/>
    <w:rsid w:val="00456800"/>
    <w:rsid w:val="00460778"/>
    <w:rsid w:val="00460BF6"/>
    <w:rsid w:val="00461727"/>
    <w:rsid w:val="0046613C"/>
    <w:rsid w:val="004669A3"/>
    <w:rsid w:val="004674C5"/>
    <w:rsid w:val="00470697"/>
    <w:rsid w:val="0047412C"/>
    <w:rsid w:val="004742CF"/>
    <w:rsid w:val="00474541"/>
    <w:rsid w:val="004745C8"/>
    <w:rsid w:val="00474BF5"/>
    <w:rsid w:val="00476475"/>
    <w:rsid w:val="00477772"/>
    <w:rsid w:val="00480C36"/>
    <w:rsid w:val="00484FC0"/>
    <w:rsid w:val="004874AF"/>
    <w:rsid w:val="00487BA4"/>
    <w:rsid w:val="00493F74"/>
    <w:rsid w:val="004941E7"/>
    <w:rsid w:val="00494CFF"/>
    <w:rsid w:val="004963B4"/>
    <w:rsid w:val="00496B0E"/>
    <w:rsid w:val="00497A50"/>
    <w:rsid w:val="004A407C"/>
    <w:rsid w:val="004B0329"/>
    <w:rsid w:val="004B0B1F"/>
    <w:rsid w:val="004B0D4E"/>
    <w:rsid w:val="004B1253"/>
    <w:rsid w:val="004B47FF"/>
    <w:rsid w:val="004B55F3"/>
    <w:rsid w:val="004B7642"/>
    <w:rsid w:val="004C30AC"/>
    <w:rsid w:val="004C3E94"/>
    <w:rsid w:val="004C6656"/>
    <w:rsid w:val="004D0506"/>
    <w:rsid w:val="004D1924"/>
    <w:rsid w:val="004D5B63"/>
    <w:rsid w:val="004D7BA5"/>
    <w:rsid w:val="004E092D"/>
    <w:rsid w:val="004E1E12"/>
    <w:rsid w:val="004E239E"/>
    <w:rsid w:val="004E245E"/>
    <w:rsid w:val="004E40EB"/>
    <w:rsid w:val="004E48FF"/>
    <w:rsid w:val="004E68FB"/>
    <w:rsid w:val="004F04E1"/>
    <w:rsid w:val="004F06C1"/>
    <w:rsid w:val="004F18B8"/>
    <w:rsid w:val="004F1BF7"/>
    <w:rsid w:val="004F6662"/>
    <w:rsid w:val="004F741D"/>
    <w:rsid w:val="004F75E7"/>
    <w:rsid w:val="005022E1"/>
    <w:rsid w:val="00504A58"/>
    <w:rsid w:val="0051180B"/>
    <w:rsid w:val="00511F46"/>
    <w:rsid w:val="00512A48"/>
    <w:rsid w:val="00513466"/>
    <w:rsid w:val="00513ED3"/>
    <w:rsid w:val="00514F31"/>
    <w:rsid w:val="00516012"/>
    <w:rsid w:val="005164DD"/>
    <w:rsid w:val="005205AF"/>
    <w:rsid w:val="00521FC8"/>
    <w:rsid w:val="00522A21"/>
    <w:rsid w:val="00522F92"/>
    <w:rsid w:val="00524E1A"/>
    <w:rsid w:val="00525CCE"/>
    <w:rsid w:val="0052685E"/>
    <w:rsid w:val="0053133B"/>
    <w:rsid w:val="00534B85"/>
    <w:rsid w:val="00535DE4"/>
    <w:rsid w:val="005374A7"/>
    <w:rsid w:val="005406B8"/>
    <w:rsid w:val="00541453"/>
    <w:rsid w:val="00541563"/>
    <w:rsid w:val="00541EE7"/>
    <w:rsid w:val="005425C6"/>
    <w:rsid w:val="00542833"/>
    <w:rsid w:val="00542DC1"/>
    <w:rsid w:val="00544B63"/>
    <w:rsid w:val="00546BCC"/>
    <w:rsid w:val="0055082F"/>
    <w:rsid w:val="00552091"/>
    <w:rsid w:val="005523E4"/>
    <w:rsid w:val="0055289C"/>
    <w:rsid w:val="0055357C"/>
    <w:rsid w:val="005540FD"/>
    <w:rsid w:val="00554C66"/>
    <w:rsid w:val="00562925"/>
    <w:rsid w:val="00562DB4"/>
    <w:rsid w:val="00567081"/>
    <w:rsid w:val="00567550"/>
    <w:rsid w:val="00567D05"/>
    <w:rsid w:val="00572637"/>
    <w:rsid w:val="005757F9"/>
    <w:rsid w:val="00575D7F"/>
    <w:rsid w:val="00581C6A"/>
    <w:rsid w:val="00583BDF"/>
    <w:rsid w:val="00585054"/>
    <w:rsid w:val="00586120"/>
    <w:rsid w:val="00591DC4"/>
    <w:rsid w:val="00592190"/>
    <w:rsid w:val="005948DE"/>
    <w:rsid w:val="005961C5"/>
    <w:rsid w:val="005A0915"/>
    <w:rsid w:val="005A22F3"/>
    <w:rsid w:val="005A24A1"/>
    <w:rsid w:val="005A3933"/>
    <w:rsid w:val="005A62E0"/>
    <w:rsid w:val="005A7116"/>
    <w:rsid w:val="005A7A95"/>
    <w:rsid w:val="005B1290"/>
    <w:rsid w:val="005B20EA"/>
    <w:rsid w:val="005B2FBC"/>
    <w:rsid w:val="005B6795"/>
    <w:rsid w:val="005C38D1"/>
    <w:rsid w:val="005C644E"/>
    <w:rsid w:val="005C7B64"/>
    <w:rsid w:val="005D0DAA"/>
    <w:rsid w:val="005D11FC"/>
    <w:rsid w:val="005D1480"/>
    <w:rsid w:val="005D1986"/>
    <w:rsid w:val="005D51B4"/>
    <w:rsid w:val="005D5E8F"/>
    <w:rsid w:val="005D70CA"/>
    <w:rsid w:val="005E4962"/>
    <w:rsid w:val="005E581D"/>
    <w:rsid w:val="005F5079"/>
    <w:rsid w:val="005F6989"/>
    <w:rsid w:val="006047F0"/>
    <w:rsid w:val="00605F2D"/>
    <w:rsid w:val="006123C4"/>
    <w:rsid w:val="00613ED9"/>
    <w:rsid w:val="00615672"/>
    <w:rsid w:val="00617136"/>
    <w:rsid w:val="0061791D"/>
    <w:rsid w:val="00620949"/>
    <w:rsid w:val="00622275"/>
    <w:rsid w:val="00624A82"/>
    <w:rsid w:val="006250BF"/>
    <w:rsid w:val="0062596A"/>
    <w:rsid w:val="006304AD"/>
    <w:rsid w:val="00630E2E"/>
    <w:rsid w:val="00631556"/>
    <w:rsid w:val="006321D1"/>
    <w:rsid w:val="006328C5"/>
    <w:rsid w:val="00640963"/>
    <w:rsid w:val="00641072"/>
    <w:rsid w:val="006422F5"/>
    <w:rsid w:val="00644A61"/>
    <w:rsid w:val="006461FE"/>
    <w:rsid w:val="006467A8"/>
    <w:rsid w:val="006478FF"/>
    <w:rsid w:val="00651F11"/>
    <w:rsid w:val="0065219A"/>
    <w:rsid w:val="00652DB5"/>
    <w:rsid w:val="006570EC"/>
    <w:rsid w:val="0066032C"/>
    <w:rsid w:val="006663DA"/>
    <w:rsid w:val="006673F3"/>
    <w:rsid w:val="006675B4"/>
    <w:rsid w:val="0067135C"/>
    <w:rsid w:val="006739A0"/>
    <w:rsid w:val="006753D0"/>
    <w:rsid w:val="00675B37"/>
    <w:rsid w:val="00676B12"/>
    <w:rsid w:val="00687601"/>
    <w:rsid w:val="006877A9"/>
    <w:rsid w:val="006900CB"/>
    <w:rsid w:val="006923D4"/>
    <w:rsid w:val="00692EED"/>
    <w:rsid w:val="00695491"/>
    <w:rsid w:val="00696694"/>
    <w:rsid w:val="006A1C07"/>
    <w:rsid w:val="006A2C6C"/>
    <w:rsid w:val="006A515F"/>
    <w:rsid w:val="006A5778"/>
    <w:rsid w:val="006A578E"/>
    <w:rsid w:val="006A67ED"/>
    <w:rsid w:val="006A6AC8"/>
    <w:rsid w:val="006A771A"/>
    <w:rsid w:val="006A78A8"/>
    <w:rsid w:val="006A7BBD"/>
    <w:rsid w:val="006B11CA"/>
    <w:rsid w:val="006B3793"/>
    <w:rsid w:val="006C175F"/>
    <w:rsid w:val="006C3F6E"/>
    <w:rsid w:val="006C7A4C"/>
    <w:rsid w:val="006D37B6"/>
    <w:rsid w:val="006D414C"/>
    <w:rsid w:val="006D4296"/>
    <w:rsid w:val="006D5B79"/>
    <w:rsid w:val="006E4516"/>
    <w:rsid w:val="006E5BF8"/>
    <w:rsid w:val="006E5E2D"/>
    <w:rsid w:val="006F042D"/>
    <w:rsid w:val="006F0C42"/>
    <w:rsid w:val="006F130A"/>
    <w:rsid w:val="006F1790"/>
    <w:rsid w:val="0070023E"/>
    <w:rsid w:val="007014E4"/>
    <w:rsid w:val="007029E6"/>
    <w:rsid w:val="007039A4"/>
    <w:rsid w:val="00703CF6"/>
    <w:rsid w:val="00705282"/>
    <w:rsid w:val="00705DE9"/>
    <w:rsid w:val="007069FC"/>
    <w:rsid w:val="00707410"/>
    <w:rsid w:val="00707C0A"/>
    <w:rsid w:val="007102B6"/>
    <w:rsid w:val="00711FBD"/>
    <w:rsid w:val="0071277F"/>
    <w:rsid w:val="007168CA"/>
    <w:rsid w:val="007172A1"/>
    <w:rsid w:val="00721F6C"/>
    <w:rsid w:val="007230A5"/>
    <w:rsid w:val="007246E4"/>
    <w:rsid w:val="00724CDF"/>
    <w:rsid w:val="0072582B"/>
    <w:rsid w:val="00725B58"/>
    <w:rsid w:val="00725E6C"/>
    <w:rsid w:val="007307A1"/>
    <w:rsid w:val="00730F91"/>
    <w:rsid w:val="007317FA"/>
    <w:rsid w:val="00731F28"/>
    <w:rsid w:val="007323F6"/>
    <w:rsid w:val="0073273E"/>
    <w:rsid w:val="00732FEB"/>
    <w:rsid w:val="00734086"/>
    <w:rsid w:val="00735063"/>
    <w:rsid w:val="007358B4"/>
    <w:rsid w:val="00736299"/>
    <w:rsid w:val="007365A4"/>
    <w:rsid w:val="007372F2"/>
    <w:rsid w:val="00743C02"/>
    <w:rsid w:val="00744145"/>
    <w:rsid w:val="00744223"/>
    <w:rsid w:val="00744ADA"/>
    <w:rsid w:val="00745FEE"/>
    <w:rsid w:val="007463C8"/>
    <w:rsid w:val="007538A2"/>
    <w:rsid w:val="00753B7E"/>
    <w:rsid w:val="0075464F"/>
    <w:rsid w:val="0075509C"/>
    <w:rsid w:val="00755800"/>
    <w:rsid w:val="0075654A"/>
    <w:rsid w:val="007600A2"/>
    <w:rsid w:val="007605B1"/>
    <w:rsid w:val="00766A5D"/>
    <w:rsid w:val="0076763D"/>
    <w:rsid w:val="00767A60"/>
    <w:rsid w:val="00770269"/>
    <w:rsid w:val="00770729"/>
    <w:rsid w:val="0077553B"/>
    <w:rsid w:val="007761E1"/>
    <w:rsid w:val="00776835"/>
    <w:rsid w:val="00777F04"/>
    <w:rsid w:val="007813DD"/>
    <w:rsid w:val="00782BEC"/>
    <w:rsid w:val="00786DA5"/>
    <w:rsid w:val="0078744F"/>
    <w:rsid w:val="00791DB4"/>
    <w:rsid w:val="007925C8"/>
    <w:rsid w:val="00795367"/>
    <w:rsid w:val="00797944"/>
    <w:rsid w:val="00797C35"/>
    <w:rsid w:val="00797CF3"/>
    <w:rsid w:val="007A54D8"/>
    <w:rsid w:val="007A59C0"/>
    <w:rsid w:val="007A692B"/>
    <w:rsid w:val="007B25E8"/>
    <w:rsid w:val="007B2D59"/>
    <w:rsid w:val="007B410E"/>
    <w:rsid w:val="007B62EC"/>
    <w:rsid w:val="007B6351"/>
    <w:rsid w:val="007C5017"/>
    <w:rsid w:val="007C685D"/>
    <w:rsid w:val="007C7A01"/>
    <w:rsid w:val="007D1B3D"/>
    <w:rsid w:val="007D5B3E"/>
    <w:rsid w:val="007D630B"/>
    <w:rsid w:val="007D7EC1"/>
    <w:rsid w:val="007E1B5B"/>
    <w:rsid w:val="007E438B"/>
    <w:rsid w:val="007E55C1"/>
    <w:rsid w:val="007E6240"/>
    <w:rsid w:val="007E74D5"/>
    <w:rsid w:val="007F07CA"/>
    <w:rsid w:val="007F0825"/>
    <w:rsid w:val="007F153E"/>
    <w:rsid w:val="007F154C"/>
    <w:rsid w:val="007F34A8"/>
    <w:rsid w:val="007F449E"/>
    <w:rsid w:val="007F4992"/>
    <w:rsid w:val="007F4DDE"/>
    <w:rsid w:val="007F66FE"/>
    <w:rsid w:val="007F75B5"/>
    <w:rsid w:val="00802BF2"/>
    <w:rsid w:val="00802C37"/>
    <w:rsid w:val="00804007"/>
    <w:rsid w:val="00810414"/>
    <w:rsid w:val="00810AB3"/>
    <w:rsid w:val="0081140C"/>
    <w:rsid w:val="00813B0C"/>
    <w:rsid w:val="008156A2"/>
    <w:rsid w:val="008160D3"/>
    <w:rsid w:val="00822CA7"/>
    <w:rsid w:val="0082315B"/>
    <w:rsid w:val="00824ABD"/>
    <w:rsid w:val="008251D5"/>
    <w:rsid w:val="008261C8"/>
    <w:rsid w:val="0083253D"/>
    <w:rsid w:val="0083256E"/>
    <w:rsid w:val="00834DC8"/>
    <w:rsid w:val="008411E1"/>
    <w:rsid w:val="00845F1B"/>
    <w:rsid w:val="00846958"/>
    <w:rsid w:val="00850F3B"/>
    <w:rsid w:val="00852DFB"/>
    <w:rsid w:val="008539E7"/>
    <w:rsid w:val="0085640C"/>
    <w:rsid w:val="00861FED"/>
    <w:rsid w:val="008630CB"/>
    <w:rsid w:val="008634BD"/>
    <w:rsid w:val="00865C89"/>
    <w:rsid w:val="00866F28"/>
    <w:rsid w:val="00871871"/>
    <w:rsid w:val="00871C0C"/>
    <w:rsid w:val="008741AA"/>
    <w:rsid w:val="008757A6"/>
    <w:rsid w:val="00875A2D"/>
    <w:rsid w:val="00876F96"/>
    <w:rsid w:val="00877406"/>
    <w:rsid w:val="00877B76"/>
    <w:rsid w:val="00880425"/>
    <w:rsid w:val="00880A88"/>
    <w:rsid w:val="00882821"/>
    <w:rsid w:val="00886C0D"/>
    <w:rsid w:val="0088773A"/>
    <w:rsid w:val="0089295C"/>
    <w:rsid w:val="00895678"/>
    <w:rsid w:val="00895984"/>
    <w:rsid w:val="0089686C"/>
    <w:rsid w:val="008A125B"/>
    <w:rsid w:val="008A2F4D"/>
    <w:rsid w:val="008A3055"/>
    <w:rsid w:val="008A30BA"/>
    <w:rsid w:val="008A5C04"/>
    <w:rsid w:val="008B12C0"/>
    <w:rsid w:val="008B1AD1"/>
    <w:rsid w:val="008B2AC6"/>
    <w:rsid w:val="008B61B9"/>
    <w:rsid w:val="008B77C4"/>
    <w:rsid w:val="008C0030"/>
    <w:rsid w:val="008C0623"/>
    <w:rsid w:val="008C1DE9"/>
    <w:rsid w:val="008C3306"/>
    <w:rsid w:val="008C39FA"/>
    <w:rsid w:val="008C4111"/>
    <w:rsid w:val="008C4B34"/>
    <w:rsid w:val="008C4DB1"/>
    <w:rsid w:val="008C5091"/>
    <w:rsid w:val="008C7B27"/>
    <w:rsid w:val="008D01B0"/>
    <w:rsid w:val="008D15BA"/>
    <w:rsid w:val="008D2131"/>
    <w:rsid w:val="008D3F05"/>
    <w:rsid w:val="008D40DD"/>
    <w:rsid w:val="008D4440"/>
    <w:rsid w:val="008E0648"/>
    <w:rsid w:val="008E3240"/>
    <w:rsid w:val="008F13E6"/>
    <w:rsid w:val="008F1524"/>
    <w:rsid w:val="008F18DE"/>
    <w:rsid w:val="008F384E"/>
    <w:rsid w:val="008F41EB"/>
    <w:rsid w:val="008F58E2"/>
    <w:rsid w:val="008F5931"/>
    <w:rsid w:val="008F5986"/>
    <w:rsid w:val="008F7E65"/>
    <w:rsid w:val="009002DB"/>
    <w:rsid w:val="00903EB0"/>
    <w:rsid w:val="0090493A"/>
    <w:rsid w:val="00906B4A"/>
    <w:rsid w:val="009078A5"/>
    <w:rsid w:val="00910014"/>
    <w:rsid w:val="0091243F"/>
    <w:rsid w:val="00912B61"/>
    <w:rsid w:val="00913F2A"/>
    <w:rsid w:val="00914A9E"/>
    <w:rsid w:val="009162A1"/>
    <w:rsid w:val="00917A99"/>
    <w:rsid w:val="00917DDC"/>
    <w:rsid w:val="00921348"/>
    <w:rsid w:val="00925224"/>
    <w:rsid w:val="0092715D"/>
    <w:rsid w:val="00927F4F"/>
    <w:rsid w:val="00932436"/>
    <w:rsid w:val="00933389"/>
    <w:rsid w:val="0093381C"/>
    <w:rsid w:val="00935FEB"/>
    <w:rsid w:val="00936453"/>
    <w:rsid w:val="00937590"/>
    <w:rsid w:val="009403E1"/>
    <w:rsid w:val="009412C0"/>
    <w:rsid w:val="009466D8"/>
    <w:rsid w:val="00952A52"/>
    <w:rsid w:val="0095358D"/>
    <w:rsid w:val="00953E2D"/>
    <w:rsid w:val="00954E17"/>
    <w:rsid w:val="009609F1"/>
    <w:rsid w:val="009610CA"/>
    <w:rsid w:val="00961DC3"/>
    <w:rsid w:val="00965BAE"/>
    <w:rsid w:val="0097249A"/>
    <w:rsid w:val="00973FAA"/>
    <w:rsid w:val="00975EA7"/>
    <w:rsid w:val="0097652E"/>
    <w:rsid w:val="0097672D"/>
    <w:rsid w:val="00977325"/>
    <w:rsid w:val="009774EA"/>
    <w:rsid w:val="0098141F"/>
    <w:rsid w:val="00983811"/>
    <w:rsid w:val="009839D3"/>
    <w:rsid w:val="00987781"/>
    <w:rsid w:val="00987A98"/>
    <w:rsid w:val="00997840"/>
    <w:rsid w:val="00997F07"/>
    <w:rsid w:val="009A0D3A"/>
    <w:rsid w:val="009A2A76"/>
    <w:rsid w:val="009A2FEE"/>
    <w:rsid w:val="009A67E4"/>
    <w:rsid w:val="009B4484"/>
    <w:rsid w:val="009B5361"/>
    <w:rsid w:val="009B7285"/>
    <w:rsid w:val="009C1530"/>
    <w:rsid w:val="009C1BAD"/>
    <w:rsid w:val="009C4078"/>
    <w:rsid w:val="009C48AA"/>
    <w:rsid w:val="009C5F4E"/>
    <w:rsid w:val="009C69C6"/>
    <w:rsid w:val="009D2C43"/>
    <w:rsid w:val="009D31B3"/>
    <w:rsid w:val="009D6838"/>
    <w:rsid w:val="009D6F05"/>
    <w:rsid w:val="009E258C"/>
    <w:rsid w:val="009E5330"/>
    <w:rsid w:val="009F06C1"/>
    <w:rsid w:val="009F11AB"/>
    <w:rsid w:val="009F17F8"/>
    <w:rsid w:val="009F30F4"/>
    <w:rsid w:val="009F3732"/>
    <w:rsid w:val="009F45A7"/>
    <w:rsid w:val="009F4825"/>
    <w:rsid w:val="009F4B2C"/>
    <w:rsid w:val="009F6D22"/>
    <w:rsid w:val="00A07D4C"/>
    <w:rsid w:val="00A12C48"/>
    <w:rsid w:val="00A15BEA"/>
    <w:rsid w:val="00A177F9"/>
    <w:rsid w:val="00A206D6"/>
    <w:rsid w:val="00A208B0"/>
    <w:rsid w:val="00A213ED"/>
    <w:rsid w:val="00A23E00"/>
    <w:rsid w:val="00A26EDC"/>
    <w:rsid w:val="00A31C87"/>
    <w:rsid w:val="00A32858"/>
    <w:rsid w:val="00A363BD"/>
    <w:rsid w:val="00A41D38"/>
    <w:rsid w:val="00A44170"/>
    <w:rsid w:val="00A542CD"/>
    <w:rsid w:val="00A558E1"/>
    <w:rsid w:val="00A56A61"/>
    <w:rsid w:val="00A605CA"/>
    <w:rsid w:val="00A60A75"/>
    <w:rsid w:val="00A60FBF"/>
    <w:rsid w:val="00A63D75"/>
    <w:rsid w:val="00A675CA"/>
    <w:rsid w:val="00A67D66"/>
    <w:rsid w:val="00A71AB4"/>
    <w:rsid w:val="00A75DCB"/>
    <w:rsid w:val="00A81D1A"/>
    <w:rsid w:val="00A8329D"/>
    <w:rsid w:val="00A85558"/>
    <w:rsid w:val="00A862F4"/>
    <w:rsid w:val="00A867D8"/>
    <w:rsid w:val="00A9174F"/>
    <w:rsid w:val="00A91877"/>
    <w:rsid w:val="00AA19CB"/>
    <w:rsid w:val="00AA3BE8"/>
    <w:rsid w:val="00AA75B6"/>
    <w:rsid w:val="00AB2A1C"/>
    <w:rsid w:val="00AB2CBF"/>
    <w:rsid w:val="00AC19DB"/>
    <w:rsid w:val="00AC607B"/>
    <w:rsid w:val="00AD0E6F"/>
    <w:rsid w:val="00AD27F5"/>
    <w:rsid w:val="00AD3F0C"/>
    <w:rsid w:val="00AD5B9C"/>
    <w:rsid w:val="00AD6411"/>
    <w:rsid w:val="00AE0849"/>
    <w:rsid w:val="00AE17B1"/>
    <w:rsid w:val="00AE246A"/>
    <w:rsid w:val="00AE6A7E"/>
    <w:rsid w:val="00AF1396"/>
    <w:rsid w:val="00AF655D"/>
    <w:rsid w:val="00B014F6"/>
    <w:rsid w:val="00B03474"/>
    <w:rsid w:val="00B03FB7"/>
    <w:rsid w:val="00B040C5"/>
    <w:rsid w:val="00B1065E"/>
    <w:rsid w:val="00B107D8"/>
    <w:rsid w:val="00B10B5E"/>
    <w:rsid w:val="00B1215A"/>
    <w:rsid w:val="00B14E42"/>
    <w:rsid w:val="00B15724"/>
    <w:rsid w:val="00B15C7B"/>
    <w:rsid w:val="00B1786E"/>
    <w:rsid w:val="00B20152"/>
    <w:rsid w:val="00B22007"/>
    <w:rsid w:val="00B2295B"/>
    <w:rsid w:val="00B24F75"/>
    <w:rsid w:val="00B30661"/>
    <w:rsid w:val="00B318D3"/>
    <w:rsid w:val="00B33817"/>
    <w:rsid w:val="00B33EED"/>
    <w:rsid w:val="00B3442D"/>
    <w:rsid w:val="00B353C6"/>
    <w:rsid w:val="00B35DE9"/>
    <w:rsid w:val="00B35DED"/>
    <w:rsid w:val="00B37BB8"/>
    <w:rsid w:val="00B42442"/>
    <w:rsid w:val="00B42EA5"/>
    <w:rsid w:val="00B43B06"/>
    <w:rsid w:val="00B47539"/>
    <w:rsid w:val="00B47560"/>
    <w:rsid w:val="00B50610"/>
    <w:rsid w:val="00B51350"/>
    <w:rsid w:val="00B51A78"/>
    <w:rsid w:val="00B51C86"/>
    <w:rsid w:val="00B52525"/>
    <w:rsid w:val="00B54A50"/>
    <w:rsid w:val="00B55793"/>
    <w:rsid w:val="00B55C31"/>
    <w:rsid w:val="00B60386"/>
    <w:rsid w:val="00B6128B"/>
    <w:rsid w:val="00B61C81"/>
    <w:rsid w:val="00B6437D"/>
    <w:rsid w:val="00B6446C"/>
    <w:rsid w:val="00B70E05"/>
    <w:rsid w:val="00B72709"/>
    <w:rsid w:val="00B77693"/>
    <w:rsid w:val="00B800B4"/>
    <w:rsid w:val="00B80662"/>
    <w:rsid w:val="00B80E62"/>
    <w:rsid w:val="00B856E8"/>
    <w:rsid w:val="00B85A6B"/>
    <w:rsid w:val="00B940AF"/>
    <w:rsid w:val="00B96F40"/>
    <w:rsid w:val="00BA187D"/>
    <w:rsid w:val="00BA3DDB"/>
    <w:rsid w:val="00BA40BD"/>
    <w:rsid w:val="00BA5367"/>
    <w:rsid w:val="00BB2BE6"/>
    <w:rsid w:val="00BB3A6C"/>
    <w:rsid w:val="00BB4623"/>
    <w:rsid w:val="00BC072D"/>
    <w:rsid w:val="00BC0EFF"/>
    <w:rsid w:val="00BC174A"/>
    <w:rsid w:val="00BC53E7"/>
    <w:rsid w:val="00BD2122"/>
    <w:rsid w:val="00BD244A"/>
    <w:rsid w:val="00BD301F"/>
    <w:rsid w:val="00BD5831"/>
    <w:rsid w:val="00BD6E23"/>
    <w:rsid w:val="00BD77E5"/>
    <w:rsid w:val="00BD781F"/>
    <w:rsid w:val="00BD7D1F"/>
    <w:rsid w:val="00BE1F0F"/>
    <w:rsid w:val="00BE5F69"/>
    <w:rsid w:val="00BE76D8"/>
    <w:rsid w:val="00BF0F8F"/>
    <w:rsid w:val="00BF2499"/>
    <w:rsid w:val="00BF4A21"/>
    <w:rsid w:val="00C01833"/>
    <w:rsid w:val="00C027B1"/>
    <w:rsid w:val="00C04649"/>
    <w:rsid w:val="00C04FA1"/>
    <w:rsid w:val="00C11943"/>
    <w:rsid w:val="00C13F83"/>
    <w:rsid w:val="00C14264"/>
    <w:rsid w:val="00C174DC"/>
    <w:rsid w:val="00C207EE"/>
    <w:rsid w:val="00C246AE"/>
    <w:rsid w:val="00C27555"/>
    <w:rsid w:val="00C314B5"/>
    <w:rsid w:val="00C31C8E"/>
    <w:rsid w:val="00C32F80"/>
    <w:rsid w:val="00C339E1"/>
    <w:rsid w:val="00C37339"/>
    <w:rsid w:val="00C4459A"/>
    <w:rsid w:val="00C445C7"/>
    <w:rsid w:val="00C465F5"/>
    <w:rsid w:val="00C5161E"/>
    <w:rsid w:val="00C5194E"/>
    <w:rsid w:val="00C5420B"/>
    <w:rsid w:val="00C55730"/>
    <w:rsid w:val="00C60758"/>
    <w:rsid w:val="00C61E36"/>
    <w:rsid w:val="00C62487"/>
    <w:rsid w:val="00C62EF8"/>
    <w:rsid w:val="00C6351F"/>
    <w:rsid w:val="00C644A5"/>
    <w:rsid w:val="00C65E8B"/>
    <w:rsid w:val="00C66870"/>
    <w:rsid w:val="00C729DE"/>
    <w:rsid w:val="00C74DE0"/>
    <w:rsid w:val="00C75372"/>
    <w:rsid w:val="00C766F9"/>
    <w:rsid w:val="00C801EB"/>
    <w:rsid w:val="00C80B79"/>
    <w:rsid w:val="00C85892"/>
    <w:rsid w:val="00C8747E"/>
    <w:rsid w:val="00C90D94"/>
    <w:rsid w:val="00C918AC"/>
    <w:rsid w:val="00C94C03"/>
    <w:rsid w:val="00C95509"/>
    <w:rsid w:val="00C9740A"/>
    <w:rsid w:val="00CA631F"/>
    <w:rsid w:val="00CA777E"/>
    <w:rsid w:val="00CB18C1"/>
    <w:rsid w:val="00CB3A0B"/>
    <w:rsid w:val="00CB4DCA"/>
    <w:rsid w:val="00CB76F7"/>
    <w:rsid w:val="00CC0DE1"/>
    <w:rsid w:val="00CC1ADE"/>
    <w:rsid w:val="00CC5468"/>
    <w:rsid w:val="00CC65FE"/>
    <w:rsid w:val="00CC79B8"/>
    <w:rsid w:val="00CD03F8"/>
    <w:rsid w:val="00CD07D6"/>
    <w:rsid w:val="00CD6665"/>
    <w:rsid w:val="00CD6943"/>
    <w:rsid w:val="00CD75DC"/>
    <w:rsid w:val="00CE48C3"/>
    <w:rsid w:val="00CE5E47"/>
    <w:rsid w:val="00CF04FE"/>
    <w:rsid w:val="00CF2D42"/>
    <w:rsid w:val="00CF2D7C"/>
    <w:rsid w:val="00CF4362"/>
    <w:rsid w:val="00D032C4"/>
    <w:rsid w:val="00D05715"/>
    <w:rsid w:val="00D06F0E"/>
    <w:rsid w:val="00D07699"/>
    <w:rsid w:val="00D13622"/>
    <w:rsid w:val="00D22E8D"/>
    <w:rsid w:val="00D243DD"/>
    <w:rsid w:val="00D26926"/>
    <w:rsid w:val="00D30921"/>
    <w:rsid w:val="00D33D00"/>
    <w:rsid w:val="00D34E5D"/>
    <w:rsid w:val="00D379FE"/>
    <w:rsid w:val="00D43058"/>
    <w:rsid w:val="00D43673"/>
    <w:rsid w:val="00D44D11"/>
    <w:rsid w:val="00D45B0A"/>
    <w:rsid w:val="00D46411"/>
    <w:rsid w:val="00D47D79"/>
    <w:rsid w:val="00D60EA2"/>
    <w:rsid w:val="00D62393"/>
    <w:rsid w:val="00D64E4C"/>
    <w:rsid w:val="00D6563D"/>
    <w:rsid w:val="00D6583E"/>
    <w:rsid w:val="00D65988"/>
    <w:rsid w:val="00D66E14"/>
    <w:rsid w:val="00D7005A"/>
    <w:rsid w:val="00D71E76"/>
    <w:rsid w:val="00D77262"/>
    <w:rsid w:val="00D77868"/>
    <w:rsid w:val="00D82A04"/>
    <w:rsid w:val="00D85A3E"/>
    <w:rsid w:val="00D85A63"/>
    <w:rsid w:val="00D86337"/>
    <w:rsid w:val="00D8759C"/>
    <w:rsid w:val="00D925E2"/>
    <w:rsid w:val="00D93BE2"/>
    <w:rsid w:val="00D96A0B"/>
    <w:rsid w:val="00D97E95"/>
    <w:rsid w:val="00DA0433"/>
    <w:rsid w:val="00DA3159"/>
    <w:rsid w:val="00DA47C5"/>
    <w:rsid w:val="00DB1500"/>
    <w:rsid w:val="00DB451C"/>
    <w:rsid w:val="00DB60D1"/>
    <w:rsid w:val="00DB788F"/>
    <w:rsid w:val="00DB7C89"/>
    <w:rsid w:val="00DC0800"/>
    <w:rsid w:val="00DC1278"/>
    <w:rsid w:val="00DC6699"/>
    <w:rsid w:val="00DD0EF4"/>
    <w:rsid w:val="00DD2432"/>
    <w:rsid w:val="00DD371C"/>
    <w:rsid w:val="00DD490D"/>
    <w:rsid w:val="00DD5C9A"/>
    <w:rsid w:val="00DD766F"/>
    <w:rsid w:val="00DE0569"/>
    <w:rsid w:val="00DE1354"/>
    <w:rsid w:val="00DE2ABE"/>
    <w:rsid w:val="00DE31B7"/>
    <w:rsid w:val="00DE38EB"/>
    <w:rsid w:val="00DE404F"/>
    <w:rsid w:val="00DE56A3"/>
    <w:rsid w:val="00DE616B"/>
    <w:rsid w:val="00DE6562"/>
    <w:rsid w:val="00DE7ABA"/>
    <w:rsid w:val="00DE7B54"/>
    <w:rsid w:val="00DF0044"/>
    <w:rsid w:val="00DF3724"/>
    <w:rsid w:val="00DF3C73"/>
    <w:rsid w:val="00DF3D20"/>
    <w:rsid w:val="00DF5A36"/>
    <w:rsid w:val="00DF5DD6"/>
    <w:rsid w:val="00DF624B"/>
    <w:rsid w:val="00E00031"/>
    <w:rsid w:val="00E00D68"/>
    <w:rsid w:val="00E02285"/>
    <w:rsid w:val="00E0358C"/>
    <w:rsid w:val="00E04FF3"/>
    <w:rsid w:val="00E06CDA"/>
    <w:rsid w:val="00E10444"/>
    <w:rsid w:val="00E108A0"/>
    <w:rsid w:val="00E140CA"/>
    <w:rsid w:val="00E14BC0"/>
    <w:rsid w:val="00E1533D"/>
    <w:rsid w:val="00E16C40"/>
    <w:rsid w:val="00E17771"/>
    <w:rsid w:val="00E17B22"/>
    <w:rsid w:val="00E3015A"/>
    <w:rsid w:val="00E30330"/>
    <w:rsid w:val="00E30F6E"/>
    <w:rsid w:val="00E356B6"/>
    <w:rsid w:val="00E3679A"/>
    <w:rsid w:val="00E37BD7"/>
    <w:rsid w:val="00E37DDF"/>
    <w:rsid w:val="00E47072"/>
    <w:rsid w:val="00E4797C"/>
    <w:rsid w:val="00E51400"/>
    <w:rsid w:val="00E52A48"/>
    <w:rsid w:val="00E55587"/>
    <w:rsid w:val="00E57159"/>
    <w:rsid w:val="00E6031D"/>
    <w:rsid w:val="00E61628"/>
    <w:rsid w:val="00E62741"/>
    <w:rsid w:val="00E63166"/>
    <w:rsid w:val="00E6344B"/>
    <w:rsid w:val="00E647EB"/>
    <w:rsid w:val="00E70734"/>
    <w:rsid w:val="00E7169B"/>
    <w:rsid w:val="00E75D0E"/>
    <w:rsid w:val="00E76932"/>
    <w:rsid w:val="00E80435"/>
    <w:rsid w:val="00E905EF"/>
    <w:rsid w:val="00E90917"/>
    <w:rsid w:val="00E91F87"/>
    <w:rsid w:val="00E94E42"/>
    <w:rsid w:val="00E94EC9"/>
    <w:rsid w:val="00E950FE"/>
    <w:rsid w:val="00EA04BD"/>
    <w:rsid w:val="00EA0ECF"/>
    <w:rsid w:val="00EA1594"/>
    <w:rsid w:val="00EA3228"/>
    <w:rsid w:val="00EA52AC"/>
    <w:rsid w:val="00EA5B1A"/>
    <w:rsid w:val="00EA7349"/>
    <w:rsid w:val="00EB1158"/>
    <w:rsid w:val="00EB49DF"/>
    <w:rsid w:val="00EB5F9F"/>
    <w:rsid w:val="00EC01B5"/>
    <w:rsid w:val="00EC1049"/>
    <w:rsid w:val="00EC348D"/>
    <w:rsid w:val="00EC3B17"/>
    <w:rsid w:val="00EC541A"/>
    <w:rsid w:val="00EC710C"/>
    <w:rsid w:val="00EC7BCA"/>
    <w:rsid w:val="00ED0DDE"/>
    <w:rsid w:val="00ED1C98"/>
    <w:rsid w:val="00ED2950"/>
    <w:rsid w:val="00ED34E6"/>
    <w:rsid w:val="00ED3E41"/>
    <w:rsid w:val="00ED69F7"/>
    <w:rsid w:val="00EE04E1"/>
    <w:rsid w:val="00EE1F39"/>
    <w:rsid w:val="00EE2B8F"/>
    <w:rsid w:val="00EE3823"/>
    <w:rsid w:val="00EE43E1"/>
    <w:rsid w:val="00EE6FF4"/>
    <w:rsid w:val="00EF25C8"/>
    <w:rsid w:val="00EF2F94"/>
    <w:rsid w:val="00EF5AB7"/>
    <w:rsid w:val="00EF7775"/>
    <w:rsid w:val="00F00716"/>
    <w:rsid w:val="00F009AC"/>
    <w:rsid w:val="00F02654"/>
    <w:rsid w:val="00F02CF2"/>
    <w:rsid w:val="00F05276"/>
    <w:rsid w:val="00F06727"/>
    <w:rsid w:val="00F0711E"/>
    <w:rsid w:val="00F073A4"/>
    <w:rsid w:val="00F07CF2"/>
    <w:rsid w:val="00F10B0C"/>
    <w:rsid w:val="00F131C6"/>
    <w:rsid w:val="00F15EFF"/>
    <w:rsid w:val="00F15F47"/>
    <w:rsid w:val="00F16000"/>
    <w:rsid w:val="00F20BC8"/>
    <w:rsid w:val="00F222C5"/>
    <w:rsid w:val="00F27FF5"/>
    <w:rsid w:val="00F345F5"/>
    <w:rsid w:val="00F35ACB"/>
    <w:rsid w:val="00F377E8"/>
    <w:rsid w:val="00F41892"/>
    <w:rsid w:val="00F42094"/>
    <w:rsid w:val="00F42D6E"/>
    <w:rsid w:val="00F44582"/>
    <w:rsid w:val="00F45E1C"/>
    <w:rsid w:val="00F47D6F"/>
    <w:rsid w:val="00F51551"/>
    <w:rsid w:val="00F5364B"/>
    <w:rsid w:val="00F55694"/>
    <w:rsid w:val="00F566CD"/>
    <w:rsid w:val="00F56F10"/>
    <w:rsid w:val="00F56F87"/>
    <w:rsid w:val="00F57143"/>
    <w:rsid w:val="00F571C5"/>
    <w:rsid w:val="00F60336"/>
    <w:rsid w:val="00F60B07"/>
    <w:rsid w:val="00F61E24"/>
    <w:rsid w:val="00F631C7"/>
    <w:rsid w:val="00F63722"/>
    <w:rsid w:val="00F640D8"/>
    <w:rsid w:val="00F65622"/>
    <w:rsid w:val="00F6690C"/>
    <w:rsid w:val="00F66B8F"/>
    <w:rsid w:val="00F66C70"/>
    <w:rsid w:val="00F6783E"/>
    <w:rsid w:val="00F70C70"/>
    <w:rsid w:val="00F73F47"/>
    <w:rsid w:val="00F743B9"/>
    <w:rsid w:val="00F76DD8"/>
    <w:rsid w:val="00F76E13"/>
    <w:rsid w:val="00F77A64"/>
    <w:rsid w:val="00F809D6"/>
    <w:rsid w:val="00F80EA4"/>
    <w:rsid w:val="00F81944"/>
    <w:rsid w:val="00F831BB"/>
    <w:rsid w:val="00F845B0"/>
    <w:rsid w:val="00F91C32"/>
    <w:rsid w:val="00F94DAE"/>
    <w:rsid w:val="00F95DCE"/>
    <w:rsid w:val="00F970A3"/>
    <w:rsid w:val="00FA082E"/>
    <w:rsid w:val="00FA1636"/>
    <w:rsid w:val="00FA2998"/>
    <w:rsid w:val="00FA4331"/>
    <w:rsid w:val="00FA4960"/>
    <w:rsid w:val="00FA49CE"/>
    <w:rsid w:val="00FA530C"/>
    <w:rsid w:val="00FA7498"/>
    <w:rsid w:val="00FA7D80"/>
    <w:rsid w:val="00FB004F"/>
    <w:rsid w:val="00FB0484"/>
    <w:rsid w:val="00FB19E5"/>
    <w:rsid w:val="00FB26E5"/>
    <w:rsid w:val="00FB405E"/>
    <w:rsid w:val="00FB522C"/>
    <w:rsid w:val="00FC1FF6"/>
    <w:rsid w:val="00FC308E"/>
    <w:rsid w:val="00FC543E"/>
    <w:rsid w:val="00FC638E"/>
    <w:rsid w:val="00FC6C38"/>
    <w:rsid w:val="00FC7273"/>
    <w:rsid w:val="00FD2D22"/>
    <w:rsid w:val="00FD3CB0"/>
    <w:rsid w:val="00FD4A8E"/>
    <w:rsid w:val="00FD7223"/>
    <w:rsid w:val="00FE0E8E"/>
    <w:rsid w:val="00FE1402"/>
    <w:rsid w:val="00FE384B"/>
    <w:rsid w:val="00FE41DA"/>
    <w:rsid w:val="00FE41F3"/>
    <w:rsid w:val="00FE4F45"/>
    <w:rsid w:val="00FE55B7"/>
    <w:rsid w:val="00FE6297"/>
    <w:rsid w:val="00FE6514"/>
    <w:rsid w:val="00FE6BF4"/>
    <w:rsid w:val="00FF0A76"/>
    <w:rsid w:val="00FF14B3"/>
    <w:rsid w:val="00FF1972"/>
    <w:rsid w:val="00FF2B6B"/>
    <w:rsid w:val="00FF3397"/>
    <w:rsid w:val="00FF33EA"/>
    <w:rsid w:val="00FF48CB"/>
    <w:rsid w:val="00FF51EC"/>
    <w:rsid w:val="00FF6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EE2EA"/>
  <w15:docId w15:val="{F024CA5D-9088-7A4F-B065-CD0D4272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72F2"/>
    <w:rPr>
      <w:rFonts w:ascii="Times New Roman" w:eastAsia="Times New Roman" w:hAnsi="Times New Roman" w:cs="Times New Roman"/>
    </w:rPr>
  </w:style>
  <w:style w:type="paragraph" w:styleId="Heading1">
    <w:name w:val="heading 1"/>
    <w:basedOn w:val="Normal"/>
    <w:next w:val="Normal"/>
    <w:link w:val="Heading1Char"/>
    <w:uiPriority w:val="9"/>
    <w:qFormat/>
    <w:rsid w:val="00724C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24C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4CD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372F2"/>
    <w:rPr>
      <w:sz w:val="18"/>
      <w:szCs w:val="18"/>
    </w:rPr>
  </w:style>
  <w:style w:type="paragraph" w:styleId="CommentText">
    <w:name w:val="annotation text"/>
    <w:basedOn w:val="Normal"/>
    <w:link w:val="CommentTextChar"/>
    <w:uiPriority w:val="99"/>
    <w:semiHidden/>
    <w:unhideWhenUsed/>
    <w:rsid w:val="007372F2"/>
    <w:pPr>
      <w:spacing w:after="160"/>
    </w:pPr>
    <w:rPr>
      <w:rFonts w:asciiTheme="minorHAnsi" w:eastAsiaTheme="minorHAnsi" w:hAnsiTheme="minorHAnsi" w:cstheme="minorBidi"/>
      <w:lang w:val="da-DK"/>
    </w:rPr>
  </w:style>
  <w:style w:type="character" w:customStyle="1" w:styleId="CommentTextChar">
    <w:name w:val="Comment Text Char"/>
    <w:basedOn w:val="DefaultParagraphFont"/>
    <w:link w:val="CommentText"/>
    <w:uiPriority w:val="99"/>
    <w:semiHidden/>
    <w:rsid w:val="007372F2"/>
    <w:rPr>
      <w:lang w:val="da-DK"/>
    </w:rPr>
  </w:style>
  <w:style w:type="paragraph" w:styleId="BalloonText">
    <w:name w:val="Balloon Text"/>
    <w:basedOn w:val="Normal"/>
    <w:link w:val="BalloonTextChar"/>
    <w:uiPriority w:val="99"/>
    <w:semiHidden/>
    <w:unhideWhenUsed/>
    <w:rsid w:val="007372F2"/>
    <w:rPr>
      <w:sz w:val="18"/>
      <w:szCs w:val="18"/>
    </w:rPr>
  </w:style>
  <w:style w:type="character" w:customStyle="1" w:styleId="BalloonTextChar">
    <w:name w:val="Balloon Text Char"/>
    <w:basedOn w:val="DefaultParagraphFont"/>
    <w:link w:val="BalloonText"/>
    <w:uiPriority w:val="99"/>
    <w:semiHidden/>
    <w:rsid w:val="007372F2"/>
    <w:rPr>
      <w:rFonts w:ascii="Times New Roman" w:eastAsia="Times New Roman" w:hAnsi="Times New Roman" w:cs="Times New Roman"/>
      <w:sz w:val="18"/>
      <w:szCs w:val="18"/>
    </w:rPr>
  </w:style>
  <w:style w:type="paragraph" w:styleId="NormalWeb">
    <w:name w:val="Normal (Web)"/>
    <w:basedOn w:val="Normal"/>
    <w:uiPriority w:val="99"/>
    <w:semiHidden/>
    <w:unhideWhenUsed/>
    <w:rsid w:val="006753D0"/>
    <w:pPr>
      <w:spacing w:before="100" w:beforeAutospacing="1" w:after="100" w:afterAutospacing="1"/>
    </w:pPr>
  </w:style>
  <w:style w:type="paragraph" w:styleId="ListBullet">
    <w:name w:val="List Bullet"/>
    <w:basedOn w:val="Normal"/>
    <w:uiPriority w:val="99"/>
    <w:semiHidden/>
    <w:unhideWhenUsed/>
    <w:rsid w:val="00724CDF"/>
    <w:pPr>
      <w:numPr>
        <w:numId w:val="1"/>
      </w:numPr>
      <w:contextualSpacing/>
    </w:pPr>
  </w:style>
  <w:style w:type="paragraph" w:styleId="ListNumber">
    <w:name w:val="List Number"/>
    <w:basedOn w:val="Normal"/>
    <w:uiPriority w:val="99"/>
    <w:semiHidden/>
    <w:unhideWhenUsed/>
    <w:rsid w:val="00724CDF"/>
    <w:pPr>
      <w:numPr>
        <w:numId w:val="2"/>
      </w:numPr>
      <w:contextualSpacing/>
    </w:pPr>
  </w:style>
  <w:style w:type="character" w:customStyle="1" w:styleId="Heading1Char">
    <w:name w:val="Heading 1 Char"/>
    <w:basedOn w:val="DefaultParagraphFont"/>
    <w:link w:val="Heading1"/>
    <w:uiPriority w:val="9"/>
    <w:rsid w:val="00724CD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24CD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24CDF"/>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724CDF"/>
    <w:pPr>
      <w:tabs>
        <w:tab w:val="center" w:pos="4819"/>
        <w:tab w:val="right" w:pos="9638"/>
      </w:tabs>
    </w:pPr>
  </w:style>
  <w:style w:type="character" w:customStyle="1" w:styleId="HeaderChar">
    <w:name w:val="Header Char"/>
    <w:basedOn w:val="DefaultParagraphFont"/>
    <w:link w:val="Header"/>
    <w:uiPriority w:val="99"/>
    <w:rsid w:val="00724CDF"/>
    <w:rPr>
      <w:rFonts w:ascii="Times New Roman" w:eastAsia="Times New Roman" w:hAnsi="Times New Roman" w:cs="Times New Roman"/>
    </w:rPr>
  </w:style>
  <w:style w:type="paragraph" w:styleId="Footer">
    <w:name w:val="footer"/>
    <w:basedOn w:val="Normal"/>
    <w:link w:val="FooterChar"/>
    <w:uiPriority w:val="99"/>
    <w:unhideWhenUsed/>
    <w:rsid w:val="00724CDF"/>
    <w:pPr>
      <w:tabs>
        <w:tab w:val="center" w:pos="4819"/>
        <w:tab w:val="right" w:pos="9638"/>
      </w:tabs>
    </w:pPr>
  </w:style>
  <w:style w:type="character" w:customStyle="1" w:styleId="FooterChar">
    <w:name w:val="Footer Char"/>
    <w:basedOn w:val="DefaultParagraphFont"/>
    <w:link w:val="Footer"/>
    <w:uiPriority w:val="99"/>
    <w:rsid w:val="00724CDF"/>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F3B"/>
    <w:pPr>
      <w:spacing w:after="0"/>
    </w:pPr>
    <w:rPr>
      <w:rFonts w:ascii="Times New Roman" w:eastAsia="Times New Roman" w:hAnsi="Times New Roman" w:cs="Times New Roman"/>
      <w:b/>
      <w:bCs/>
      <w:sz w:val="20"/>
      <w:szCs w:val="20"/>
      <w:lang w:val="en-US"/>
    </w:rPr>
  </w:style>
  <w:style w:type="character" w:customStyle="1" w:styleId="CommentSubjectChar">
    <w:name w:val="Comment Subject Char"/>
    <w:basedOn w:val="CommentTextChar"/>
    <w:link w:val="CommentSubject"/>
    <w:uiPriority w:val="99"/>
    <w:semiHidden/>
    <w:rsid w:val="00850F3B"/>
    <w:rPr>
      <w:rFonts w:ascii="Times New Roman" w:eastAsia="Times New Roman" w:hAnsi="Times New Roman" w:cs="Times New Roman"/>
      <w:b/>
      <w:bCs/>
      <w:sz w:val="20"/>
      <w:szCs w:val="20"/>
      <w:lang w:val="da-DK"/>
    </w:rPr>
  </w:style>
  <w:style w:type="character" w:styleId="Hyperlink">
    <w:name w:val="Hyperlink"/>
    <w:basedOn w:val="DefaultParagraphFont"/>
    <w:uiPriority w:val="99"/>
    <w:unhideWhenUsed/>
    <w:rsid w:val="009F11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800557">
      <w:bodyDiv w:val="1"/>
      <w:marLeft w:val="0"/>
      <w:marRight w:val="0"/>
      <w:marTop w:val="0"/>
      <w:marBottom w:val="0"/>
      <w:divBdr>
        <w:top w:val="none" w:sz="0" w:space="0" w:color="auto"/>
        <w:left w:val="none" w:sz="0" w:space="0" w:color="auto"/>
        <w:bottom w:val="none" w:sz="0" w:space="0" w:color="auto"/>
        <w:right w:val="none" w:sz="0" w:space="0" w:color="auto"/>
      </w:divBdr>
    </w:div>
    <w:div w:id="568537318">
      <w:bodyDiv w:val="1"/>
      <w:marLeft w:val="0"/>
      <w:marRight w:val="0"/>
      <w:marTop w:val="0"/>
      <w:marBottom w:val="0"/>
      <w:divBdr>
        <w:top w:val="none" w:sz="0" w:space="0" w:color="auto"/>
        <w:left w:val="none" w:sz="0" w:space="0" w:color="auto"/>
        <w:bottom w:val="none" w:sz="0" w:space="0" w:color="auto"/>
        <w:right w:val="none" w:sz="0" w:space="0" w:color="auto"/>
      </w:divBdr>
    </w:div>
    <w:div w:id="695278921">
      <w:bodyDiv w:val="1"/>
      <w:marLeft w:val="0"/>
      <w:marRight w:val="0"/>
      <w:marTop w:val="0"/>
      <w:marBottom w:val="0"/>
      <w:divBdr>
        <w:top w:val="none" w:sz="0" w:space="0" w:color="auto"/>
        <w:left w:val="none" w:sz="0" w:space="0" w:color="auto"/>
        <w:bottom w:val="none" w:sz="0" w:space="0" w:color="auto"/>
        <w:right w:val="none" w:sz="0" w:space="0" w:color="auto"/>
      </w:divBdr>
    </w:div>
    <w:div w:id="849567078">
      <w:bodyDiv w:val="1"/>
      <w:marLeft w:val="0"/>
      <w:marRight w:val="0"/>
      <w:marTop w:val="0"/>
      <w:marBottom w:val="0"/>
      <w:divBdr>
        <w:top w:val="none" w:sz="0" w:space="0" w:color="auto"/>
        <w:left w:val="none" w:sz="0" w:space="0" w:color="auto"/>
        <w:bottom w:val="none" w:sz="0" w:space="0" w:color="auto"/>
        <w:right w:val="none" w:sz="0" w:space="0" w:color="auto"/>
      </w:divBdr>
    </w:div>
    <w:div w:id="950473196">
      <w:bodyDiv w:val="1"/>
      <w:marLeft w:val="0"/>
      <w:marRight w:val="0"/>
      <w:marTop w:val="0"/>
      <w:marBottom w:val="0"/>
      <w:divBdr>
        <w:top w:val="none" w:sz="0" w:space="0" w:color="auto"/>
        <w:left w:val="none" w:sz="0" w:space="0" w:color="auto"/>
        <w:bottom w:val="none" w:sz="0" w:space="0" w:color="auto"/>
        <w:right w:val="none" w:sz="0" w:space="0" w:color="auto"/>
      </w:divBdr>
    </w:div>
    <w:div w:id="1155991544">
      <w:bodyDiv w:val="1"/>
      <w:marLeft w:val="0"/>
      <w:marRight w:val="0"/>
      <w:marTop w:val="0"/>
      <w:marBottom w:val="0"/>
      <w:divBdr>
        <w:top w:val="none" w:sz="0" w:space="0" w:color="auto"/>
        <w:left w:val="none" w:sz="0" w:space="0" w:color="auto"/>
        <w:bottom w:val="none" w:sz="0" w:space="0" w:color="auto"/>
        <w:right w:val="none" w:sz="0" w:space="0" w:color="auto"/>
      </w:divBdr>
    </w:div>
    <w:div w:id="1236547152">
      <w:bodyDiv w:val="1"/>
      <w:marLeft w:val="0"/>
      <w:marRight w:val="0"/>
      <w:marTop w:val="0"/>
      <w:marBottom w:val="0"/>
      <w:divBdr>
        <w:top w:val="none" w:sz="0" w:space="0" w:color="auto"/>
        <w:left w:val="none" w:sz="0" w:space="0" w:color="auto"/>
        <w:bottom w:val="none" w:sz="0" w:space="0" w:color="auto"/>
        <w:right w:val="none" w:sz="0" w:space="0" w:color="auto"/>
      </w:divBdr>
    </w:div>
    <w:div w:id="1249266433">
      <w:bodyDiv w:val="1"/>
      <w:marLeft w:val="0"/>
      <w:marRight w:val="0"/>
      <w:marTop w:val="0"/>
      <w:marBottom w:val="0"/>
      <w:divBdr>
        <w:top w:val="none" w:sz="0" w:space="0" w:color="auto"/>
        <w:left w:val="none" w:sz="0" w:space="0" w:color="auto"/>
        <w:bottom w:val="none" w:sz="0" w:space="0" w:color="auto"/>
        <w:right w:val="none" w:sz="0" w:space="0" w:color="auto"/>
      </w:divBdr>
    </w:div>
    <w:div w:id="1591230213">
      <w:bodyDiv w:val="1"/>
      <w:marLeft w:val="0"/>
      <w:marRight w:val="0"/>
      <w:marTop w:val="0"/>
      <w:marBottom w:val="0"/>
      <w:divBdr>
        <w:top w:val="none" w:sz="0" w:space="0" w:color="auto"/>
        <w:left w:val="none" w:sz="0" w:space="0" w:color="auto"/>
        <w:bottom w:val="none" w:sz="0" w:space="0" w:color="auto"/>
        <w:right w:val="none" w:sz="0" w:space="0" w:color="auto"/>
      </w:divBdr>
    </w:div>
    <w:div w:id="1640958579">
      <w:bodyDiv w:val="1"/>
      <w:marLeft w:val="0"/>
      <w:marRight w:val="0"/>
      <w:marTop w:val="0"/>
      <w:marBottom w:val="0"/>
      <w:divBdr>
        <w:top w:val="none" w:sz="0" w:space="0" w:color="auto"/>
        <w:left w:val="none" w:sz="0" w:space="0" w:color="auto"/>
        <w:bottom w:val="none" w:sz="0" w:space="0" w:color="auto"/>
        <w:right w:val="none" w:sz="0" w:space="0" w:color="auto"/>
      </w:divBdr>
    </w:div>
    <w:div w:id="194642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tlas.ctglab.nl/PheWAS" TargetMode="External"/><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tif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C94C2-34D5-404B-8417-30CAC74A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28</Pages>
  <Words>3510</Words>
  <Characters>20009</Characters>
  <Application>Microsoft Office Word</Application>
  <DocSecurity>0</DocSecurity>
  <Lines>166</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Region Hovedstaden</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Schork</dc:creator>
  <cp:lastModifiedBy>Andrew Joseph Schork</cp:lastModifiedBy>
  <cp:revision>30</cp:revision>
  <cp:lastPrinted>2020-10-30T09:21:00Z</cp:lastPrinted>
  <dcterms:created xsi:type="dcterms:W3CDTF">2021-06-10T12:25:00Z</dcterms:created>
  <dcterms:modified xsi:type="dcterms:W3CDTF">2021-07-10T07:40:00Z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