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9E6" w:rsidRPr="00735F08" w:rsidRDefault="00735F08" w:rsidP="00735F08">
      <w:pPr>
        <w:jc w:val="center"/>
        <w:rPr>
          <w:b/>
          <w:sz w:val="32"/>
          <w:szCs w:val="32"/>
        </w:rPr>
      </w:pPr>
      <w:r>
        <w:rPr>
          <w:b/>
          <w:color w:val="2E2E2E"/>
          <w:sz w:val="32"/>
          <w:szCs w:val="32"/>
        </w:rPr>
        <w:t>S</w:t>
      </w:r>
      <w:r w:rsidRPr="00735F08">
        <w:rPr>
          <w:b/>
          <w:color w:val="2E2E2E"/>
          <w:sz w:val="32"/>
          <w:szCs w:val="32"/>
        </w:rPr>
        <w:t xml:space="preserve">upplementary </w:t>
      </w:r>
      <w:r w:rsidR="00C87A55">
        <w:rPr>
          <w:b/>
          <w:color w:val="2E2E2E"/>
          <w:sz w:val="32"/>
          <w:szCs w:val="32"/>
        </w:rPr>
        <w:t>D</w:t>
      </w:r>
      <w:r w:rsidRPr="00735F08">
        <w:rPr>
          <w:b/>
          <w:color w:val="2E2E2E"/>
          <w:sz w:val="32"/>
          <w:szCs w:val="32"/>
        </w:rPr>
        <w:t>ata</w:t>
      </w:r>
    </w:p>
    <w:p w:rsidR="00A34656" w:rsidRPr="00FF2615" w:rsidRDefault="00520E25" w:rsidP="00FF2615">
      <w:pPr>
        <w:pStyle w:val="BATitle"/>
        <w:jc w:val="both"/>
        <w:rPr>
          <w:sz w:val="30"/>
          <w:szCs w:val="30"/>
          <w:lang w:eastAsia="zh-CN"/>
        </w:rPr>
      </w:pPr>
      <w:r w:rsidRPr="006E4BAB">
        <w:rPr>
          <w:b/>
          <w:sz w:val="32"/>
          <w:szCs w:val="32"/>
          <w:lang w:eastAsia="zh-CN"/>
        </w:rPr>
        <w:t xml:space="preserve">Integration </w:t>
      </w:r>
      <w:r w:rsidR="00E23250">
        <w:rPr>
          <w:rFonts w:hint="eastAsia"/>
          <w:b/>
          <w:sz w:val="32"/>
          <w:szCs w:val="32"/>
          <w:lang w:eastAsia="zh-CN"/>
        </w:rPr>
        <w:t>strategy</w:t>
      </w:r>
      <w:r w:rsidR="00E23250">
        <w:rPr>
          <w:b/>
          <w:sz w:val="32"/>
          <w:szCs w:val="32"/>
          <w:lang w:eastAsia="zh-CN"/>
        </w:rPr>
        <w:t xml:space="preserve"> </w:t>
      </w:r>
      <w:r w:rsidRPr="006E4BAB">
        <w:rPr>
          <w:b/>
          <w:sz w:val="32"/>
          <w:szCs w:val="32"/>
          <w:lang w:eastAsia="zh-CN"/>
        </w:rPr>
        <w:t xml:space="preserve">of ROS Boosting and </w:t>
      </w:r>
      <w:r>
        <w:rPr>
          <w:b/>
          <w:sz w:val="32"/>
          <w:szCs w:val="32"/>
          <w:lang w:eastAsia="zh-CN"/>
        </w:rPr>
        <w:t>Anti</w:t>
      </w:r>
      <w:r w:rsidRPr="006E4BAB">
        <w:rPr>
          <w:b/>
          <w:sz w:val="32"/>
          <w:szCs w:val="32"/>
          <w:lang w:eastAsia="zh-CN"/>
        </w:rPr>
        <w:t xml:space="preserve">oxidation Inhibiting Initiates Ferroptosis to Enhance Phototherapic Effect on Tumor </w:t>
      </w:r>
    </w:p>
    <w:p w:rsidR="009C14AA" w:rsidRPr="00BD24F4" w:rsidRDefault="009C14AA" w:rsidP="009C14AA">
      <w:pPr>
        <w:shd w:val="clear" w:color="auto" w:fill="FFFFFF"/>
        <w:spacing w:line="480" w:lineRule="auto"/>
        <w:rPr>
          <w:rFonts w:eastAsia="宋体"/>
          <w:color w:val="000000"/>
          <w:szCs w:val="24"/>
          <w:lang w:eastAsia="zh-CN"/>
        </w:rPr>
      </w:pPr>
      <w:bookmarkStart w:id="0" w:name="_Hlk76471107"/>
      <w:r w:rsidRPr="00BD24F4">
        <w:rPr>
          <w:i/>
          <w:szCs w:val="24"/>
        </w:rPr>
        <w:t xml:space="preserve">Weiwei </w:t>
      </w:r>
      <w:proofErr w:type="spellStart"/>
      <w:r w:rsidRPr="00BD24F4">
        <w:rPr>
          <w:i/>
          <w:szCs w:val="24"/>
        </w:rPr>
        <w:t>Tao</w:t>
      </w:r>
      <w:r w:rsidRPr="00BD24F4">
        <w:rPr>
          <w:i/>
          <w:szCs w:val="24"/>
          <w:vertAlign w:val="superscript"/>
        </w:rPr>
        <w:t>a</w:t>
      </w:r>
      <w:proofErr w:type="spellEnd"/>
      <w:r w:rsidRPr="00BD24F4">
        <w:rPr>
          <w:i/>
          <w:szCs w:val="24"/>
          <w:vertAlign w:val="superscript"/>
        </w:rPr>
        <w:t xml:space="preserve">, </w:t>
      </w:r>
      <w:r>
        <w:rPr>
          <w:i/>
          <w:szCs w:val="24"/>
          <w:vertAlign w:val="superscript"/>
          <w:lang w:eastAsia="zh-CN"/>
        </w:rPr>
        <w:t>c</w:t>
      </w:r>
      <w:r w:rsidRPr="00BD24F4">
        <w:rPr>
          <w:i/>
          <w:szCs w:val="24"/>
        </w:rPr>
        <w:t xml:space="preserve">, </w:t>
      </w:r>
      <w:proofErr w:type="spellStart"/>
      <w:r w:rsidRPr="00BD24F4">
        <w:rPr>
          <w:i/>
          <w:szCs w:val="24"/>
        </w:rPr>
        <w:t>Neng</w:t>
      </w:r>
      <w:proofErr w:type="spellEnd"/>
      <w:r w:rsidRPr="00BD24F4">
        <w:rPr>
          <w:i/>
          <w:szCs w:val="24"/>
        </w:rPr>
        <w:t xml:space="preserve"> </w:t>
      </w:r>
      <w:proofErr w:type="spellStart"/>
      <w:r w:rsidRPr="00BD24F4">
        <w:rPr>
          <w:i/>
          <w:szCs w:val="24"/>
        </w:rPr>
        <w:t>Wang</w:t>
      </w:r>
      <w:r>
        <w:rPr>
          <w:i/>
          <w:szCs w:val="24"/>
          <w:vertAlign w:val="superscript"/>
        </w:rPr>
        <w:t>f</w:t>
      </w:r>
      <w:proofErr w:type="spellEnd"/>
      <w:r w:rsidRPr="00BD24F4">
        <w:rPr>
          <w:i/>
          <w:szCs w:val="24"/>
        </w:rPr>
        <w:t xml:space="preserve">, </w:t>
      </w:r>
      <w:proofErr w:type="spellStart"/>
      <w:r w:rsidRPr="00BD24F4">
        <w:rPr>
          <w:i/>
          <w:szCs w:val="24"/>
        </w:rPr>
        <w:t>Jie</w:t>
      </w:r>
      <w:proofErr w:type="spellEnd"/>
      <w:r w:rsidRPr="00BD24F4">
        <w:rPr>
          <w:i/>
          <w:szCs w:val="24"/>
        </w:rPr>
        <w:t xml:space="preserve"> </w:t>
      </w:r>
      <w:proofErr w:type="spellStart"/>
      <w:r w:rsidRPr="00BD24F4">
        <w:rPr>
          <w:i/>
          <w:szCs w:val="24"/>
        </w:rPr>
        <w:t>Ruan</w:t>
      </w:r>
      <w:r w:rsidRPr="00BD24F4">
        <w:rPr>
          <w:i/>
          <w:szCs w:val="24"/>
          <w:vertAlign w:val="superscript"/>
        </w:rPr>
        <w:t>a</w:t>
      </w:r>
      <w:proofErr w:type="spellEnd"/>
      <w:r w:rsidRPr="00BD24F4">
        <w:rPr>
          <w:i/>
          <w:szCs w:val="24"/>
        </w:rPr>
        <w:t>,</w:t>
      </w:r>
      <w:r>
        <w:rPr>
          <w:i/>
          <w:szCs w:val="24"/>
        </w:rPr>
        <w:t xml:space="preserve"> </w:t>
      </w:r>
      <w:r>
        <w:rPr>
          <w:sz w:val="22"/>
          <w:szCs w:val="24"/>
        </w:rPr>
        <w:t>Yue H</w:t>
      </w:r>
      <w:r w:rsidRPr="00AA3BB8">
        <w:rPr>
          <w:sz w:val="22"/>
          <w:szCs w:val="24"/>
        </w:rPr>
        <w:t>u</w:t>
      </w:r>
      <w:r w:rsidRPr="00BD24F4">
        <w:rPr>
          <w:i/>
          <w:szCs w:val="24"/>
          <w:vertAlign w:val="superscript"/>
        </w:rPr>
        <w:t>a</w:t>
      </w:r>
      <w:r w:rsidRPr="00BD24F4">
        <w:rPr>
          <w:i/>
          <w:szCs w:val="24"/>
        </w:rPr>
        <w:t>,</w:t>
      </w:r>
      <w:r>
        <w:rPr>
          <w:rFonts w:ascii="Arial" w:hAnsi="Arial" w:cs="Arial"/>
          <w:szCs w:val="28"/>
        </w:rPr>
        <w:t xml:space="preserve"> </w:t>
      </w:r>
      <w:bookmarkStart w:id="1" w:name="_Hlk71471392"/>
      <w:r>
        <w:rPr>
          <w:i/>
          <w:szCs w:val="24"/>
        </w:rPr>
        <w:t>C</w:t>
      </w:r>
      <w:r>
        <w:rPr>
          <w:rFonts w:hint="eastAsia"/>
          <w:i/>
          <w:szCs w:val="24"/>
          <w:lang w:eastAsia="zh-CN"/>
        </w:rPr>
        <w:t>h</w:t>
      </w:r>
      <w:r>
        <w:rPr>
          <w:i/>
          <w:szCs w:val="24"/>
        </w:rPr>
        <w:t xml:space="preserve">ao </w:t>
      </w:r>
      <w:proofErr w:type="spellStart"/>
      <w:r>
        <w:rPr>
          <w:i/>
          <w:szCs w:val="24"/>
        </w:rPr>
        <w:t>Wang</w:t>
      </w:r>
      <w:r>
        <w:rPr>
          <w:i/>
          <w:szCs w:val="24"/>
          <w:vertAlign w:val="superscript"/>
          <w:lang w:eastAsia="zh-CN"/>
        </w:rPr>
        <w:t>b</w:t>
      </w:r>
      <w:proofErr w:type="spellEnd"/>
      <w:r>
        <w:rPr>
          <w:i/>
          <w:szCs w:val="24"/>
        </w:rPr>
        <w:t xml:space="preserve">, </w:t>
      </w:r>
      <w:proofErr w:type="spellStart"/>
      <w:r w:rsidRPr="004307B4">
        <w:rPr>
          <w:i/>
          <w:szCs w:val="24"/>
        </w:rPr>
        <w:t>Chuntao</w:t>
      </w:r>
      <w:proofErr w:type="spellEnd"/>
      <w:r w:rsidRPr="004307B4">
        <w:rPr>
          <w:i/>
          <w:szCs w:val="24"/>
        </w:rPr>
        <w:t xml:space="preserve"> </w:t>
      </w:r>
      <w:proofErr w:type="spellStart"/>
      <w:r w:rsidRPr="004307B4">
        <w:rPr>
          <w:i/>
          <w:szCs w:val="24"/>
        </w:rPr>
        <w:t>Che</w:t>
      </w:r>
      <w:bookmarkEnd w:id="1"/>
      <w:r w:rsidRPr="00373B72">
        <w:rPr>
          <w:i/>
          <w:szCs w:val="24"/>
          <w:vertAlign w:val="superscript"/>
        </w:rPr>
        <w:t>d</w:t>
      </w:r>
      <w:proofErr w:type="spellEnd"/>
      <w:r w:rsidRPr="00F63AF7">
        <w:rPr>
          <w:rFonts w:ascii="Arial" w:hAnsi="Arial" w:cs="Arial"/>
          <w:szCs w:val="28"/>
        </w:rPr>
        <w:t xml:space="preserve">, </w:t>
      </w:r>
      <w:proofErr w:type="spellStart"/>
      <w:r w:rsidRPr="00BD24F4">
        <w:rPr>
          <w:i/>
          <w:szCs w:val="24"/>
        </w:rPr>
        <w:t>Dongdong</w:t>
      </w:r>
      <w:proofErr w:type="spellEnd"/>
      <w:r w:rsidRPr="00BD24F4">
        <w:rPr>
          <w:i/>
          <w:szCs w:val="24"/>
        </w:rPr>
        <w:t xml:space="preserve"> </w:t>
      </w:r>
      <w:proofErr w:type="spellStart"/>
      <w:r w:rsidRPr="00BD24F4">
        <w:rPr>
          <w:i/>
          <w:szCs w:val="24"/>
        </w:rPr>
        <w:t>Sun</w:t>
      </w:r>
      <w:r w:rsidRPr="00BD24F4">
        <w:rPr>
          <w:i/>
          <w:szCs w:val="24"/>
          <w:vertAlign w:val="superscript"/>
        </w:rPr>
        <w:t>a</w:t>
      </w:r>
      <w:proofErr w:type="spellEnd"/>
      <w:r w:rsidRPr="00BD24F4">
        <w:rPr>
          <w:i/>
          <w:szCs w:val="24"/>
          <w:vertAlign w:val="superscript"/>
        </w:rPr>
        <w:t xml:space="preserve">, </w:t>
      </w:r>
      <w:r w:rsidRPr="00BD24F4">
        <w:rPr>
          <w:rFonts w:eastAsia="宋体"/>
          <w:bCs/>
          <w:color w:val="000000"/>
          <w:szCs w:val="24"/>
          <w:lang w:eastAsia="zh-CN"/>
        </w:rPr>
        <w:t>*</w:t>
      </w:r>
      <w:r w:rsidRPr="00BD24F4">
        <w:rPr>
          <w:i/>
          <w:szCs w:val="24"/>
        </w:rPr>
        <w:t xml:space="preserve">, </w:t>
      </w:r>
      <w:proofErr w:type="spellStart"/>
      <w:r w:rsidRPr="00BD24F4">
        <w:rPr>
          <w:i/>
          <w:szCs w:val="24"/>
        </w:rPr>
        <w:t>Jinao</w:t>
      </w:r>
      <w:proofErr w:type="spellEnd"/>
      <w:r w:rsidRPr="00BD24F4">
        <w:rPr>
          <w:i/>
          <w:szCs w:val="24"/>
        </w:rPr>
        <w:t xml:space="preserve"> </w:t>
      </w:r>
      <w:proofErr w:type="spellStart"/>
      <w:r w:rsidRPr="00BD24F4">
        <w:rPr>
          <w:i/>
          <w:szCs w:val="24"/>
        </w:rPr>
        <w:t>Duan</w:t>
      </w:r>
      <w:r>
        <w:rPr>
          <w:i/>
          <w:szCs w:val="24"/>
          <w:vertAlign w:val="superscript"/>
        </w:rPr>
        <w:t>c</w:t>
      </w:r>
      <w:proofErr w:type="spellEnd"/>
      <w:r w:rsidRPr="00BD24F4">
        <w:rPr>
          <w:i/>
          <w:szCs w:val="24"/>
          <w:vertAlign w:val="superscript"/>
        </w:rPr>
        <w:t xml:space="preserve">, </w:t>
      </w:r>
      <w:r w:rsidRPr="00BD24F4">
        <w:rPr>
          <w:rFonts w:eastAsia="宋体"/>
          <w:bCs/>
          <w:color w:val="000000"/>
          <w:szCs w:val="24"/>
          <w:lang w:eastAsia="zh-CN"/>
        </w:rPr>
        <w:t>*</w:t>
      </w:r>
      <w:r w:rsidRPr="00BD24F4">
        <w:rPr>
          <w:i/>
          <w:szCs w:val="24"/>
        </w:rPr>
        <w:t xml:space="preserve">, Ming </w:t>
      </w:r>
      <w:proofErr w:type="spellStart"/>
      <w:r w:rsidRPr="00BD24F4">
        <w:rPr>
          <w:i/>
          <w:szCs w:val="24"/>
        </w:rPr>
        <w:t>Zhao</w:t>
      </w:r>
      <w:r>
        <w:rPr>
          <w:i/>
          <w:szCs w:val="24"/>
          <w:vertAlign w:val="superscript"/>
        </w:rPr>
        <w:t>c</w:t>
      </w:r>
      <w:proofErr w:type="spellEnd"/>
      <w:r w:rsidRPr="00BD24F4">
        <w:rPr>
          <w:i/>
          <w:szCs w:val="24"/>
          <w:vertAlign w:val="superscript"/>
        </w:rPr>
        <w:t xml:space="preserve">, </w:t>
      </w:r>
      <w:r w:rsidRPr="00BD24F4">
        <w:rPr>
          <w:rFonts w:eastAsia="宋体"/>
          <w:bCs/>
          <w:color w:val="000000"/>
          <w:szCs w:val="24"/>
          <w:lang w:eastAsia="zh-CN"/>
        </w:rPr>
        <w:t>*</w:t>
      </w:r>
    </w:p>
    <w:bookmarkEnd w:id="0"/>
    <w:p w:rsidR="009C14AA" w:rsidRDefault="009C14AA" w:rsidP="009C14AA">
      <w:pPr>
        <w:pStyle w:val="BCAuthorAddress"/>
        <w:jc w:val="both"/>
        <w:rPr>
          <w:szCs w:val="24"/>
        </w:rPr>
      </w:pPr>
      <w:r w:rsidRPr="00BD24F4">
        <w:rPr>
          <w:szCs w:val="24"/>
          <w:vertAlign w:val="superscript"/>
        </w:rPr>
        <w:t>a</w:t>
      </w:r>
      <w:r w:rsidRPr="00BD24F4">
        <w:rPr>
          <w:szCs w:val="24"/>
        </w:rPr>
        <w:t xml:space="preserve"> Department of Integrated Chinese and Western Medicine, School of Chinese Medicine &amp; School of Integrated Chinese and Western Medicine, Nanjing University of Chinese Medicine, Nanjing 210023, China</w:t>
      </w:r>
      <w:r>
        <w:rPr>
          <w:szCs w:val="24"/>
        </w:rPr>
        <w:t xml:space="preserve"> </w:t>
      </w:r>
    </w:p>
    <w:p w:rsidR="009C14AA" w:rsidRPr="00373B72" w:rsidRDefault="009C14AA" w:rsidP="009C14AA">
      <w:pPr>
        <w:pStyle w:val="BIEmailAddress"/>
      </w:pPr>
      <w:r>
        <w:t xml:space="preserve">b </w:t>
      </w:r>
      <w:r w:rsidRPr="00373B72">
        <w:t>Institute of Functional Nano &amp; Soft Materials (FUNSOM), Jiangsu Key Laboratory for Carbon-based Functional Materials and Devices, Soochow University, Suzhou 215123, China</w:t>
      </w:r>
    </w:p>
    <w:p w:rsidR="009C14AA" w:rsidRPr="00BD24F4" w:rsidRDefault="009C14AA" w:rsidP="009C14AA">
      <w:pPr>
        <w:pStyle w:val="BCAuthorAddress"/>
        <w:jc w:val="both"/>
        <w:rPr>
          <w:szCs w:val="24"/>
        </w:rPr>
      </w:pPr>
      <w:r>
        <w:rPr>
          <w:szCs w:val="24"/>
          <w:vertAlign w:val="superscript"/>
        </w:rPr>
        <w:t>c</w:t>
      </w:r>
      <w:r w:rsidRPr="00BD24F4">
        <w:rPr>
          <w:szCs w:val="24"/>
        </w:rPr>
        <w:t xml:space="preserve"> Jiangsu Collaborative Innovation Center of Chinese Medicinal Resources Industrialization, and National and Local Collaborative Engineering Center of Chinese Medicinal Resources Industrialization and Formulae Innovative Medicine, Nanjing University of Chinese Medicine, Nanjing 210023, China</w:t>
      </w:r>
    </w:p>
    <w:p w:rsidR="009C14AA" w:rsidRPr="004307B4" w:rsidRDefault="009C14AA" w:rsidP="009C14AA">
      <w:pPr>
        <w:spacing w:line="480" w:lineRule="auto"/>
        <w:rPr>
          <w:szCs w:val="24"/>
        </w:rPr>
      </w:pPr>
      <w:r>
        <w:rPr>
          <w:szCs w:val="24"/>
          <w:vertAlign w:val="superscript"/>
        </w:rPr>
        <w:t>d</w:t>
      </w:r>
      <w:r>
        <w:rPr>
          <w:szCs w:val="24"/>
        </w:rPr>
        <w:t xml:space="preserve"> </w:t>
      </w:r>
      <w:r w:rsidRPr="004307B4">
        <w:rPr>
          <w:szCs w:val="24"/>
        </w:rPr>
        <w:t>Department of Pharmaceutical Sciences, College of Pharmacy, University of Illinois at Chicago, Chicago, IL 60612, USA</w:t>
      </w:r>
    </w:p>
    <w:p w:rsidR="009C14AA" w:rsidRDefault="009C14AA" w:rsidP="009C14AA">
      <w:pPr>
        <w:pStyle w:val="BCAuthorAddress"/>
        <w:jc w:val="both"/>
        <w:rPr>
          <w:szCs w:val="24"/>
        </w:rPr>
      </w:pPr>
      <w:r>
        <w:rPr>
          <w:szCs w:val="24"/>
          <w:vertAlign w:val="superscript"/>
        </w:rPr>
        <w:t>f</w:t>
      </w:r>
      <w:r w:rsidRPr="00BD24F4">
        <w:rPr>
          <w:szCs w:val="24"/>
        </w:rPr>
        <w:t xml:space="preserve"> Institute of Advanced Synthesis, School of Chemistry and Molecular Engineering, Jiangsu National Synergetic Innovation Center for Advanced Materials, Nanjing Tech University, Nanjing 211800, China</w:t>
      </w:r>
    </w:p>
    <w:p w:rsidR="009C14AA" w:rsidRPr="004307B4" w:rsidRDefault="009C14AA" w:rsidP="009C14AA">
      <w:pPr>
        <w:pStyle w:val="BIEmailAddress"/>
      </w:pPr>
    </w:p>
    <w:p w:rsidR="009C14AA" w:rsidRPr="007768A7" w:rsidRDefault="009C14AA" w:rsidP="009C14AA">
      <w:pPr>
        <w:spacing w:line="480" w:lineRule="auto"/>
        <w:rPr>
          <w:lang w:eastAsia="zh-CN"/>
        </w:rPr>
      </w:pPr>
      <w:r w:rsidRPr="007644CF">
        <w:rPr>
          <w:lang w:eastAsia="zh-CN"/>
        </w:rPr>
        <w:lastRenderedPageBreak/>
        <w:t xml:space="preserve">*Corresponding Author(s): Ming Zhao, </w:t>
      </w:r>
      <w:hyperlink r:id="rId8" w:history="1">
        <w:r w:rsidRPr="00A96567">
          <w:t>mingzhao@njucm.edu.cn</w:t>
        </w:r>
      </w:hyperlink>
      <w:r w:rsidRPr="007644CF">
        <w:rPr>
          <w:lang w:eastAsia="zh-CN"/>
        </w:rPr>
        <w:t>;</w:t>
      </w:r>
      <w:r>
        <w:rPr>
          <w:lang w:eastAsia="zh-CN"/>
        </w:rPr>
        <w:t xml:space="preserve"> </w:t>
      </w:r>
      <w:proofErr w:type="spellStart"/>
      <w:r w:rsidRPr="0086086E">
        <w:rPr>
          <w:lang w:eastAsia="zh-CN"/>
        </w:rPr>
        <w:t>Dongdong</w:t>
      </w:r>
      <w:proofErr w:type="spellEnd"/>
      <w:r w:rsidRPr="0086086E">
        <w:rPr>
          <w:lang w:eastAsia="zh-CN"/>
        </w:rPr>
        <w:t xml:space="preserve"> Sun</w:t>
      </w:r>
      <w:r w:rsidRPr="007644CF">
        <w:rPr>
          <w:lang w:eastAsia="zh-CN"/>
        </w:rPr>
        <w:t xml:space="preserve">, </w:t>
      </w:r>
      <w:hyperlink r:id="rId9" w:history="1">
        <w:r w:rsidRPr="00A96567">
          <w:rPr>
            <w:lang w:eastAsia="zh-CN"/>
          </w:rPr>
          <w:t>sundd@njucm.edu.cn</w:t>
        </w:r>
      </w:hyperlink>
      <w:r w:rsidRPr="00A96567">
        <w:rPr>
          <w:lang w:eastAsia="zh-CN"/>
        </w:rPr>
        <w:t>;</w:t>
      </w:r>
      <w:r>
        <w:rPr>
          <w:lang w:eastAsia="zh-CN"/>
        </w:rPr>
        <w:t xml:space="preserve"> </w:t>
      </w:r>
      <w:proofErr w:type="spellStart"/>
      <w:r w:rsidRPr="007644CF">
        <w:rPr>
          <w:lang w:eastAsia="zh-CN"/>
        </w:rPr>
        <w:t>Jinao</w:t>
      </w:r>
      <w:proofErr w:type="spellEnd"/>
      <w:r w:rsidRPr="007644CF">
        <w:rPr>
          <w:lang w:eastAsia="zh-CN"/>
        </w:rPr>
        <w:t xml:space="preserve"> </w:t>
      </w:r>
      <w:proofErr w:type="spellStart"/>
      <w:r w:rsidRPr="007644CF">
        <w:rPr>
          <w:lang w:eastAsia="zh-CN"/>
        </w:rPr>
        <w:t>Duan</w:t>
      </w:r>
      <w:proofErr w:type="spellEnd"/>
      <w:r w:rsidRPr="007644CF">
        <w:rPr>
          <w:lang w:eastAsia="zh-CN"/>
        </w:rPr>
        <w:t xml:space="preserve">, </w:t>
      </w:r>
      <w:r w:rsidRPr="00A96567">
        <w:rPr>
          <w:lang w:eastAsia="zh-CN"/>
        </w:rPr>
        <w:t>dja@njucm.edu.cn</w:t>
      </w:r>
      <w:r w:rsidRPr="00774E55">
        <w:rPr>
          <w:lang w:eastAsia="zh-CN"/>
        </w:rPr>
        <w:t xml:space="preserve"> </w:t>
      </w:r>
    </w:p>
    <w:p w:rsidR="00D629E6" w:rsidRDefault="00D629E6" w:rsidP="00D629E6">
      <w:pPr>
        <w:ind w:left="720"/>
      </w:pPr>
      <w:bookmarkStart w:id="2" w:name="_GoBack"/>
      <w:bookmarkEnd w:id="2"/>
    </w:p>
    <w:p w:rsidR="00D629E6" w:rsidRDefault="00D629E6" w:rsidP="00D629E6">
      <w:pPr>
        <w:sectPr w:rsidR="00D629E6" w:rsidSect="00E853D5">
          <w:headerReference w:type="default" r:id="rId10"/>
          <w:footerReference w:type="default" r:id="rId11"/>
          <w:pgSz w:w="12240" w:h="15840"/>
          <w:pgMar w:top="1440" w:right="1440" w:bottom="1440" w:left="1440" w:header="720" w:footer="720" w:gutter="0"/>
          <w:pgNumType w:start="1"/>
          <w:cols w:space="720"/>
          <w:docGrid w:linePitch="360"/>
        </w:sectPr>
      </w:pPr>
    </w:p>
    <w:p w:rsidR="00F61EB5" w:rsidRDefault="00F61EB5" w:rsidP="00126C03">
      <w:pPr>
        <w:pStyle w:val="SMSubheading"/>
        <w:spacing w:line="480" w:lineRule="auto"/>
        <w:rPr>
          <w:b/>
          <w:bCs/>
          <w:color w:val="000000"/>
          <w:szCs w:val="24"/>
          <w:u w:val="none"/>
        </w:rPr>
      </w:pPr>
      <w:r>
        <w:rPr>
          <w:b/>
          <w:bCs/>
          <w:color w:val="000000"/>
          <w:szCs w:val="24"/>
          <w:u w:val="none"/>
        </w:rPr>
        <w:lastRenderedPageBreak/>
        <w:t>E</w:t>
      </w:r>
      <w:r w:rsidR="00C970EF">
        <w:rPr>
          <w:b/>
          <w:bCs/>
          <w:color w:val="000000"/>
          <w:szCs w:val="24"/>
          <w:u w:val="none"/>
        </w:rPr>
        <w:t>xperimental section</w:t>
      </w:r>
    </w:p>
    <w:p w:rsidR="00D629E6" w:rsidRPr="00F61EB5" w:rsidRDefault="00D629E6" w:rsidP="00F61EB5">
      <w:pPr>
        <w:pStyle w:val="SMSubheading"/>
        <w:spacing w:line="480" w:lineRule="auto"/>
        <w:ind w:firstLineChars="100" w:firstLine="240"/>
        <w:jc w:val="both"/>
        <w:rPr>
          <w:szCs w:val="24"/>
          <w:u w:val="none"/>
        </w:rPr>
      </w:pPr>
      <w:r w:rsidRPr="00126C03">
        <w:rPr>
          <w:b/>
          <w:bCs/>
          <w:color w:val="000000"/>
          <w:szCs w:val="24"/>
          <w:u w:val="none"/>
        </w:rPr>
        <w:t>Materials</w:t>
      </w:r>
      <w:r w:rsidR="00F61EB5">
        <w:rPr>
          <w:b/>
          <w:bCs/>
          <w:color w:val="000000"/>
          <w:szCs w:val="24"/>
          <w:u w:val="none"/>
        </w:rPr>
        <w:t xml:space="preserve">. </w:t>
      </w:r>
      <w:proofErr w:type="spellStart"/>
      <w:r w:rsidRPr="00F61EB5">
        <w:rPr>
          <w:rFonts w:eastAsia="AdvOT1efcda3b . B"/>
          <w:color w:val="000000"/>
          <w:szCs w:val="24"/>
          <w:u w:val="none"/>
        </w:rPr>
        <w:t>Tetraethoxysilane</w:t>
      </w:r>
      <w:proofErr w:type="spellEnd"/>
      <w:r w:rsidRPr="00F61EB5">
        <w:rPr>
          <w:rFonts w:eastAsia="AdvOT1efcda3b . B"/>
          <w:color w:val="000000"/>
          <w:szCs w:val="24"/>
          <w:u w:val="none"/>
        </w:rPr>
        <w:t xml:space="preserve"> (TEOS, 98%),</w:t>
      </w:r>
      <w:r w:rsidRPr="00F61EB5">
        <w:rPr>
          <w:rFonts w:eastAsia="宋体"/>
          <w:color w:val="000000"/>
          <w:szCs w:val="24"/>
          <w:u w:val="none"/>
        </w:rPr>
        <w:t xml:space="preserve"> </w:t>
      </w:r>
      <w:proofErr w:type="spellStart"/>
      <w:r w:rsidRPr="00F61EB5">
        <w:rPr>
          <w:rFonts w:eastAsia="TimesNewRomanPSMT"/>
          <w:color w:val="000000"/>
          <w:szCs w:val="24"/>
          <w:u w:val="none"/>
        </w:rPr>
        <w:t>hexyltriethoxysilane</w:t>
      </w:r>
      <w:proofErr w:type="spellEnd"/>
      <w:r w:rsidRPr="00F61EB5">
        <w:rPr>
          <w:rFonts w:eastAsia="TimesNewRomanPSMT"/>
          <w:color w:val="000000"/>
          <w:szCs w:val="24"/>
          <w:u w:val="none"/>
        </w:rPr>
        <w:t xml:space="preserve"> (HTES, 98%)</w:t>
      </w:r>
      <w:r w:rsidRPr="00F61EB5">
        <w:rPr>
          <w:rFonts w:eastAsia="AdvOT1efcda3b . B"/>
          <w:color w:val="000000"/>
          <w:szCs w:val="24"/>
          <w:u w:val="none"/>
        </w:rPr>
        <w:t xml:space="preserve"> KMnO</w:t>
      </w:r>
      <w:r w:rsidRPr="00F61EB5">
        <w:rPr>
          <w:rFonts w:eastAsia="AdvOT1efcda3b . B"/>
          <w:color w:val="000000"/>
          <w:szCs w:val="24"/>
          <w:u w:val="none"/>
          <w:vertAlign w:val="subscript"/>
        </w:rPr>
        <w:t>4</w:t>
      </w:r>
      <w:r w:rsidRPr="00F61EB5">
        <w:rPr>
          <w:rFonts w:eastAsia="AdvOT1efcda3b . B"/>
          <w:color w:val="000000"/>
          <w:szCs w:val="24"/>
          <w:u w:val="none"/>
        </w:rPr>
        <w:t xml:space="preserve"> (≥ 99%), ammonium</w:t>
      </w:r>
      <w:r w:rsidRPr="00F61EB5">
        <w:rPr>
          <w:rFonts w:eastAsia="宋体"/>
          <w:color w:val="000000"/>
          <w:szCs w:val="24"/>
          <w:u w:val="none"/>
        </w:rPr>
        <w:t xml:space="preserve"> </w:t>
      </w:r>
      <w:r w:rsidRPr="00F61EB5">
        <w:rPr>
          <w:rFonts w:eastAsia="AdvOT1efcda3b . B"/>
          <w:color w:val="000000"/>
          <w:szCs w:val="24"/>
          <w:u w:val="none"/>
        </w:rPr>
        <w:t>hydroxide (NH</w:t>
      </w:r>
      <w:r w:rsidRPr="00F61EB5">
        <w:rPr>
          <w:rFonts w:eastAsia="AdvOT1efcda3b . B"/>
          <w:color w:val="000000"/>
          <w:szCs w:val="24"/>
          <w:u w:val="none"/>
          <w:vertAlign w:val="subscript"/>
        </w:rPr>
        <w:t>3</w:t>
      </w:r>
      <w:r w:rsidRPr="00F61EB5">
        <w:rPr>
          <w:rFonts w:eastAsia="AdvOT1efcda3b . B"/>
          <w:color w:val="000000"/>
          <w:szCs w:val="24"/>
          <w:u w:val="none"/>
        </w:rPr>
        <w:t>·H</w:t>
      </w:r>
      <w:r w:rsidRPr="00F61EB5">
        <w:rPr>
          <w:rFonts w:eastAsia="AdvOT1efcda3b . B"/>
          <w:color w:val="000000"/>
          <w:szCs w:val="24"/>
          <w:u w:val="none"/>
          <w:vertAlign w:val="subscript"/>
        </w:rPr>
        <w:t>2</w:t>
      </w:r>
      <w:r w:rsidRPr="00F61EB5">
        <w:rPr>
          <w:rFonts w:eastAsia="AdvOT1efcda3b . B"/>
          <w:color w:val="000000"/>
          <w:szCs w:val="24"/>
          <w:u w:val="none"/>
        </w:rPr>
        <w:t>O), dopamine hydrochloride (</w:t>
      </w:r>
      <w:proofErr w:type="spellStart"/>
      <w:r w:rsidRPr="00F61EB5">
        <w:rPr>
          <w:rFonts w:eastAsia="AdvOT1efcda3b . B"/>
          <w:color w:val="000000"/>
          <w:szCs w:val="24"/>
          <w:u w:val="none"/>
        </w:rPr>
        <w:t>DA·HCl</w:t>
      </w:r>
      <w:proofErr w:type="spellEnd"/>
      <w:r w:rsidRPr="00F61EB5">
        <w:rPr>
          <w:rFonts w:eastAsia="宋体"/>
          <w:color w:val="000000"/>
          <w:szCs w:val="24"/>
          <w:u w:val="none"/>
        </w:rPr>
        <w:t>, 98%</w:t>
      </w:r>
      <w:r w:rsidRPr="00F61EB5">
        <w:rPr>
          <w:rFonts w:eastAsia="AdvOT1efcda3b . B"/>
          <w:color w:val="000000"/>
          <w:szCs w:val="24"/>
          <w:u w:val="none"/>
        </w:rPr>
        <w:t>),</w:t>
      </w:r>
      <w:r w:rsidRPr="00F61EB5">
        <w:rPr>
          <w:rFonts w:eastAsia="宋体"/>
          <w:color w:val="000000"/>
          <w:szCs w:val="24"/>
          <w:u w:val="none"/>
        </w:rPr>
        <w:t xml:space="preserve"> </w:t>
      </w:r>
      <w:r w:rsidRPr="00F61EB5">
        <w:rPr>
          <w:rFonts w:eastAsia="AdvOT1efcda3b . B"/>
          <w:color w:val="000000"/>
          <w:szCs w:val="24"/>
          <w:u w:val="none"/>
        </w:rPr>
        <w:t>hydrogen peroxide (H</w:t>
      </w:r>
      <w:r w:rsidRPr="00F61EB5">
        <w:rPr>
          <w:rFonts w:eastAsia="AdvOT1efcda3b . B"/>
          <w:color w:val="000000"/>
          <w:szCs w:val="24"/>
          <w:u w:val="none"/>
          <w:vertAlign w:val="subscript"/>
        </w:rPr>
        <w:t>2</w:t>
      </w:r>
      <w:r w:rsidRPr="00F61EB5">
        <w:rPr>
          <w:rFonts w:eastAsia="AdvOT1efcda3b . B"/>
          <w:color w:val="000000"/>
          <w:szCs w:val="24"/>
          <w:u w:val="none"/>
        </w:rPr>
        <w:t>O</w:t>
      </w:r>
      <w:r w:rsidRPr="00F61EB5">
        <w:rPr>
          <w:rFonts w:eastAsia="AdvOT1efcda3b . B"/>
          <w:color w:val="000000"/>
          <w:szCs w:val="24"/>
          <w:u w:val="none"/>
          <w:vertAlign w:val="subscript"/>
        </w:rPr>
        <w:t>2</w:t>
      </w:r>
      <w:r w:rsidRPr="00F61EB5">
        <w:rPr>
          <w:rFonts w:eastAsia="AdvOT1efcda3b . B"/>
          <w:color w:val="000000"/>
          <w:szCs w:val="24"/>
          <w:u w:val="none"/>
        </w:rPr>
        <w:t>, 30%), 9,10-anthracenediyl-bis(methylene)</w:t>
      </w:r>
      <w:proofErr w:type="spellStart"/>
      <w:r w:rsidRPr="00F61EB5">
        <w:rPr>
          <w:rFonts w:eastAsia="AdvOT1efcda3b . B"/>
          <w:color w:val="000000"/>
          <w:szCs w:val="24"/>
          <w:u w:val="none"/>
        </w:rPr>
        <w:t>dimalonic</w:t>
      </w:r>
      <w:proofErr w:type="spellEnd"/>
      <w:r w:rsidRPr="00F61EB5">
        <w:rPr>
          <w:rFonts w:eastAsia="AdvOT1efcda3b . B"/>
          <w:color w:val="000000"/>
          <w:szCs w:val="24"/>
          <w:u w:val="none"/>
        </w:rPr>
        <w:t xml:space="preserve"> acid (ABDA), Hoechst (98%), phalloidin (98%), 4’,6-diamidino-2-phenylindole dihydrochloride (DAPI),</w:t>
      </w:r>
      <w:r w:rsidRPr="00F61EB5">
        <w:rPr>
          <w:rFonts w:eastAsia="宋体"/>
          <w:color w:val="000000"/>
          <w:szCs w:val="24"/>
          <w:u w:val="none"/>
        </w:rPr>
        <w:t xml:space="preserve"> and </w:t>
      </w:r>
      <w:r w:rsidRPr="00F61EB5">
        <w:rPr>
          <w:rFonts w:eastAsia="AdvOT1efcda3b . B"/>
          <w:color w:val="000000"/>
          <w:szCs w:val="24"/>
          <w:u w:val="none"/>
        </w:rPr>
        <w:t>2’,7’-dichlorodihydrofluorescein diacetate (DCFH-DA, ≥ 97%) were purchased from Sigma-Aldrich. 3-(4,5-Dimethylthiazol-2-yl)-2,5-diphenyltetrazolium bromide (MTT, 98%) was purchased from Invitrogen.</w:t>
      </w:r>
      <w:r w:rsidRPr="00F61EB5">
        <w:rPr>
          <w:szCs w:val="24"/>
          <w:u w:val="none"/>
        </w:rPr>
        <w:t xml:space="preserve"> </w:t>
      </w:r>
      <w:r w:rsidRPr="00F61EB5">
        <w:rPr>
          <w:rFonts w:eastAsia="AdvOT1efcda3b . B"/>
          <w:color w:val="000000"/>
          <w:szCs w:val="24"/>
          <w:u w:val="none"/>
        </w:rPr>
        <w:t xml:space="preserve">Chlorin e6 (Ce6, 98%) </w:t>
      </w:r>
      <w:r w:rsidRPr="00F61EB5">
        <w:rPr>
          <w:rFonts w:eastAsia="宋体"/>
          <w:color w:val="000000"/>
          <w:szCs w:val="24"/>
          <w:u w:val="none"/>
        </w:rPr>
        <w:t>was supplied by</w:t>
      </w:r>
      <w:r w:rsidRPr="00F61EB5">
        <w:rPr>
          <w:rFonts w:eastAsia="AdvOT1efcda3b . B"/>
          <w:color w:val="000000"/>
          <w:szCs w:val="24"/>
          <w:u w:val="none"/>
        </w:rPr>
        <w:t xml:space="preserve"> Xi’an </w:t>
      </w:r>
      <w:proofErr w:type="spellStart"/>
      <w:r w:rsidRPr="00F61EB5">
        <w:rPr>
          <w:rFonts w:eastAsia="AdvOT1efcda3b . B"/>
          <w:color w:val="000000"/>
          <w:szCs w:val="24"/>
          <w:u w:val="none"/>
        </w:rPr>
        <w:t>Ruixi</w:t>
      </w:r>
      <w:proofErr w:type="spellEnd"/>
      <w:r w:rsidRPr="00F61EB5">
        <w:rPr>
          <w:rFonts w:eastAsia="AdvOT1efcda3b . B"/>
          <w:color w:val="000000"/>
          <w:szCs w:val="24"/>
          <w:u w:val="none"/>
        </w:rPr>
        <w:t xml:space="preserve"> Biological Technology.</w:t>
      </w:r>
      <w:r w:rsidRPr="00F61EB5">
        <w:rPr>
          <w:rFonts w:eastAsia="宋体"/>
          <w:color w:val="000000"/>
          <w:szCs w:val="24"/>
          <w:u w:val="none"/>
        </w:rPr>
        <w:t xml:space="preserve"> </w:t>
      </w:r>
      <w:proofErr w:type="spellStart"/>
      <w:r w:rsidRPr="00F61EB5">
        <w:rPr>
          <w:rFonts w:eastAsia="AdvOT1efcda3b . B"/>
          <w:color w:val="000000"/>
          <w:szCs w:val="24"/>
          <w:u w:val="none"/>
        </w:rPr>
        <w:t>Brusatol</w:t>
      </w:r>
      <w:proofErr w:type="spellEnd"/>
      <w:r w:rsidRPr="00F61EB5">
        <w:rPr>
          <w:rFonts w:eastAsia="AdvOT1efcda3b . B"/>
          <w:color w:val="000000"/>
          <w:szCs w:val="24"/>
          <w:u w:val="none"/>
        </w:rPr>
        <w:t xml:space="preserve"> was purchased from </w:t>
      </w:r>
      <w:proofErr w:type="spellStart"/>
      <w:r w:rsidRPr="00F61EB5">
        <w:rPr>
          <w:rFonts w:eastAsia="AdvOT1efcda3b . B"/>
          <w:color w:val="000000"/>
          <w:szCs w:val="24"/>
          <w:u w:val="none"/>
        </w:rPr>
        <w:t>Tauto</w:t>
      </w:r>
      <w:proofErr w:type="spellEnd"/>
      <w:r w:rsidRPr="00F61EB5">
        <w:rPr>
          <w:rFonts w:eastAsia="AdvOT1efcda3b . B"/>
          <w:color w:val="000000"/>
          <w:szCs w:val="24"/>
          <w:u w:val="none"/>
        </w:rPr>
        <w:t xml:space="preserve"> Biotech (Shanghai, China). Hydrochloric acid (HCl, 36%–38%), ethanol (≥ 99.7%) and dimethyl sulfoxide (DMSO, &gt; 99.8%) were purchased from </w:t>
      </w:r>
      <w:proofErr w:type="spellStart"/>
      <w:r w:rsidRPr="00F61EB5">
        <w:rPr>
          <w:rFonts w:eastAsia="AdvOT1efcda3b . B"/>
          <w:color w:val="000000"/>
          <w:szCs w:val="24"/>
          <w:u w:val="none"/>
        </w:rPr>
        <w:t>Sinopharm</w:t>
      </w:r>
      <w:proofErr w:type="spellEnd"/>
      <w:r w:rsidRPr="00F61EB5">
        <w:rPr>
          <w:rFonts w:eastAsia="AdvOT1efcda3b . B"/>
          <w:color w:val="000000"/>
          <w:szCs w:val="24"/>
          <w:u w:val="none"/>
        </w:rPr>
        <w:t xml:space="preserve"> Chemical Reagent Company. FA-PEG-SH (</w:t>
      </w:r>
      <w:r w:rsidRPr="00F61EB5">
        <w:rPr>
          <w:rFonts w:eastAsia="AdvOT1efcda3b . B"/>
          <w:i/>
          <w:color w:val="000000"/>
          <w:szCs w:val="24"/>
          <w:u w:val="none"/>
        </w:rPr>
        <w:t>M</w:t>
      </w:r>
      <w:r w:rsidRPr="00F61EB5">
        <w:rPr>
          <w:rFonts w:eastAsia="AdvOT1efcda3b . B"/>
          <w:color w:val="000000"/>
          <w:szCs w:val="24"/>
          <w:u w:val="none"/>
          <w:vertAlign w:val="subscript"/>
        </w:rPr>
        <w:t>w</w:t>
      </w:r>
      <w:r w:rsidRPr="00F61EB5">
        <w:rPr>
          <w:rFonts w:eastAsia="AdvOT1efcda3b . B"/>
          <w:color w:val="000000"/>
          <w:szCs w:val="24"/>
          <w:u w:val="none"/>
        </w:rPr>
        <w:t xml:space="preserve"> = 3,400 Da, 95%) and </w:t>
      </w:r>
      <w:r w:rsidRPr="00F61EB5">
        <w:rPr>
          <w:rFonts w:eastAsia="宋体"/>
          <w:color w:val="000000"/>
          <w:szCs w:val="24"/>
          <w:u w:val="none"/>
        </w:rPr>
        <w:t>HO</w:t>
      </w:r>
      <w:r w:rsidRPr="00F61EB5">
        <w:rPr>
          <w:rFonts w:eastAsia="AdvOT1efcda3b . B"/>
          <w:color w:val="000000"/>
          <w:szCs w:val="24"/>
          <w:u w:val="none"/>
        </w:rPr>
        <w:t>-PEG-SH (</w:t>
      </w:r>
      <w:r w:rsidRPr="00F61EB5">
        <w:rPr>
          <w:rFonts w:eastAsia="AdvOT1efcda3b . B"/>
          <w:i/>
          <w:color w:val="000000"/>
          <w:szCs w:val="24"/>
          <w:u w:val="none"/>
        </w:rPr>
        <w:t>M</w:t>
      </w:r>
      <w:r w:rsidRPr="00F61EB5">
        <w:rPr>
          <w:rFonts w:eastAsia="AdvOT1efcda3b . B"/>
          <w:color w:val="000000"/>
          <w:szCs w:val="24"/>
          <w:u w:val="none"/>
          <w:vertAlign w:val="subscript"/>
        </w:rPr>
        <w:t>w</w:t>
      </w:r>
      <w:r w:rsidRPr="00F61EB5">
        <w:rPr>
          <w:rFonts w:eastAsia="AdvOT1efcda3b . B"/>
          <w:color w:val="000000"/>
          <w:szCs w:val="24"/>
          <w:u w:val="none"/>
        </w:rPr>
        <w:t xml:space="preserve"> = 3,400 Da, 95%)</w:t>
      </w:r>
      <w:r w:rsidRPr="00F61EB5">
        <w:rPr>
          <w:rFonts w:eastAsia="宋体"/>
          <w:color w:val="000000"/>
          <w:szCs w:val="24"/>
          <w:u w:val="none"/>
        </w:rPr>
        <w:t xml:space="preserve"> were </w:t>
      </w:r>
      <w:r w:rsidRPr="00F61EB5">
        <w:rPr>
          <w:rFonts w:eastAsia="AdvOT1efcda3b . B"/>
          <w:color w:val="000000"/>
          <w:szCs w:val="24"/>
          <w:u w:val="none"/>
        </w:rPr>
        <w:t xml:space="preserve">supplied by Shanghai Aladdin Chemistry Company. The pancreatic cancer cell line </w:t>
      </w:r>
      <w:r w:rsidRPr="00F61EB5">
        <w:rPr>
          <w:rFonts w:eastAsia="宋体"/>
          <w:color w:val="000000"/>
          <w:szCs w:val="24"/>
          <w:u w:val="none"/>
          <w:lang w:eastAsia="zh-CN"/>
        </w:rPr>
        <w:t>Mia-PaCa-2</w:t>
      </w:r>
      <w:r w:rsidRPr="00F61EB5">
        <w:rPr>
          <w:rFonts w:eastAsia="AdvOT1efcda3b . B"/>
          <w:color w:val="000000"/>
          <w:szCs w:val="24"/>
          <w:u w:val="none"/>
        </w:rPr>
        <w:t xml:space="preserve"> was obtained from the China Center for Type Culture Collection (CCTCC). All reagents were used as received without any purification. Aqueous dilutions were prepared with deionized (DI) </w:t>
      </w:r>
      <w:r w:rsidRPr="00F61EB5">
        <w:rPr>
          <w:rFonts w:eastAsia="TimesNewRomanPSMT"/>
          <w:color w:val="000000"/>
          <w:szCs w:val="24"/>
          <w:u w:val="none"/>
        </w:rPr>
        <w:t>H</w:t>
      </w:r>
      <w:r w:rsidRPr="00F61EB5">
        <w:rPr>
          <w:rFonts w:eastAsia="TimesNewRomanPSMT"/>
          <w:color w:val="000000"/>
          <w:szCs w:val="24"/>
          <w:u w:val="none"/>
          <w:vertAlign w:val="subscript"/>
        </w:rPr>
        <w:t>2</w:t>
      </w:r>
      <w:r w:rsidRPr="00F61EB5">
        <w:rPr>
          <w:rFonts w:eastAsia="TimesNewRomanPSMT"/>
          <w:color w:val="000000"/>
          <w:szCs w:val="24"/>
          <w:u w:val="none"/>
        </w:rPr>
        <w:t>O</w:t>
      </w:r>
      <w:r w:rsidRPr="00F61EB5">
        <w:rPr>
          <w:rFonts w:eastAsia="AdvOT1efcda3b . B"/>
          <w:color w:val="000000"/>
          <w:szCs w:val="24"/>
          <w:u w:val="none"/>
        </w:rPr>
        <w:t>.</w:t>
      </w:r>
      <w:r w:rsidRPr="00F61EB5">
        <w:rPr>
          <w:rFonts w:eastAsia="宋体"/>
          <w:color w:val="000000"/>
          <w:szCs w:val="24"/>
          <w:u w:val="none"/>
        </w:rPr>
        <w:t xml:space="preserve"> </w:t>
      </w:r>
      <w:r w:rsidRPr="00F61EB5">
        <w:rPr>
          <w:rFonts w:eastAsia="AdvOT1efcda3b . B"/>
          <w:color w:val="000000"/>
          <w:szCs w:val="24"/>
          <w:u w:val="none"/>
        </w:rPr>
        <w:t>All</w:t>
      </w:r>
      <w:r w:rsidRPr="00F61EB5">
        <w:rPr>
          <w:rFonts w:eastAsia="宋体"/>
          <w:color w:val="000000"/>
          <w:szCs w:val="24"/>
          <w:u w:val="none"/>
        </w:rPr>
        <w:t xml:space="preserve"> </w:t>
      </w:r>
      <w:r w:rsidRPr="00F61EB5">
        <w:rPr>
          <w:rFonts w:eastAsia="AdvOT1efcda3b . B"/>
          <w:color w:val="000000"/>
          <w:szCs w:val="24"/>
          <w:u w:val="none"/>
        </w:rPr>
        <w:t>other chemicals and reagents were of the highest quality commercially available and</w:t>
      </w:r>
      <w:r w:rsidRPr="00F61EB5">
        <w:rPr>
          <w:rFonts w:eastAsia="宋体"/>
          <w:color w:val="000000"/>
          <w:szCs w:val="24"/>
          <w:u w:val="none"/>
        </w:rPr>
        <w:t xml:space="preserve"> were </w:t>
      </w:r>
      <w:r w:rsidRPr="00F61EB5">
        <w:rPr>
          <w:rFonts w:eastAsia="AdvOT1efcda3b . B"/>
          <w:color w:val="000000"/>
          <w:szCs w:val="24"/>
          <w:u w:val="none"/>
        </w:rPr>
        <w:t>used as received</w:t>
      </w:r>
      <w:r w:rsidRPr="00F61EB5">
        <w:rPr>
          <w:rFonts w:eastAsia="宋体"/>
          <w:color w:val="000000"/>
          <w:szCs w:val="24"/>
          <w:u w:val="none"/>
        </w:rPr>
        <w:t>.</w:t>
      </w:r>
    </w:p>
    <w:p w:rsidR="00D629E6" w:rsidRPr="00F61EB5" w:rsidRDefault="00D629E6" w:rsidP="00F61EB5">
      <w:pPr>
        <w:pStyle w:val="SMSubheading"/>
        <w:spacing w:line="480" w:lineRule="auto"/>
        <w:ind w:firstLineChars="100" w:firstLine="240"/>
        <w:jc w:val="both"/>
        <w:rPr>
          <w:b/>
          <w:bCs/>
          <w:szCs w:val="24"/>
          <w:u w:val="none"/>
        </w:rPr>
      </w:pPr>
      <w:r w:rsidRPr="00126C03">
        <w:rPr>
          <w:b/>
          <w:bCs/>
          <w:szCs w:val="24"/>
          <w:u w:val="none"/>
        </w:rPr>
        <w:t>Materials characterization</w:t>
      </w:r>
      <w:r w:rsidR="00F61EB5">
        <w:rPr>
          <w:b/>
          <w:bCs/>
          <w:szCs w:val="24"/>
          <w:u w:val="none"/>
        </w:rPr>
        <w:t xml:space="preserve">. </w:t>
      </w:r>
      <w:r w:rsidRPr="00F61EB5">
        <w:rPr>
          <w:rFonts w:eastAsia="AdvOT1efcda3b . B"/>
          <w:color w:val="000000"/>
          <w:szCs w:val="24"/>
          <w:u w:val="none"/>
        </w:rPr>
        <w:t>Transmission electron microscopy (TEM; HT7</w:t>
      </w:r>
      <w:r w:rsidRPr="00F61EB5">
        <w:rPr>
          <w:rFonts w:eastAsia="宋体"/>
          <w:color w:val="000000"/>
          <w:szCs w:val="24"/>
          <w:u w:val="none"/>
        </w:rPr>
        <w:t>8</w:t>
      </w:r>
      <w:r w:rsidRPr="00F61EB5">
        <w:rPr>
          <w:rFonts w:eastAsia="AdvOT1efcda3b . B"/>
          <w:color w:val="000000"/>
          <w:szCs w:val="24"/>
          <w:u w:val="none"/>
        </w:rPr>
        <w:t xml:space="preserve">00, Hitachi, acceleration voltage = </w:t>
      </w:r>
      <w:r w:rsidRPr="00F61EB5">
        <w:rPr>
          <w:rFonts w:eastAsia="宋体"/>
          <w:color w:val="000000"/>
          <w:szCs w:val="24"/>
          <w:u w:val="none"/>
        </w:rPr>
        <w:t>1</w:t>
      </w:r>
      <w:r w:rsidRPr="00F61EB5">
        <w:rPr>
          <w:rFonts w:eastAsia="AdvOT1efcda3b . B"/>
          <w:color w:val="000000"/>
          <w:szCs w:val="24"/>
          <w:u w:val="none"/>
        </w:rPr>
        <w:t>00 kV) was applied to characterize the morphology and structure of the</w:t>
      </w:r>
      <w:r w:rsidRPr="00F61EB5">
        <w:rPr>
          <w:rFonts w:eastAsia="宋体"/>
          <w:color w:val="000000"/>
          <w:szCs w:val="24"/>
          <w:u w:val="none"/>
        </w:rPr>
        <w:t xml:space="preserve"> </w:t>
      </w:r>
      <w:r w:rsidRPr="00F61EB5">
        <w:rPr>
          <w:rFonts w:eastAsia="AdvOT1efcda3b . B"/>
          <w:color w:val="000000"/>
          <w:szCs w:val="24"/>
          <w:u w:val="none"/>
        </w:rPr>
        <w:t>nanoparticles (NPs). UV–vis spectra were measured with a PerkinElmer Lambda 750</w:t>
      </w:r>
      <w:r w:rsidRPr="00F61EB5">
        <w:rPr>
          <w:rFonts w:eastAsia="宋体"/>
          <w:color w:val="000000"/>
          <w:szCs w:val="24"/>
          <w:u w:val="none"/>
        </w:rPr>
        <w:t xml:space="preserve"> </w:t>
      </w:r>
      <w:r w:rsidRPr="00F61EB5">
        <w:rPr>
          <w:rFonts w:eastAsia="AdvOT1efcda3b . B"/>
          <w:color w:val="000000"/>
          <w:szCs w:val="24"/>
          <w:u w:val="none"/>
        </w:rPr>
        <w:t>UV–vis-NIR spectrophotometer. The sizes and zeta potentials of the NPs</w:t>
      </w:r>
      <w:r w:rsidRPr="00F61EB5">
        <w:rPr>
          <w:rFonts w:eastAsia="宋体"/>
          <w:color w:val="000000"/>
          <w:szCs w:val="24"/>
          <w:u w:val="none"/>
        </w:rPr>
        <w:t xml:space="preserve"> </w:t>
      </w:r>
      <w:r w:rsidRPr="00F61EB5">
        <w:rPr>
          <w:rFonts w:eastAsia="AdvOT1efcda3b . B"/>
          <w:color w:val="000000"/>
          <w:szCs w:val="24"/>
          <w:u w:val="none"/>
        </w:rPr>
        <w:t xml:space="preserve">were determined with a Malvern </w:t>
      </w:r>
      <w:proofErr w:type="spellStart"/>
      <w:r w:rsidRPr="00F61EB5">
        <w:rPr>
          <w:rFonts w:eastAsia="AdvOT1efcda3b . B"/>
          <w:color w:val="000000"/>
          <w:szCs w:val="24"/>
          <w:u w:val="none"/>
        </w:rPr>
        <w:t>Zetasizer</w:t>
      </w:r>
      <w:proofErr w:type="spellEnd"/>
      <w:r w:rsidRPr="00F61EB5">
        <w:rPr>
          <w:rFonts w:eastAsia="AdvOT1efcda3b . B"/>
          <w:color w:val="000000"/>
          <w:szCs w:val="24"/>
          <w:u w:val="none"/>
        </w:rPr>
        <w:t xml:space="preserve"> (</w:t>
      </w:r>
      <w:proofErr w:type="spellStart"/>
      <w:r w:rsidRPr="00F61EB5">
        <w:rPr>
          <w:rFonts w:eastAsia="AdvOT1efcda3b . B"/>
          <w:color w:val="000000"/>
          <w:szCs w:val="24"/>
          <w:u w:val="none"/>
        </w:rPr>
        <w:t>Zetasizer</w:t>
      </w:r>
      <w:proofErr w:type="spellEnd"/>
      <w:r w:rsidRPr="00F61EB5">
        <w:rPr>
          <w:rFonts w:eastAsia="AdvOT1efcda3b . B"/>
          <w:color w:val="000000"/>
          <w:szCs w:val="24"/>
          <w:u w:val="none"/>
        </w:rPr>
        <w:t xml:space="preserve"> Nano ZS, Malvern, UK). Dissolved O</w:t>
      </w:r>
      <w:r w:rsidRPr="00F61EB5">
        <w:rPr>
          <w:rFonts w:eastAsia="AdvOT1efcda3b . B"/>
          <w:color w:val="000000"/>
          <w:szCs w:val="24"/>
          <w:u w:val="none"/>
          <w:vertAlign w:val="subscript"/>
        </w:rPr>
        <w:t>2</w:t>
      </w:r>
      <w:r w:rsidRPr="00F61EB5">
        <w:rPr>
          <w:rFonts w:eastAsia="AdvOT1efcda3b . B"/>
          <w:color w:val="000000"/>
          <w:szCs w:val="24"/>
          <w:u w:val="none"/>
        </w:rPr>
        <w:t xml:space="preserve"> was measured with an oxygen</w:t>
      </w:r>
      <w:r w:rsidRPr="00F61EB5">
        <w:rPr>
          <w:rFonts w:eastAsia="宋体"/>
          <w:color w:val="000000"/>
          <w:szCs w:val="24"/>
          <w:u w:val="none"/>
        </w:rPr>
        <w:t xml:space="preserve"> </w:t>
      </w:r>
      <w:r w:rsidRPr="00F61EB5">
        <w:rPr>
          <w:rFonts w:eastAsia="AdvOT1efcda3b . B"/>
          <w:color w:val="000000"/>
          <w:szCs w:val="24"/>
          <w:u w:val="none"/>
        </w:rPr>
        <w:t>probe (JPBJ-608 portable Dissolved Oxygen Meters, Shanghai REX Instrument</w:t>
      </w:r>
      <w:r w:rsidRPr="00F61EB5">
        <w:rPr>
          <w:rFonts w:eastAsia="宋体"/>
          <w:color w:val="000000"/>
          <w:szCs w:val="24"/>
          <w:u w:val="none"/>
        </w:rPr>
        <w:t xml:space="preserve"> </w:t>
      </w:r>
      <w:r w:rsidRPr="00F61EB5">
        <w:rPr>
          <w:rFonts w:eastAsia="AdvOT1efcda3b . B"/>
          <w:color w:val="000000"/>
          <w:szCs w:val="24"/>
          <w:u w:val="none"/>
        </w:rPr>
        <w:t xml:space="preserve">Factory). The flow </w:t>
      </w:r>
      <w:r w:rsidRPr="00F61EB5">
        <w:rPr>
          <w:rFonts w:eastAsia="AdvOT1efcda3b . B"/>
          <w:color w:val="000000"/>
          <w:szCs w:val="24"/>
          <w:u w:val="none"/>
        </w:rPr>
        <w:lastRenderedPageBreak/>
        <w:t xml:space="preserve">cytometry assay was performed on a flow cytometer (Guava </w:t>
      </w:r>
      <w:proofErr w:type="spellStart"/>
      <w:r w:rsidRPr="00F61EB5">
        <w:rPr>
          <w:rFonts w:eastAsia="AdvOT1efcda3b . B"/>
          <w:color w:val="000000"/>
          <w:szCs w:val="24"/>
          <w:u w:val="none"/>
        </w:rPr>
        <w:t>easyCyteTM</w:t>
      </w:r>
      <w:proofErr w:type="spellEnd"/>
      <w:r w:rsidRPr="00F61EB5">
        <w:rPr>
          <w:rFonts w:eastAsia="AdvOT1efcda3b . B"/>
          <w:color w:val="000000"/>
          <w:szCs w:val="24"/>
          <w:u w:val="none"/>
        </w:rPr>
        <w:t>). Confocal images were obtained by confocal laser scanning microscopy (Olympus IX 70 inverted microscope).</w:t>
      </w:r>
    </w:p>
    <w:p w:rsidR="00D629E6" w:rsidRPr="00F61EB5" w:rsidRDefault="00D629E6" w:rsidP="00F61EB5">
      <w:pPr>
        <w:spacing w:line="480" w:lineRule="auto"/>
        <w:ind w:firstLineChars="100" w:firstLine="241"/>
        <w:jc w:val="both"/>
        <w:rPr>
          <w:rFonts w:eastAsia="AdvOT1efcda3b . B"/>
          <w:b/>
          <w:bCs/>
          <w:color w:val="000000"/>
          <w:szCs w:val="24"/>
        </w:rPr>
      </w:pPr>
      <w:r w:rsidRPr="00126C03">
        <w:rPr>
          <w:rFonts w:eastAsia="AdvOT1efcda3b . B"/>
          <w:b/>
          <w:bCs/>
          <w:color w:val="000000"/>
          <w:szCs w:val="24"/>
        </w:rPr>
        <w:t xml:space="preserve">Release of Ce6 </w:t>
      </w:r>
      <w:r w:rsidRPr="00126C03">
        <w:rPr>
          <w:b/>
          <w:bCs/>
          <w:color w:val="000000"/>
          <w:szCs w:val="24"/>
        </w:rPr>
        <w:t>and</w:t>
      </w:r>
      <w:r w:rsidRPr="00126C03">
        <w:rPr>
          <w:rFonts w:eastAsia="AdvOT1efcda3b . B"/>
          <w:b/>
          <w:bCs/>
          <w:color w:val="000000"/>
          <w:szCs w:val="24"/>
        </w:rPr>
        <w:t xml:space="preserve"> </w:t>
      </w:r>
      <w:proofErr w:type="spellStart"/>
      <w:r w:rsidRPr="00126C03">
        <w:rPr>
          <w:rFonts w:eastAsia="AdvOT1efcda3b . B"/>
          <w:b/>
          <w:bCs/>
          <w:color w:val="000000"/>
          <w:szCs w:val="24"/>
        </w:rPr>
        <w:t>brusatol</w:t>
      </w:r>
      <w:proofErr w:type="spellEnd"/>
      <w:r w:rsidR="00F61EB5">
        <w:rPr>
          <w:rFonts w:hint="eastAsia"/>
          <w:b/>
          <w:bCs/>
          <w:color w:val="000000"/>
          <w:szCs w:val="24"/>
          <w:lang w:eastAsia="zh-CN"/>
        </w:rPr>
        <w:t>.</w:t>
      </w:r>
      <w:r w:rsidR="00F61EB5">
        <w:rPr>
          <w:b/>
          <w:bCs/>
          <w:color w:val="000000"/>
          <w:szCs w:val="24"/>
          <w:lang w:eastAsia="zh-CN"/>
        </w:rPr>
        <w:t xml:space="preserve"> </w:t>
      </w:r>
      <w:r w:rsidRPr="00126C03">
        <w:rPr>
          <w:rFonts w:eastAsia="宋体"/>
          <w:color w:val="000000"/>
          <w:szCs w:val="24"/>
        </w:rPr>
        <w:t>The release of Ce6 from the BSMCPF NPs was monitored by UV-vis spectroscopy. To investigate the influence of the PDA coating on the release rate, 1 mL of BSMCPF</w:t>
      </w:r>
      <w:r w:rsidRPr="00126C03">
        <w:rPr>
          <w:rFonts w:eastAsia="TimesNewRomanPSMT"/>
          <w:color w:val="000000"/>
          <w:szCs w:val="24"/>
        </w:rPr>
        <w:t xml:space="preserve"> </w:t>
      </w:r>
      <w:r w:rsidRPr="00126C03">
        <w:rPr>
          <w:rFonts w:eastAsia="宋体"/>
          <w:color w:val="000000"/>
          <w:szCs w:val="24"/>
        </w:rPr>
        <w:t xml:space="preserve">NPs </w:t>
      </w:r>
      <w:r w:rsidRPr="00126C03">
        <w:rPr>
          <w:rFonts w:eastAsia="TimesNewRomanPSMT"/>
          <w:color w:val="000000"/>
          <w:szCs w:val="24"/>
        </w:rPr>
        <w:t>(Ce6 =</w:t>
      </w:r>
      <w:r w:rsidRPr="00126C03">
        <w:rPr>
          <w:rFonts w:eastAsia="宋体"/>
          <w:color w:val="000000"/>
          <w:szCs w:val="24"/>
        </w:rPr>
        <w:t xml:space="preserve"> </w:t>
      </w:r>
      <w:r w:rsidRPr="00126C03">
        <w:rPr>
          <w:rFonts w:eastAsia="TimesNewRomanPSMT"/>
          <w:color w:val="000000"/>
          <w:szCs w:val="24"/>
        </w:rPr>
        <w:t>3</w:t>
      </w:r>
      <w:r w:rsidRPr="00126C03">
        <w:rPr>
          <w:rFonts w:eastAsia="宋体"/>
          <w:color w:val="000000"/>
          <w:szCs w:val="24"/>
        </w:rPr>
        <w:t>2.5</w:t>
      </w:r>
      <w:r w:rsidRPr="00126C03">
        <w:rPr>
          <w:rFonts w:eastAsia="TimesNewRomanPSMT"/>
          <w:color w:val="000000"/>
          <w:szCs w:val="24"/>
        </w:rPr>
        <w:t xml:space="preserve"> </w:t>
      </w:r>
      <w:proofErr w:type="spellStart"/>
      <w:r w:rsidRPr="00126C03">
        <w:rPr>
          <w:rFonts w:eastAsia="TimesNewRomanPSMT"/>
          <w:color w:val="000000"/>
          <w:szCs w:val="24"/>
        </w:rPr>
        <w:t>μg</w:t>
      </w:r>
      <w:proofErr w:type="spellEnd"/>
      <w:r w:rsidRPr="00126C03">
        <w:rPr>
          <w:rFonts w:eastAsia="TimesNewRomanPSMT"/>
          <w:color w:val="000000"/>
          <w:szCs w:val="24"/>
        </w:rPr>
        <w:t xml:space="preserve"> mL</w:t>
      </w:r>
      <w:r w:rsidRPr="00126C03">
        <w:rPr>
          <w:rFonts w:eastAsia="TimesNewRomanPSMT"/>
          <w:color w:val="000000"/>
          <w:szCs w:val="24"/>
          <w:vertAlign w:val="superscript"/>
        </w:rPr>
        <w:t>-1</w:t>
      </w:r>
      <w:r w:rsidRPr="00126C03">
        <w:rPr>
          <w:rFonts w:eastAsia="TimesNewRomanPSMT"/>
          <w:color w:val="000000"/>
          <w:szCs w:val="24"/>
        </w:rPr>
        <w:t xml:space="preserve">) </w:t>
      </w:r>
      <w:r w:rsidRPr="00126C03">
        <w:rPr>
          <w:rFonts w:eastAsia="宋体"/>
          <w:color w:val="000000"/>
          <w:szCs w:val="24"/>
        </w:rPr>
        <w:t xml:space="preserve">and 1 mL of BSMC NPs </w:t>
      </w:r>
      <w:r w:rsidRPr="00126C03">
        <w:rPr>
          <w:rFonts w:eastAsia="TimesNewRomanPSMT"/>
          <w:color w:val="000000"/>
          <w:szCs w:val="24"/>
        </w:rPr>
        <w:t>(Ce6 =</w:t>
      </w:r>
      <w:r w:rsidRPr="00126C03">
        <w:rPr>
          <w:rFonts w:eastAsia="宋体"/>
          <w:color w:val="000000"/>
          <w:szCs w:val="24"/>
        </w:rPr>
        <w:t xml:space="preserve"> </w:t>
      </w:r>
      <w:r w:rsidRPr="00126C03">
        <w:rPr>
          <w:rFonts w:eastAsia="TimesNewRomanPSMT"/>
          <w:color w:val="000000"/>
          <w:szCs w:val="24"/>
        </w:rPr>
        <w:t>3</w:t>
      </w:r>
      <w:r w:rsidRPr="00126C03">
        <w:rPr>
          <w:rFonts w:eastAsia="宋体"/>
          <w:color w:val="000000"/>
          <w:szCs w:val="24"/>
        </w:rPr>
        <w:t>2.5</w:t>
      </w:r>
      <w:r w:rsidRPr="00126C03">
        <w:rPr>
          <w:rFonts w:eastAsia="TimesNewRomanPSMT"/>
          <w:color w:val="000000"/>
          <w:szCs w:val="24"/>
        </w:rPr>
        <w:t xml:space="preserve"> </w:t>
      </w:r>
      <w:proofErr w:type="spellStart"/>
      <w:r w:rsidRPr="00126C03">
        <w:rPr>
          <w:rFonts w:eastAsia="TimesNewRomanPSMT"/>
          <w:color w:val="000000"/>
          <w:szCs w:val="24"/>
        </w:rPr>
        <w:t>μg</w:t>
      </w:r>
      <w:proofErr w:type="spellEnd"/>
      <w:r w:rsidRPr="00126C03">
        <w:rPr>
          <w:rFonts w:eastAsia="TimesNewRomanPSMT"/>
          <w:color w:val="000000"/>
          <w:szCs w:val="24"/>
        </w:rPr>
        <w:t xml:space="preserve"> mL</w:t>
      </w:r>
      <w:r w:rsidRPr="00126C03">
        <w:rPr>
          <w:rFonts w:eastAsia="TimesNewRomanPSMT"/>
          <w:color w:val="000000"/>
          <w:szCs w:val="24"/>
          <w:vertAlign w:val="superscript"/>
        </w:rPr>
        <w:t>-1</w:t>
      </w:r>
      <w:r w:rsidRPr="00126C03">
        <w:rPr>
          <w:rFonts w:eastAsia="TimesNewRomanPSMT"/>
          <w:color w:val="000000"/>
          <w:szCs w:val="24"/>
        </w:rPr>
        <w:t>)</w:t>
      </w:r>
      <w:r w:rsidRPr="00126C03">
        <w:rPr>
          <w:rFonts w:eastAsia="宋体"/>
          <w:color w:val="000000"/>
          <w:szCs w:val="24"/>
        </w:rPr>
        <w:t xml:space="preserve"> </w:t>
      </w:r>
      <w:r w:rsidRPr="00126C03">
        <w:rPr>
          <w:rFonts w:eastAsia="TimesNewRomanPSMT"/>
          <w:color w:val="000000"/>
          <w:szCs w:val="24"/>
        </w:rPr>
        <w:t>were dialyzed against PBS (</w:t>
      </w:r>
      <w:r w:rsidRPr="00126C03">
        <w:rPr>
          <w:rFonts w:eastAsia="宋体"/>
          <w:color w:val="000000"/>
          <w:szCs w:val="24"/>
        </w:rPr>
        <w:t xml:space="preserve">pH=5.5, </w:t>
      </w:r>
      <w:r w:rsidRPr="00126C03">
        <w:rPr>
          <w:rFonts w:eastAsia="TimesNewRomanPSMT"/>
          <w:color w:val="000000"/>
          <w:szCs w:val="24"/>
        </w:rPr>
        <w:t>9 mL)</w:t>
      </w:r>
      <w:r w:rsidRPr="00126C03">
        <w:rPr>
          <w:rFonts w:eastAsia="宋体"/>
          <w:color w:val="000000"/>
          <w:szCs w:val="24"/>
        </w:rPr>
        <w:t>.</w:t>
      </w:r>
      <w:r w:rsidRPr="00126C03">
        <w:rPr>
          <w:rFonts w:eastAsia="TimesNewRomanPSMT"/>
          <w:color w:val="000000"/>
          <w:szCs w:val="24"/>
        </w:rPr>
        <w:t xml:space="preserve"> </w:t>
      </w:r>
      <w:r w:rsidRPr="00126C03">
        <w:rPr>
          <w:rFonts w:eastAsia="宋体"/>
          <w:color w:val="000000"/>
          <w:szCs w:val="24"/>
        </w:rPr>
        <w:t>A</w:t>
      </w:r>
      <w:r w:rsidRPr="00126C03">
        <w:rPr>
          <w:rFonts w:eastAsia="TimesNewRomanPSMT"/>
          <w:color w:val="000000"/>
          <w:szCs w:val="24"/>
        </w:rPr>
        <w:t xml:space="preserve">t different pH values (5.5 and 7.4) in the absence or presence of 100 </w:t>
      </w:r>
      <w:proofErr w:type="spellStart"/>
      <w:r w:rsidRPr="00126C03">
        <w:rPr>
          <w:rFonts w:eastAsia="TimesNewRomanPSMT"/>
          <w:color w:val="000000"/>
          <w:szCs w:val="24"/>
        </w:rPr>
        <w:t>μM</w:t>
      </w:r>
      <w:proofErr w:type="spellEnd"/>
      <w:r w:rsidRPr="00126C03">
        <w:rPr>
          <w:rFonts w:eastAsia="TimesNewRomanPSMT"/>
          <w:color w:val="000000"/>
          <w:szCs w:val="24"/>
        </w:rPr>
        <w:t xml:space="preserve"> H</w:t>
      </w:r>
      <w:r w:rsidRPr="00126C03">
        <w:rPr>
          <w:rFonts w:eastAsia="TimesNewRomanPSMT"/>
          <w:color w:val="000000"/>
          <w:szCs w:val="24"/>
          <w:vertAlign w:val="subscript"/>
        </w:rPr>
        <w:t>2</w:t>
      </w:r>
      <w:r w:rsidRPr="00126C03">
        <w:rPr>
          <w:rFonts w:eastAsia="TimesNewRomanPSMT"/>
          <w:color w:val="000000"/>
          <w:szCs w:val="24"/>
        </w:rPr>
        <w:t>O</w:t>
      </w:r>
      <w:r w:rsidRPr="00126C03">
        <w:rPr>
          <w:rFonts w:eastAsia="TimesNewRomanPSMT"/>
          <w:color w:val="000000"/>
          <w:szCs w:val="24"/>
          <w:vertAlign w:val="subscript"/>
        </w:rPr>
        <w:t>2</w:t>
      </w:r>
      <w:r w:rsidRPr="00126C03">
        <w:rPr>
          <w:rFonts w:eastAsia="宋体"/>
          <w:color w:val="000000"/>
          <w:szCs w:val="24"/>
        </w:rPr>
        <w:t>, 1 mL of BSMCPF</w:t>
      </w:r>
      <w:r w:rsidRPr="00126C03">
        <w:rPr>
          <w:rFonts w:eastAsia="TimesNewRomanPSMT"/>
          <w:color w:val="000000"/>
          <w:szCs w:val="24"/>
        </w:rPr>
        <w:t xml:space="preserve"> </w:t>
      </w:r>
      <w:r w:rsidRPr="00126C03">
        <w:rPr>
          <w:rFonts w:eastAsia="宋体"/>
          <w:color w:val="000000"/>
          <w:szCs w:val="24"/>
        </w:rPr>
        <w:t>NPs</w:t>
      </w:r>
      <w:r w:rsidRPr="00126C03">
        <w:rPr>
          <w:rFonts w:eastAsia="TimesNewRomanPSMT"/>
          <w:color w:val="000000"/>
          <w:szCs w:val="24"/>
        </w:rPr>
        <w:t xml:space="preserve"> was dialyzed against PBS (9 mL)</w:t>
      </w:r>
      <w:r w:rsidRPr="00126C03">
        <w:rPr>
          <w:rFonts w:eastAsia="宋体"/>
          <w:color w:val="000000"/>
          <w:szCs w:val="24"/>
        </w:rPr>
        <w:t xml:space="preserve"> to examine the triggered release of Ce6 in the simulated tumor microenvironment. </w:t>
      </w:r>
      <w:r w:rsidRPr="00126C03">
        <w:rPr>
          <w:rFonts w:eastAsia="TimesNewRomanPSMT"/>
          <w:color w:val="000000"/>
          <w:szCs w:val="24"/>
        </w:rPr>
        <w:t>At predetermined time points</w:t>
      </w:r>
      <w:r w:rsidRPr="00126C03">
        <w:rPr>
          <w:rFonts w:eastAsia="宋体"/>
          <w:color w:val="000000"/>
          <w:szCs w:val="24"/>
        </w:rPr>
        <w:t xml:space="preserve"> in the above experiments</w:t>
      </w:r>
      <w:r w:rsidRPr="00126C03">
        <w:rPr>
          <w:rFonts w:eastAsia="TimesNewRomanPSMT"/>
          <w:color w:val="000000"/>
          <w:szCs w:val="24"/>
        </w:rPr>
        <w:t>, the amount of</w:t>
      </w:r>
      <w:r w:rsidRPr="00126C03">
        <w:rPr>
          <w:rFonts w:eastAsia="宋体"/>
          <w:color w:val="000000"/>
          <w:szCs w:val="24"/>
        </w:rPr>
        <w:t xml:space="preserve"> </w:t>
      </w:r>
      <w:r w:rsidRPr="00126C03">
        <w:rPr>
          <w:rFonts w:eastAsia="TimesNewRomanPSMT"/>
          <w:color w:val="000000"/>
          <w:szCs w:val="24"/>
        </w:rPr>
        <w:t>released Ce6 was determined by UV-vis analysis</w:t>
      </w:r>
      <w:r w:rsidRPr="00126C03">
        <w:rPr>
          <w:rFonts w:eastAsia="宋体"/>
          <w:color w:val="000000"/>
          <w:szCs w:val="24"/>
        </w:rPr>
        <w:t xml:space="preserve"> by detecting the changes in UV-vis spectrum at 410 nm</w:t>
      </w:r>
      <w:r w:rsidRPr="00126C03">
        <w:rPr>
          <w:rFonts w:eastAsia="TimesNewRomanPSMT"/>
          <w:color w:val="000000"/>
          <w:szCs w:val="24"/>
        </w:rPr>
        <w:t>.</w:t>
      </w:r>
    </w:p>
    <w:p w:rsidR="00D629E6" w:rsidRPr="00126C03" w:rsidRDefault="00D629E6" w:rsidP="00126C03">
      <w:pPr>
        <w:spacing w:line="480" w:lineRule="auto"/>
        <w:ind w:firstLineChars="100" w:firstLine="240"/>
        <w:jc w:val="both"/>
        <w:rPr>
          <w:rFonts w:eastAsia="TimesNewRomanPSMT"/>
          <w:color w:val="000000"/>
          <w:szCs w:val="24"/>
        </w:rPr>
      </w:pPr>
      <w:r w:rsidRPr="00126C03">
        <w:rPr>
          <w:rFonts w:eastAsia="TimesNewRomanPSMT"/>
          <w:color w:val="000000"/>
          <w:szCs w:val="24"/>
        </w:rPr>
        <w:t xml:space="preserve">The release of </w:t>
      </w:r>
      <w:proofErr w:type="spellStart"/>
      <w:r w:rsidRPr="00126C03">
        <w:rPr>
          <w:rFonts w:eastAsia="TimesNewRomanPSMT"/>
          <w:color w:val="000000"/>
          <w:szCs w:val="24"/>
        </w:rPr>
        <w:t>brusatol</w:t>
      </w:r>
      <w:proofErr w:type="spellEnd"/>
      <w:r w:rsidRPr="00126C03">
        <w:rPr>
          <w:rFonts w:eastAsia="TimesNewRomanPSMT"/>
          <w:color w:val="000000"/>
          <w:szCs w:val="24"/>
        </w:rPr>
        <w:t xml:space="preserve"> was determined by the dialysis method. Specifically, BS NPs or BSMP NPs were dispersed in release medium (PBS containing 5% Tween 80, pH 7.4) with stirring. At different time points, the release of </w:t>
      </w:r>
      <w:proofErr w:type="spellStart"/>
      <w:r w:rsidRPr="00126C03">
        <w:rPr>
          <w:rFonts w:eastAsia="TimesNewRomanPSMT"/>
          <w:color w:val="000000"/>
          <w:szCs w:val="24"/>
        </w:rPr>
        <w:t>brusatol</w:t>
      </w:r>
      <w:proofErr w:type="spellEnd"/>
      <w:r w:rsidRPr="00126C03">
        <w:rPr>
          <w:rFonts w:eastAsia="TimesNewRomanPSMT"/>
          <w:color w:val="000000"/>
          <w:szCs w:val="24"/>
        </w:rPr>
        <w:t xml:space="preserve"> was measured by UV-vis analysis by detecting the changes in absorption at 280 nm.</w:t>
      </w:r>
    </w:p>
    <w:p w:rsidR="00D629E6" w:rsidRPr="00F61EB5" w:rsidRDefault="00D629E6" w:rsidP="00F61EB5">
      <w:pPr>
        <w:spacing w:line="480" w:lineRule="auto"/>
        <w:ind w:firstLineChars="100" w:firstLine="241"/>
        <w:jc w:val="both"/>
        <w:rPr>
          <w:b/>
          <w:color w:val="000000"/>
          <w:szCs w:val="24"/>
        </w:rPr>
      </w:pPr>
      <w:r w:rsidRPr="00126C03">
        <w:rPr>
          <w:rFonts w:eastAsia="TimesNewRomanPSMT"/>
          <w:b/>
          <w:color w:val="000000"/>
          <w:szCs w:val="24"/>
        </w:rPr>
        <w:t>Cell culture</w:t>
      </w:r>
      <w:r w:rsidR="00F61EB5">
        <w:rPr>
          <w:rFonts w:hint="eastAsia"/>
          <w:b/>
          <w:color w:val="000000"/>
          <w:szCs w:val="24"/>
          <w:lang w:eastAsia="zh-CN"/>
        </w:rPr>
        <w:t>.</w:t>
      </w:r>
      <w:r w:rsidR="00F61EB5">
        <w:rPr>
          <w:b/>
          <w:color w:val="000000"/>
          <w:szCs w:val="24"/>
          <w:lang w:eastAsia="zh-CN"/>
        </w:rPr>
        <w:t xml:space="preserve"> </w:t>
      </w:r>
      <w:r w:rsidRPr="00126C03">
        <w:rPr>
          <w:rFonts w:eastAsia="TimesNewRomanPSMT"/>
          <w:color w:val="000000"/>
          <w:szCs w:val="24"/>
        </w:rPr>
        <w:t xml:space="preserve">The pancreatic cancer cell line </w:t>
      </w:r>
      <w:r w:rsidRPr="00126C03">
        <w:rPr>
          <w:rFonts w:eastAsia="宋体"/>
          <w:color w:val="000000"/>
          <w:szCs w:val="24"/>
          <w:lang w:eastAsia="zh-CN"/>
        </w:rPr>
        <w:t>Mia-PaCa-2</w:t>
      </w:r>
      <w:r w:rsidRPr="00126C03">
        <w:rPr>
          <w:rFonts w:eastAsia="TimesNewRomanPSMT"/>
          <w:color w:val="000000"/>
          <w:szCs w:val="24"/>
        </w:rPr>
        <w:t xml:space="preserve"> was cultured in </w:t>
      </w:r>
      <w:r w:rsidRPr="00126C03">
        <w:rPr>
          <w:rFonts w:eastAsia="TimesNewRomanPSMT"/>
          <w:szCs w:val="24"/>
        </w:rPr>
        <w:t>Dulbecco’s modified Eagle medium (DMEM)</w:t>
      </w:r>
      <w:r w:rsidRPr="00126C03">
        <w:rPr>
          <w:rFonts w:eastAsia="TimesNewRomanPSMT"/>
          <w:color w:val="000000"/>
          <w:szCs w:val="24"/>
        </w:rPr>
        <w:t xml:space="preserve"> supplemented with 10% fetal bovine serum, 1% antibiotics and 5% CO</w:t>
      </w:r>
      <w:r w:rsidRPr="00126C03">
        <w:rPr>
          <w:rFonts w:eastAsia="TimesNewRomanPSMT"/>
          <w:color w:val="000000"/>
          <w:szCs w:val="24"/>
          <w:vertAlign w:val="subscript"/>
        </w:rPr>
        <w:t>2</w:t>
      </w:r>
      <w:r w:rsidRPr="00126C03">
        <w:rPr>
          <w:rFonts w:eastAsia="TimesNewRomanPSMT"/>
          <w:color w:val="000000"/>
          <w:szCs w:val="24"/>
        </w:rPr>
        <w:t xml:space="preserve"> at 37 °C under a humidified atmosphere.</w:t>
      </w:r>
    </w:p>
    <w:p w:rsidR="00D629E6" w:rsidRPr="00F61EB5" w:rsidRDefault="00D629E6" w:rsidP="00F61EB5">
      <w:pPr>
        <w:spacing w:line="480" w:lineRule="auto"/>
        <w:ind w:firstLineChars="100" w:firstLine="241"/>
        <w:jc w:val="both"/>
        <w:rPr>
          <w:rFonts w:eastAsia="TimesNewRomanPSMT"/>
          <w:b/>
          <w:color w:val="000000"/>
          <w:szCs w:val="24"/>
        </w:rPr>
      </w:pPr>
      <w:r w:rsidRPr="00126C03">
        <w:rPr>
          <w:rFonts w:eastAsia="TimesNewRomanPSMT"/>
          <w:b/>
          <w:color w:val="000000"/>
          <w:szCs w:val="24"/>
        </w:rPr>
        <w:t>Electron microscopy analysis</w:t>
      </w:r>
      <w:r w:rsidR="00F61EB5">
        <w:rPr>
          <w:rFonts w:hint="eastAsia"/>
          <w:b/>
          <w:color w:val="000000"/>
          <w:szCs w:val="24"/>
          <w:lang w:eastAsia="zh-CN"/>
        </w:rPr>
        <w:t>.</w:t>
      </w:r>
      <w:r w:rsidR="00F61EB5">
        <w:rPr>
          <w:b/>
          <w:color w:val="000000"/>
          <w:szCs w:val="24"/>
          <w:lang w:eastAsia="zh-CN"/>
        </w:rPr>
        <w:t xml:space="preserve"> </w:t>
      </w:r>
      <w:r w:rsidRPr="00126C03">
        <w:rPr>
          <w:rFonts w:eastAsia="TimesNewRomanPSMT"/>
          <w:color w:val="000000"/>
          <w:szCs w:val="24"/>
        </w:rPr>
        <w:t>Mia-PaCa-2 cells or tumor tissues were fixed in 2.5% glutaraldehyde followed by 1% osmium tetroxide. Subsequently, the tissues were dehydrated in an alcohol series, embedded and finally sliced for electron microscopy.</w:t>
      </w:r>
    </w:p>
    <w:p w:rsidR="00D629E6" w:rsidRPr="00F61EB5" w:rsidRDefault="00D629E6" w:rsidP="00F61EB5">
      <w:pPr>
        <w:spacing w:line="480" w:lineRule="auto"/>
        <w:ind w:firstLineChars="100" w:firstLine="241"/>
        <w:jc w:val="both"/>
        <w:rPr>
          <w:rFonts w:eastAsia="TimesNewRomanPSMT"/>
          <w:b/>
          <w:color w:val="000000"/>
          <w:szCs w:val="24"/>
        </w:rPr>
      </w:pPr>
      <w:r w:rsidRPr="00126C03">
        <w:rPr>
          <w:rFonts w:eastAsia="TimesNewRomanPSMT"/>
          <w:b/>
          <w:color w:val="000000"/>
          <w:szCs w:val="24"/>
        </w:rPr>
        <w:t>Fluorescence and IR images</w:t>
      </w:r>
      <w:r w:rsidR="00F61EB5">
        <w:rPr>
          <w:rFonts w:hint="eastAsia"/>
          <w:b/>
          <w:color w:val="000000"/>
          <w:szCs w:val="24"/>
          <w:lang w:eastAsia="zh-CN"/>
        </w:rPr>
        <w:t>.</w:t>
      </w:r>
      <w:r w:rsidR="00F61EB5">
        <w:rPr>
          <w:b/>
          <w:color w:val="000000"/>
          <w:szCs w:val="24"/>
          <w:lang w:eastAsia="zh-CN"/>
        </w:rPr>
        <w:t xml:space="preserve"> </w:t>
      </w:r>
      <w:r w:rsidRPr="00126C03">
        <w:rPr>
          <w:color w:val="000000"/>
          <w:szCs w:val="24"/>
        </w:rPr>
        <w:t>IR images of the mice were obtained with an</w:t>
      </w:r>
      <w:r w:rsidRPr="00126C03">
        <w:rPr>
          <w:rFonts w:eastAsia="TimesNewRomanPSMT"/>
          <w:color w:val="000000"/>
          <w:szCs w:val="24"/>
        </w:rPr>
        <w:t xml:space="preserve"> </w:t>
      </w:r>
      <w:r w:rsidRPr="00126C03">
        <w:rPr>
          <w:rFonts w:eastAsia="TimesNewRomanPSMT"/>
          <w:szCs w:val="24"/>
        </w:rPr>
        <w:t xml:space="preserve">IR thermal camera 12 h </w:t>
      </w:r>
      <w:proofErr w:type="spellStart"/>
      <w:r w:rsidRPr="00126C03">
        <w:rPr>
          <w:rFonts w:eastAsia="TimesNewRomanPSMT"/>
          <w:szCs w:val="24"/>
        </w:rPr>
        <w:t>postinjection</w:t>
      </w:r>
      <w:proofErr w:type="spellEnd"/>
      <w:r w:rsidRPr="00126C03">
        <w:rPr>
          <w:rFonts w:eastAsia="TimesNewRomanPSMT"/>
          <w:szCs w:val="24"/>
        </w:rPr>
        <w:t>, and the center of the tumor area was exposed to an NIR laser (808 nm, 2.0 W cm</w:t>
      </w:r>
      <w:r w:rsidRPr="00126C03">
        <w:rPr>
          <w:rFonts w:eastAsia="TimesNewRomanPSMT"/>
          <w:szCs w:val="24"/>
          <w:vertAlign w:val="superscript"/>
        </w:rPr>
        <w:t>-2</w:t>
      </w:r>
      <w:r w:rsidRPr="00126C03">
        <w:rPr>
          <w:rFonts w:eastAsia="TimesNewRomanPSMT"/>
          <w:szCs w:val="24"/>
        </w:rPr>
        <w:t xml:space="preserve">) for 10 min. Thermal images were captured every two minutes with an IR camera (TiS55, </w:t>
      </w:r>
      <w:r w:rsidRPr="00126C03">
        <w:rPr>
          <w:rFonts w:eastAsia="TimesNewRomanPSMT"/>
          <w:szCs w:val="24"/>
        </w:rPr>
        <w:lastRenderedPageBreak/>
        <w:t>Fluke).</w:t>
      </w:r>
      <w:r w:rsidRPr="00126C03">
        <w:rPr>
          <w:color w:val="000000"/>
          <w:szCs w:val="24"/>
        </w:rPr>
        <w:t xml:space="preserve"> </w:t>
      </w:r>
      <w:r w:rsidRPr="00126C03">
        <w:rPr>
          <w:rFonts w:eastAsia="TimesNewRomanPSMT"/>
          <w:color w:val="000000"/>
          <w:szCs w:val="24"/>
        </w:rPr>
        <w:t xml:space="preserve">Fluorescence images of the mice were acquired with an NIR imaging system at different time intervals </w:t>
      </w:r>
      <w:proofErr w:type="spellStart"/>
      <w:r w:rsidRPr="00126C03">
        <w:rPr>
          <w:rFonts w:eastAsia="TimesNewRomanPSMT"/>
          <w:color w:val="000000"/>
          <w:szCs w:val="24"/>
        </w:rPr>
        <w:t>postinjection</w:t>
      </w:r>
      <w:proofErr w:type="spellEnd"/>
      <w:r w:rsidRPr="00126C03">
        <w:rPr>
          <w:rFonts w:eastAsia="TimesNewRomanPSMT"/>
          <w:color w:val="000000"/>
          <w:szCs w:val="24"/>
        </w:rPr>
        <w:t xml:space="preserve">. The major organs (i.e., heart, liver, spleen, kidney, and lung) and tumors were imaged 24 h </w:t>
      </w:r>
      <w:proofErr w:type="spellStart"/>
      <w:r w:rsidRPr="00126C03">
        <w:rPr>
          <w:rFonts w:eastAsia="TimesNewRomanPSMT"/>
          <w:color w:val="000000"/>
          <w:szCs w:val="24"/>
        </w:rPr>
        <w:t>postinjection</w:t>
      </w:r>
      <w:proofErr w:type="spellEnd"/>
      <w:r w:rsidRPr="00126C03">
        <w:rPr>
          <w:rFonts w:eastAsia="TimesNewRomanPSMT"/>
          <w:color w:val="000000"/>
          <w:szCs w:val="24"/>
        </w:rPr>
        <w:t>.</w:t>
      </w:r>
    </w:p>
    <w:p w:rsidR="00D629E6" w:rsidRPr="00126C03" w:rsidRDefault="00D629E6" w:rsidP="00126C03">
      <w:pPr>
        <w:spacing w:line="480" w:lineRule="auto"/>
        <w:jc w:val="both"/>
        <w:rPr>
          <w:rFonts w:eastAsia="TimesNewRomanPSMT"/>
          <w:color w:val="000000"/>
          <w:szCs w:val="24"/>
        </w:rPr>
      </w:pPr>
    </w:p>
    <w:p w:rsidR="00D629E6" w:rsidRPr="00126C03" w:rsidRDefault="00D629E6" w:rsidP="00126C03">
      <w:pPr>
        <w:spacing w:line="480" w:lineRule="auto"/>
        <w:jc w:val="center"/>
        <w:rPr>
          <w:szCs w:val="24"/>
        </w:rPr>
        <w:sectPr w:rsidR="00D629E6" w:rsidRPr="00126C03" w:rsidSect="00E853D5">
          <w:pgSz w:w="12240" w:h="15840"/>
          <w:pgMar w:top="1440" w:right="1440" w:bottom="1440" w:left="1440" w:header="720" w:footer="720" w:gutter="0"/>
          <w:pgNumType w:start="1"/>
          <w:cols w:space="720"/>
          <w:docGrid w:linePitch="360"/>
        </w:sectPr>
      </w:pPr>
    </w:p>
    <w:p w:rsidR="00F61EB5" w:rsidRPr="00F61EB5" w:rsidRDefault="00F61EB5" w:rsidP="00F61EB5">
      <w:pPr>
        <w:spacing w:line="480" w:lineRule="auto"/>
        <w:rPr>
          <w:b/>
          <w:szCs w:val="24"/>
          <w:lang w:eastAsia="zh-CN"/>
        </w:rPr>
      </w:pPr>
      <w:r w:rsidRPr="00F61EB5">
        <w:rPr>
          <w:b/>
          <w:szCs w:val="24"/>
          <w:lang w:eastAsia="zh-CN"/>
        </w:rPr>
        <w:lastRenderedPageBreak/>
        <w:t>Figure S1-S21:</w:t>
      </w:r>
    </w:p>
    <w:p w:rsidR="00D629E6" w:rsidRPr="00126C03" w:rsidRDefault="00D629E6" w:rsidP="00126C03">
      <w:pPr>
        <w:spacing w:line="480" w:lineRule="auto"/>
        <w:jc w:val="center"/>
        <w:rPr>
          <w:szCs w:val="24"/>
        </w:rPr>
      </w:pPr>
      <w:r w:rsidRPr="00126C03">
        <w:rPr>
          <w:noProof/>
          <w:szCs w:val="24"/>
          <w:lang w:eastAsia="zh-CN"/>
        </w:rPr>
        <w:drawing>
          <wp:inline distT="0" distB="0" distL="0" distR="0" wp14:anchorId="2834B0D9" wp14:editId="08713367">
            <wp:extent cx="4956126" cy="2187897"/>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68288" cy="2193266"/>
                    </a:xfrm>
                    <a:prstGeom prst="rect">
                      <a:avLst/>
                    </a:prstGeom>
                  </pic:spPr>
                </pic:pic>
              </a:graphicData>
            </a:graphic>
          </wp:inline>
        </w:drawing>
      </w:r>
    </w:p>
    <w:p w:rsidR="00D629E6" w:rsidRPr="00126C03" w:rsidRDefault="00D629E6" w:rsidP="00126C03">
      <w:pPr>
        <w:spacing w:line="480" w:lineRule="auto"/>
        <w:jc w:val="both"/>
        <w:rPr>
          <w:szCs w:val="24"/>
        </w:rPr>
      </w:pPr>
      <w:r w:rsidRPr="00126C03">
        <w:rPr>
          <w:b/>
          <w:bCs/>
          <w:szCs w:val="24"/>
        </w:rPr>
        <w:t>Fig</w:t>
      </w:r>
      <w:r w:rsidR="00C077C6" w:rsidRPr="00126C03">
        <w:rPr>
          <w:b/>
          <w:bCs/>
          <w:szCs w:val="24"/>
        </w:rPr>
        <w:t>ure</w:t>
      </w:r>
      <w:r w:rsidRPr="00126C03">
        <w:rPr>
          <w:b/>
          <w:bCs/>
          <w:szCs w:val="24"/>
        </w:rPr>
        <w:t>. S1.</w:t>
      </w:r>
      <w:r w:rsidRPr="00126C03">
        <w:rPr>
          <w:b/>
          <w:szCs w:val="24"/>
        </w:rPr>
        <w:t xml:space="preserve"> </w:t>
      </w:r>
      <w:r w:rsidRPr="00126C03">
        <w:rPr>
          <w:szCs w:val="24"/>
        </w:rPr>
        <w:t xml:space="preserve">Schematics illustrating the loading of </w:t>
      </w:r>
      <w:proofErr w:type="spellStart"/>
      <w:r w:rsidRPr="00126C03">
        <w:rPr>
          <w:szCs w:val="24"/>
        </w:rPr>
        <w:t>brusatol</w:t>
      </w:r>
      <w:proofErr w:type="spellEnd"/>
      <w:r w:rsidRPr="00126C03">
        <w:rPr>
          <w:szCs w:val="24"/>
        </w:rPr>
        <w:t xml:space="preserve"> into the silica network by the surfactant-assisted </w:t>
      </w:r>
      <w:proofErr w:type="spellStart"/>
      <w:r w:rsidRPr="00126C03">
        <w:rPr>
          <w:szCs w:val="24"/>
        </w:rPr>
        <w:t>coassembly</w:t>
      </w:r>
      <w:proofErr w:type="spellEnd"/>
      <w:r w:rsidRPr="00126C03">
        <w:rPr>
          <w:szCs w:val="24"/>
        </w:rPr>
        <w:t xml:space="preserve"> method.</w:t>
      </w:r>
      <w:r w:rsidRPr="00126C03">
        <w:rPr>
          <w:szCs w:val="24"/>
        </w:rPr>
        <w:br w:type="page"/>
      </w:r>
    </w:p>
    <w:p w:rsidR="00D629E6" w:rsidRPr="00126C03" w:rsidRDefault="00705363" w:rsidP="00126C03">
      <w:pPr>
        <w:spacing w:line="480" w:lineRule="auto"/>
        <w:jc w:val="center"/>
        <w:rPr>
          <w:b/>
          <w:bCs/>
          <w:szCs w:val="24"/>
        </w:rPr>
      </w:pPr>
      <w:r>
        <w:rPr>
          <w:b/>
          <w:bCs/>
          <w:noProof/>
          <w:szCs w:val="24"/>
          <w:lang w:eastAsia="zh-CN"/>
        </w:rPr>
        <w:lastRenderedPageBreak/>
        <w:drawing>
          <wp:inline distT="0" distB="0" distL="0" distR="0">
            <wp:extent cx="5833745" cy="4035287"/>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S2.jpg"/>
                    <pic:cNvPicPr/>
                  </pic:nvPicPr>
                  <pic:blipFill rotWithShape="1">
                    <a:blip r:embed="rId13" cstate="print">
                      <a:extLst>
                        <a:ext uri="{28A0092B-C50C-407E-A947-70E740481C1C}">
                          <a14:useLocalDpi xmlns:a14="http://schemas.microsoft.com/office/drawing/2010/main" val="0"/>
                        </a:ext>
                      </a:extLst>
                    </a:blip>
                    <a:srcRect l="1840" t="959" b="1776"/>
                    <a:stretch/>
                  </pic:blipFill>
                  <pic:spPr bwMode="auto">
                    <a:xfrm>
                      <a:off x="0" y="0"/>
                      <a:ext cx="5834263" cy="4035645"/>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C077C6" w:rsidP="00126C03">
      <w:pPr>
        <w:spacing w:line="480" w:lineRule="auto"/>
        <w:jc w:val="both"/>
        <w:rPr>
          <w:bCs/>
          <w:szCs w:val="24"/>
        </w:rPr>
      </w:pPr>
      <w:r w:rsidRPr="00126C03">
        <w:rPr>
          <w:b/>
          <w:bCs/>
          <w:szCs w:val="24"/>
        </w:rPr>
        <w:t>Figure</w:t>
      </w:r>
      <w:r w:rsidR="00D629E6" w:rsidRPr="00126C03">
        <w:rPr>
          <w:b/>
          <w:bCs/>
          <w:szCs w:val="24"/>
        </w:rPr>
        <w:t>. S2.</w:t>
      </w:r>
      <w:r w:rsidR="00D629E6" w:rsidRPr="00126C03">
        <w:rPr>
          <w:b/>
          <w:szCs w:val="24"/>
        </w:rPr>
        <w:t xml:space="preserve"> </w:t>
      </w:r>
      <w:r w:rsidR="006E74EF" w:rsidRPr="006E74EF">
        <w:rPr>
          <w:szCs w:val="24"/>
        </w:rPr>
        <w:t xml:space="preserve">TEM </w:t>
      </w:r>
      <w:r w:rsidR="00705363">
        <w:rPr>
          <w:szCs w:val="24"/>
        </w:rPr>
        <w:t xml:space="preserve">picture </w:t>
      </w:r>
      <w:r w:rsidR="006E74EF" w:rsidRPr="006E74EF">
        <w:rPr>
          <w:rFonts w:hint="eastAsia"/>
          <w:szCs w:val="24"/>
          <w:lang w:eastAsia="zh-CN"/>
        </w:rPr>
        <w:t>an</w:t>
      </w:r>
      <w:r w:rsidR="006E74EF" w:rsidRPr="006E74EF">
        <w:rPr>
          <w:szCs w:val="24"/>
        </w:rPr>
        <w:t xml:space="preserve">d schematic </w:t>
      </w:r>
      <w:r w:rsidR="006E74EF" w:rsidRPr="006E74EF">
        <w:rPr>
          <w:bCs/>
          <w:szCs w:val="24"/>
        </w:rPr>
        <w:t>diagrams</w:t>
      </w:r>
      <w:r w:rsidR="006E74EF" w:rsidRPr="006E74EF">
        <w:rPr>
          <w:szCs w:val="24"/>
        </w:rPr>
        <w:t xml:space="preserve"> of </w:t>
      </w:r>
      <w:r w:rsidR="0016344C" w:rsidRPr="00126C03">
        <w:rPr>
          <w:szCs w:val="24"/>
        </w:rPr>
        <w:t>(</w:t>
      </w:r>
      <w:r w:rsidR="0016344C" w:rsidRPr="00264380">
        <w:rPr>
          <w:b/>
          <w:szCs w:val="24"/>
        </w:rPr>
        <w:t>A</w:t>
      </w:r>
      <w:r w:rsidR="0016344C" w:rsidRPr="00126C03">
        <w:rPr>
          <w:szCs w:val="24"/>
        </w:rPr>
        <w:t>)</w:t>
      </w:r>
      <w:r w:rsidR="0016344C">
        <w:rPr>
          <w:szCs w:val="24"/>
        </w:rPr>
        <w:t xml:space="preserve"> </w:t>
      </w:r>
      <w:r w:rsidR="006E74EF" w:rsidRPr="006E74EF">
        <w:rPr>
          <w:szCs w:val="24"/>
        </w:rPr>
        <w:t xml:space="preserve">silica NPs, </w:t>
      </w:r>
      <w:r w:rsidR="0016344C" w:rsidRPr="00126C03">
        <w:rPr>
          <w:szCs w:val="24"/>
        </w:rPr>
        <w:t>(</w:t>
      </w:r>
      <w:r w:rsidR="0016344C">
        <w:rPr>
          <w:b/>
          <w:szCs w:val="24"/>
        </w:rPr>
        <w:t>B</w:t>
      </w:r>
      <w:r w:rsidR="0016344C" w:rsidRPr="00126C03">
        <w:rPr>
          <w:szCs w:val="24"/>
        </w:rPr>
        <w:t>)</w:t>
      </w:r>
      <w:r w:rsidR="0016344C">
        <w:rPr>
          <w:szCs w:val="24"/>
        </w:rPr>
        <w:t xml:space="preserve"> </w:t>
      </w:r>
      <w:r w:rsidR="00705363" w:rsidRPr="006E74EF">
        <w:rPr>
          <w:szCs w:val="24"/>
        </w:rPr>
        <w:t>SM NPs,</w:t>
      </w:r>
      <w:r w:rsidR="00705363">
        <w:rPr>
          <w:szCs w:val="24"/>
        </w:rPr>
        <w:t xml:space="preserve"> </w:t>
      </w:r>
      <w:r w:rsidR="0016344C" w:rsidRPr="00126C03">
        <w:rPr>
          <w:szCs w:val="24"/>
        </w:rPr>
        <w:t>(</w:t>
      </w:r>
      <w:r w:rsidR="0016344C">
        <w:rPr>
          <w:b/>
          <w:szCs w:val="24"/>
        </w:rPr>
        <w:t>C</w:t>
      </w:r>
      <w:r w:rsidR="0016344C" w:rsidRPr="00126C03">
        <w:rPr>
          <w:szCs w:val="24"/>
        </w:rPr>
        <w:t>)</w:t>
      </w:r>
      <w:r w:rsidR="0016344C">
        <w:rPr>
          <w:szCs w:val="24"/>
        </w:rPr>
        <w:t xml:space="preserve"> </w:t>
      </w:r>
      <w:r w:rsidR="006E74EF" w:rsidRPr="006E74EF">
        <w:rPr>
          <w:szCs w:val="24"/>
        </w:rPr>
        <w:t xml:space="preserve">SCP NPs, and </w:t>
      </w:r>
      <w:r w:rsidR="0016344C" w:rsidRPr="00126C03">
        <w:rPr>
          <w:szCs w:val="24"/>
        </w:rPr>
        <w:t>(</w:t>
      </w:r>
      <w:r w:rsidR="0016344C">
        <w:rPr>
          <w:b/>
          <w:szCs w:val="24"/>
        </w:rPr>
        <w:t>E</w:t>
      </w:r>
      <w:r w:rsidR="0016344C" w:rsidRPr="00126C03">
        <w:rPr>
          <w:szCs w:val="24"/>
        </w:rPr>
        <w:t>)</w:t>
      </w:r>
      <w:r w:rsidR="0016344C">
        <w:rPr>
          <w:szCs w:val="24"/>
        </w:rPr>
        <w:t xml:space="preserve"> </w:t>
      </w:r>
      <w:r w:rsidR="006E74EF" w:rsidRPr="006E74EF">
        <w:rPr>
          <w:szCs w:val="24"/>
        </w:rPr>
        <w:t>SMCP NPs</w:t>
      </w:r>
      <w:r w:rsidR="00D629E6" w:rsidRPr="00126C03">
        <w:rPr>
          <w:bCs/>
          <w:szCs w:val="24"/>
        </w:rPr>
        <w:t>.</w:t>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Default="00D629E6" w:rsidP="00126C03">
      <w:pPr>
        <w:spacing w:line="480" w:lineRule="auto"/>
        <w:jc w:val="center"/>
        <w:rPr>
          <w:bCs/>
          <w:szCs w:val="24"/>
        </w:rPr>
      </w:pPr>
    </w:p>
    <w:p w:rsidR="003E5FDC" w:rsidRPr="00126C03" w:rsidRDefault="003E5FDC" w:rsidP="00126C03">
      <w:pPr>
        <w:spacing w:line="480" w:lineRule="auto"/>
        <w:jc w:val="center"/>
        <w:rPr>
          <w:bCs/>
          <w:szCs w:val="24"/>
        </w:rPr>
      </w:pPr>
      <w:r>
        <w:rPr>
          <w:bCs/>
          <w:noProof/>
          <w:lang w:eastAsia="zh-CN"/>
        </w:rPr>
        <w:drawing>
          <wp:inline distT="0" distB="0" distL="0" distR="0" wp14:anchorId="5D5BCC31" wp14:editId="25B54D58">
            <wp:extent cx="5067125" cy="2189285"/>
            <wp:effectExtent l="0" t="0" r="635"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3.jpg"/>
                    <pic:cNvPicPr/>
                  </pic:nvPicPr>
                  <pic:blipFill rotWithShape="1">
                    <a:blip r:embed="rId14" cstate="print">
                      <a:extLst>
                        <a:ext uri="{28A0092B-C50C-407E-A947-70E740481C1C}">
                          <a14:useLocalDpi xmlns:a14="http://schemas.microsoft.com/office/drawing/2010/main" val="0"/>
                        </a:ext>
                      </a:extLst>
                    </a:blip>
                    <a:srcRect l="1776" r="6213"/>
                    <a:stretch/>
                  </pic:blipFill>
                  <pic:spPr bwMode="auto">
                    <a:xfrm>
                      <a:off x="0" y="0"/>
                      <a:ext cx="5080290" cy="2194973"/>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szCs w:val="24"/>
        </w:rPr>
      </w:pPr>
      <w:r w:rsidRPr="00126C03">
        <w:rPr>
          <w:b/>
          <w:bCs/>
          <w:szCs w:val="24"/>
        </w:rPr>
        <w:t>Fig</w:t>
      </w:r>
      <w:r w:rsidR="00C077C6" w:rsidRPr="00126C03">
        <w:rPr>
          <w:b/>
          <w:bCs/>
          <w:szCs w:val="24"/>
        </w:rPr>
        <w:t>ure</w:t>
      </w:r>
      <w:r w:rsidRPr="00126C03">
        <w:rPr>
          <w:b/>
          <w:bCs/>
          <w:szCs w:val="24"/>
        </w:rPr>
        <w:t xml:space="preserve">. S3. </w:t>
      </w:r>
      <w:r w:rsidRPr="00126C03">
        <w:rPr>
          <w:bCs/>
          <w:szCs w:val="24"/>
        </w:rPr>
        <w:t>(</w:t>
      </w:r>
      <w:r w:rsidR="00264380" w:rsidRPr="00264380">
        <w:rPr>
          <w:b/>
          <w:bCs/>
          <w:szCs w:val="24"/>
        </w:rPr>
        <w:t>A</w:t>
      </w:r>
      <w:r w:rsidRPr="00126C03">
        <w:rPr>
          <w:bCs/>
          <w:szCs w:val="24"/>
        </w:rPr>
        <w:t>)</w:t>
      </w:r>
      <w:r w:rsidR="0001188E">
        <w:rPr>
          <w:bCs/>
          <w:szCs w:val="24"/>
        </w:rPr>
        <w:t xml:space="preserve"> </w:t>
      </w:r>
      <w:r w:rsidRPr="00126C03">
        <w:rPr>
          <w:szCs w:val="24"/>
        </w:rPr>
        <w:t xml:space="preserve">Temporal change in the UV-vis absorption spectra during the </w:t>
      </w:r>
      <w:proofErr w:type="spellStart"/>
      <w:r w:rsidRPr="00126C03">
        <w:rPr>
          <w:szCs w:val="24"/>
        </w:rPr>
        <w:t>brusatol</w:t>
      </w:r>
      <w:proofErr w:type="spellEnd"/>
      <w:r w:rsidRPr="00126C03">
        <w:rPr>
          <w:szCs w:val="24"/>
        </w:rPr>
        <w:t xml:space="preserve"> release experiment. (</w:t>
      </w:r>
      <w:r w:rsidR="00264380" w:rsidRPr="00264380">
        <w:rPr>
          <w:b/>
          <w:szCs w:val="24"/>
        </w:rPr>
        <w:t>B</w:t>
      </w:r>
      <w:r w:rsidRPr="00126C03">
        <w:rPr>
          <w:szCs w:val="24"/>
        </w:rPr>
        <w:t>)</w:t>
      </w:r>
      <w:r w:rsidR="0001188E">
        <w:rPr>
          <w:szCs w:val="24"/>
        </w:rPr>
        <w:t xml:space="preserve"> </w:t>
      </w:r>
      <w:r w:rsidRPr="00126C03">
        <w:rPr>
          <w:szCs w:val="24"/>
        </w:rPr>
        <w:t xml:space="preserve">Controlled release of </w:t>
      </w:r>
      <w:proofErr w:type="spellStart"/>
      <w:r w:rsidRPr="00126C03">
        <w:rPr>
          <w:szCs w:val="24"/>
        </w:rPr>
        <w:t>brusatol</w:t>
      </w:r>
      <w:proofErr w:type="spellEnd"/>
      <w:r w:rsidRPr="00126C03">
        <w:rPr>
          <w:szCs w:val="24"/>
        </w:rPr>
        <w:t xml:space="preserve"> from BS and BSMP.</w:t>
      </w: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3E5FDC" w:rsidP="00126C03">
      <w:pPr>
        <w:spacing w:line="480" w:lineRule="auto"/>
        <w:jc w:val="both"/>
        <w:rPr>
          <w:szCs w:val="24"/>
        </w:rPr>
      </w:pPr>
      <w:r>
        <w:rPr>
          <w:noProof/>
          <w:szCs w:val="24"/>
          <w:lang w:eastAsia="zh-CN"/>
        </w:rPr>
        <w:lastRenderedPageBreak/>
        <w:drawing>
          <wp:inline distT="0" distB="0" distL="0" distR="0" wp14:anchorId="5C10DB5D">
            <wp:extent cx="5876020" cy="1560924"/>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617" cy="1576490"/>
                    </a:xfrm>
                    <a:prstGeom prst="rect">
                      <a:avLst/>
                    </a:prstGeom>
                    <a:noFill/>
                  </pic:spPr>
                </pic:pic>
              </a:graphicData>
            </a:graphic>
          </wp:inline>
        </w:drawing>
      </w: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r w:rsidRPr="00126C03">
        <w:rPr>
          <w:b/>
          <w:bCs/>
          <w:szCs w:val="24"/>
        </w:rPr>
        <w:t>Fig</w:t>
      </w:r>
      <w:r w:rsidR="00C077C6" w:rsidRPr="00126C03">
        <w:rPr>
          <w:b/>
          <w:bCs/>
          <w:szCs w:val="24"/>
        </w:rPr>
        <w:t>ure</w:t>
      </w:r>
      <w:r w:rsidRPr="00126C03">
        <w:rPr>
          <w:b/>
          <w:bCs/>
          <w:szCs w:val="24"/>
        </w:rPr>
        <w:t xml:space="preserve">. S4. </w:t>
      </w:r>
      <w:r w:rsidRPr="00126C03">
        <w:rPr>
          <w:szCs w:val="24"/>
        </w:rPr>
        <w:t>Size distribution of (</w:t>
      </w:r>
      <w:r w:rsidR="00264380" w:rsidRPr="00264380">
        <w:rPr>
          <w:b/>
          <w:szCs w:val="24"/>
        </w:rPr>
        <w:t>A</w:t>
      </w:r>
      <w:r w:rsidRPr="00126C03">
        <w:rPr>
          <w:szCs w:val="24"/>
        </w:rPr>
        <w:t>) BS NPs, (</w:t>
      </w:r>
      <w:r w:rsidR="00264380" w:rsidRPr="00264380">
        <w:rPr>
          <w:b/>
          <w:szCs w:val="24"/>
        </w:rPr>
        <w:t>B</w:t>
      </w:r>
      <w:r w:rsidRPr="00126C03">
        <w:rPr>
          <w:szCs w:val="24"/>
        </w:rPr>
        <w:t>) BSM NPs and (</w:t>
      </w:r>
      <w:r w:rsidR="00264380" w:rsidRPr="00264380">
        <w:rPr>
          <w:b/>
          <w:szCs w:val="24"/>
        </w:rPr>
        <w:t>C</w:t>
      </w:r>
      <w:r w:rsidRPr="00126C03">
        <w:rPr>
          <w:szCs w:val="24"/>
        </w:rPr>
        <w:t>) BSMCP NPs counted from TEM images.</w:t>
      </w:r>
    </w:p>
    <w:p w:rsidR="00D629E6" w:rsidRPr="00126C03" w:rsidRDefault="003E5FDC" w:rsidP="00126C03">
      <w:pPr>
        <w:spacing w:line="480" w:lineRule="auto"/>
        <w:jc w:val="center"/>
        <w:rPr>
          <w:b/>
          <w:bCs/>
          <w:szCs w:val="24"/>
        </w:rPr>
      </w:pPr>
      <w:r>
        <w:rPr>
          <w:b/>
          <w:bCs/>
          <w:noProof/>
          <w:szCs w:val="24"/>
          <w:lang w:eastAsia="zh-CN"/>
        </w:rPr>
        <w:lastRenderedPageBreak/>
        <w:drawing>
          <wp:inline distT="0" distB="0" distL="0" distR="0" wp14:anchorId="763C6018">
            <wp:extent cx="5642725" cy="6139223"/>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2171" cy="6149500"/>
                    </a:xfrm>
                    <a:prstGeom prst="rect">
                      <a:avLst/>
                    </a:prstGeom>
                    <a:noFill/>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C077C6" w:rsidRPr="00126C03">
        <w:rPr>
          <w:b/>
          <w:bCs/>
          <w:szCs w:val="24"/>
        </w:rPr>
        <w:t>ure</w:t>
      </w:r>
      <w:r w:rsidRPr="00126C03">
        <w:rPr>
          <w:b/>
          <w:bCs/>
          <w:szCs w:val="24"/>
        </w:rPr>
        <w:t>. S5</w:t>
      </w:r>
      <w:r w:rsidRPr="00126C03">
        <w:rPr>
          <w:bCs/>
          <w:szCs w:val="24"/>
        </w:rPr>
        <w:t>. The size distribution of (</w:t>
      </w:r>
      <w:r w:rsidR="00264380" w:rsidRPr="00264380">
        <w:rPr>
          <w:b/>
          <w:bCs/>
          <w:szCs w:val="24"/>
        </w:rPr>
        <w:t>A</w:t>
      </w:r>
      <w:r w:rsidRPr="00126C03">
        <w:rPr>
          <w:bCs/>
          <w:szCs w:val="24"/>
        </w:rPr>
        <w:t>) BS NPs, (</w:t>
      </w:r>
      <w:r w:rsidR="00264380" w:rsidRPr="00264380">
        <w:rPr>
          <w:b/>
          <w:bCs/>
          <w:szCs w:val="24"/>
        </w:rPr>
        <w:t>B</w:t>
      </w:r>
      <w:r w:rsidRPr="00126C03">
        <w:rPr>
          <w:bCs/>
          <w:szCs w:val="24"/>
        </w:rPr>
        <w:t>) BSM NPs, (</w:t>
      </w:r>
      <w:r w:rsidR="00264380" w:rsidRPr="00264380">
        <w:rPr>
          <w:b/>
          <w:bCs/>
          <w:szCs w:val="24"/>
        </w:rPr>
        <w:t>C</w:t>
      </w:r>
      <w:r w:rsidRPr="00126C03">
        <w:rPr>
          <w:bCs/>
          <w:szCs w:val="24"/>
        </w:rPr>
        <w:t>) BSMC NPs, (</w:t>
      </w:r>
      <w:r w:rsidR="00264380" w:rsidRPr="00264380">
        <w:rPr>
          <w:b/>
          <w:bCs/>
          <w:szCs w:val="24"/>
        </w:rPr>
        <w:t>D</w:t>
      </w:r>
      <w:r w:rsidRPr="00126C03">
        <w:rPr>
          <w:bCs/>
          <w:szCs w:val="24"/>
        </w:rPr>
        <w:t>) BSMCP NPs and (</w:t>
      </w:r>
      <w:r w:rsidR="00264380" w:rsidRPr="00264380">
        <w:rPr>
          <w:b/>
          <w:bCs/>
          <w:szCs w:val="24"/>
        </w:rPr>
        <w:t>E</w:t>
      </w:r>
      <w:r w:rsidRPr="00126C03">
        <w:rPr>
          <w:bCs/>
          <w:szCs w:val="24"/>
        </w:rPr>
        <w:t>) BSMCPF NPs counted from DLS analysis.</w:t>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bCs/>
          <w:szCs w:val="24"/>
        </w:rPr>
      </w:pPr>
    </w:p>
    <w:p w:rsidR="00D629E6" w:rsidRPr="00126C03" w:rsidRDefault="003E5FDC" w:rsidP="00126C03">
      <w:pPr>
        <w:spacing w:line="480" w:lineRule="auto"/>
        <w:jc w:val="center"/>
        <w:rPr>
          <w:bCs/>
          <w:szCs w:val="24"/>
        </w:rPr>
      </w:pPr>
      <w:r>
        <w:rPr>
          <w:bCs/>
          <w:noProof/>
          <w:lang w:eastAsia="zh-CN"/>
        </w:rPr>
        <w:drawing>
          <wp:inline distT="0" distB="0" distL="0" distR="0" wp14:anchorId="557AFE5D" wp14:editId="6A7D1AA3">
            <wp:extent cx="3376364" cy="2649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6.jpg"/>
                    <pic:cNvPicPr/>
                  </pic:nvPicPr>
                  <pic:blipFill rotWithShape="1">
                    <a:blip r:embed="rId17" cstate="print">
                      <a:extLst>
                        <a:ext uri="{28A0092B-C50C-407E-A947-70E740481C1C}">
                          <a14:useLocalDpi xmlns:a14="http://schemas.microsoft.com/office/drawing/2010/main" val="0"/>
                        </a:ext>
                      </a:extLst>
                    </a:blip>
                    <a:srcRect l="5476" t="8686" r="9309" b="2068"/>
                    <a:stretch/>
                  </pic:blipFill>
                  <pic:spPr bwMode="auto">
                    <a:xfrm>
                      <a:off x="0" y="0"/>
                      <a:ext cx="3396540" cy="2665584"/>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szCs w:val="24"/>
        </w:rPr>
      </w:pPr>
      <w:r w:rsidRPr="00126C03">
        <w:rPr>
          <w:b/>
          <w:bCs/>
          <w:szCs w:val="24"/>
        </w:rPr>
        <w:t>Fig</w:t>
      </w:r>
      <w:r w:rsidR="00C077C6" w:rsidRPr="00126C03">
        <w:rPr>
          <w:b/>
          <w:bCs/>
          <w:szCs w:val="24"/>
        </w:rPr>
        <w:t>ure</w:t>
      </w:r>
      <w:r w:rsidRPr="00126C03">
        <w:rPr>
          <w:b/>
          <w:bCs/>
          <w:szCs w:val="24"/>
        </w:rPr>
        <w:t>. S6.</w:t>
      </w:r>
      <w:r w:rsidRPr="00126C03">
        <w:rPr>
          <w:bCs/>
          <w:szCs w:val="24"/>
        </w:rPr>
        <w:t xml:space="preserve"> Magnified UV-vis absorption curves of the different NPs in the NIR region.</w:t>
      </w: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3E5FDC" w:rsidP="00126C03">
      <w:pPr>
        <w:spacing w:line="480" w:lineRule="auto"/>
        <w:jc w:val="center"/>
        <w:rPr>
          <w:szCs w:val="24"/>
        </w:rPr>
      </w:pPr>
      <w:r>
        <w:rPr>
          <w:noProof/>
          <w:lang w:eastAsia="zh-CN"/>
        </w:rPr>
        <w:lastRenderedPageBreak/>
        <w:drawing>
          <wp:inline distT="0" distB="0" distL="0" distR="0" wp14:anchorId="6FEC809A" wp14:editId="5F0E962B">
            <wp:extent cx="3347870" cy="2575034"/>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7.jpg"/>
                    <pic:cNvPicPr/>
                  </pic:nvPicPr>
                  <pic:blipFill rotWithShape="1">
                    <a:blip r:embed="rId18" cstate="print">
                      <a:extLst>
                        <a:ext uri="{28A0092B-C50C-407E-A947-70E740481C1C}">
                          <a14:useLocalDpi xmlns:a14="http://schemas.microsoft.com/office/drawing/2010/main" val="0"/>
                        </a:ext>
                      </a:extLst>
                    </a:blip>
                    <a:srcRect l="7397" t="9603" r="13166" b="4191"/>
                    <a:stretch/>
                  </pic:blipFill>
                  <pic:spPr bwMode="auto">
                    <a:xfrm>
                      <a:off x="0" y="0"/>
                      <a:ext cx="3360612" cy="2584834"/>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866B9D" w:rsidRPr="00126C03">
        <w:rPr>
          <w:b/>
          <w:bCs/>
          <w:szCs w:val="24"/>
        </w:rPr>
        <w:t>ure</w:t>
      </w:r>
      <w:r w:rsidRPr="00126C03">
        <w:rPr>
          <w:b/>
          <w:bCs/>
          <w:szCs w:val="24"/>
        </w:rPr>
        <w:t>. S7.</w:t>
      </w:r>
      <w:r w:rsidRPr="00126C03">
        <w:rPr>
          <w:bCs/>
          <w:szCs w:val="24"/>
        </w:rPr>
        <w:t xml:space="preserve"> Oxygen generation performance of the BSMCPF NPs under different concentrations of H</w:t>
      </w:r>
      <w:r w:rsidRPr="00126C03">
        <w:rPr>
          <w:bCs/>
          <w:szCs w:val="24"/>
          <w:vertAlign w:val="subscript"/>
        </w:rPr>
        <w:t>2</w:t>
      </w:r>
      <w:r w:rsidRPr="00126C03">
        <w:rPr>
          <w:bCs/>
          <w:szCs w:val="24"/>
        </w:rPr>
        <w:t>O</w:t>
      </w:r>
      <w:r w:rsidRPr="00126C03">
        <w:rPr>
          <w:bCs/>
          <w:szCs w:val="24"/>
          <w:vertAlign w:val="subscript"/>
        </w:rPr>
        <w:t>2</w:t>
      </w:r>
      <w:r w:rsidRPr="00126C03">
        <w:rPr>
          <w:bCs/>
          <w:szCs w:val="24"/>
        </w:rPr>
        <w:t>.</w:t>
      </w:r>
    </w:p>
    <w:p w:rsidR="00D629E6" w:rsidRPr="00126C03" w:rsidRDefault="00D629E6" w:rsidP="00126C03">
      <w:pPr>
        <w:spacing w:line="480" w:lineRule="auto"/>
        <w:jc w:val="both"/>
        <w:rPr>
          <w:bCs/>
          <w:szCs w:val="24"/>
        </w:rPr>
      </w:pP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szCs w:val="24"/>
        </w:rPr>
      </w:pPr>
    </w:p>
    <w:p w:rsidR="00D629E6" w:rsidRPr="00126C03" w:rsidRDefault="003E5FDC" w:rsidP="00126C03">
      <w:pPr>
        <w:spacing w:line="480" w:lineRule="auto"/>
        <w:jc w:val="center"/>
        <w:rPr>
          <w:b/>
          <w:bCs/>
          <w:szCs w:val="24"/>
        </w:rPr>
      </w:pPr>
      <w:r>
        <w:rPr>
          <w:b/>
          <w:bCs/>
          <w:noProof/>
          <w:lang w:eastAsia="zh-CN"/>
        </w:rPr>
        <w:drawing>
          <wp:inline distT="0" distB="0" distL="0" distR="0" wp14:anchorId="3066C7AF" wp14:editId="72074C34">
            <wp:extent cx="3531162" cy="2774731"/>
            <wp:effectExtent l="0" t="0" r="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8.jpg"/>
                    <pic:cNvPicPr/>
                  </pic:nvPicPr>
                  <pic:blipFill rotWithShape="1">
                    <a:blip r:embed="rId19">
                      <a:extLst>
                        <a:ext uri="{28A0092B-C50C-407E-A947-70E740481C1C}">
                          <a14:useLocalDpi xmlns:a14="http://schemas.microsoft.com/office/drawing/2010/main" val="0"/>
                        </a:ext>
                      </a:extLst>
                    </a:blip>
                    <a:srcRect l="7989" t="9242" r="11242" b="2646"/>
                    <a:stretch/>
                  </pic:blipFill>
                  <pic:spPr bwMode="auto">
                    <a:xfrm>
                      <a:off x="0" y="0"/>
                      <a:ext cx="3552387" cy="2791410"/>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866B9D" w:rsidRPr="00126C03">
        <w:rPr>
          <w:b/>
          <w:bCs/>
          <w:szCs w:val="24"/>
        </w:rPr>
        <w:t>ure</w:t>
      </w:r>
      <w:r w:rsidRPr="00126C03">
        <w:rPr>
          <w:b/>
          <w:bCs/>
          <w:szCs w:val="24"/>
        </w:rPr>
        <w:t>. S8.</w:t>
      </w:r>
      <w:r w:rsidRPr="00126C03">
        <w:rPr>
          <w:bCs/>
          <w:szCs w:val="24"/>
        </w:rPr>
        <w:t xml:space="preserve"> Time-dependent change in the UV-vis absorption of ABDA for the detection of ROS produced by the BSMCPF NPs under 660 nm laser irradiation.</w:t>
      </w:r>
    </w:p>
    <w:p w:rsidR="00D629E6" w:rsidRPr="00126C03" w:rsidRDefault="00D629E6" w:rsidP="00126C03">
      <w:pPr>
        <w:spacing w:line="480" w:lineRule="auto"/>
        <w:jc w:val="both"/>
        <w:rPr>
          <w:b/>
          <w:bCs/>
          <w:szCs w:val="24"/>
        </w:rPr>
      </w:pPr>
    </w:p>
    <w:p w:rsidR="00D629E6" w:rsidRPr="00126C03" w:rsidRDefault="00D629E6" w:rsidP="00126C03">
      <w:pPr>
        <w:spacing w:line="480" w:lineRule="auto"/>
        <w:jc w:val="both"/>
        <w:rPr>
          <w:b/>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7E15D6" w:rsidP="007E15D6">
      <w:pPr>
        <w:spacing w:line="480" w:lineRule="auto"/>
        <w:jc w:val="center"/>
        <w:rPr>
          <w:b/>
          <w:bCs/>
          <w:szCs w:val="24"/>
        </w:rPr>
      </w:pPr>
      <w:r>
        <w:rPr>
          <w:b/>
          <w:bCs/>
          <w:noProof/>
          <w:szCs w:val="24"/>
          <w:lang w:eastAsia="zh-CN"/>
        </w:rPr>
        <w:lastRenderedPageBreak/>
        <w:drawing>
          <wp:inline distT="0" distB="0" distL="0" distR="0">
            <wp:extent cx="4953007" cy="253412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S9.jpg"/>
                    <pic:cNvPicPr/>
                  </pic:nvPicPr>
                  <pic:blipFill rotWithShape="1">
                    <a:blip r:embed="rId20">
                      <a:extLst>
                        <a:ext uri="{28A0092B-C50C-407E-A947-70E740481C1C}">
                          <a14:useLocalDpi xmlns:a14="http://schemas.microsoft.com/office/drawing/2010/main" val="0"/>
                        </a:ext>
                      </a:extLst>
                    </a:blip>
                    <a:srcRect l="2911" t="4782"/>
                    <a:stretch/>
                  </pic:blipFill>
                  <pic:spPr bwMode="auto">
                    <a:xfrm>
                      <a:off x="0" y="0"/>
                      <a:ext cx="4967491" cy="2541533"/>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
          <w:bCs/>
          <w:szCs w:val="24"/>
        </w:rPr>
      </w:pPr>
      <w:r w:rsidRPr="00126C03">
        <w:rPr>
          <w:b/>
          <w:bCs/>
          <w:szCs w:val="24"/>
        </w:rPr>
        <w:t>Fig</w:t>
      </w:r>
      <w:r w:rsidR="00E42FC6" w:rsidRPr="00126C03">
        <w:rPr>
          <w:b/>
          <w:bCs/>
          <w:szCs w:val="24"/>
        </w:rPr>
        <w:t>ure</w:t>
      </w:r>
      <w:r w:rsidRPr="00126C03">
        <w:rPr>
          <w:b/>
          <w:bCs/>
          <w:szCs w:val="24"/>
        </w:rPr>
        <w:t xml:space="preserve">. S9. </w:t>
      </w:r>
      <w:r w:rsidRPr="00126C03">
        <w:rPr>
          <w:bCs/>
          <w:szCs w:val="24"/>
        </w:rPr>
        <w:t>(</w:t>
      </w:r>
      <w:r w:rsidR="00264380" w:rsidRPr="00264380">
        <w:rPr>
          <w:b/>
          <w:bCs/>
          <w:szCs w:val="24"/>
        </w:rPr>
        <w:t>A</w:t>
      </w:r>
      <w:r w:rsidRPr="00126C03">
        <w:rPr>
          <w:bCs/>
          <w:szCs w:val="24"/>
        </w:rPr>
        <w:t>) Low magnification TEM images of the intracellular SCPF NPs. (</w:t>
      </w:r>
      <w:r w:rsidR="00264380" w:rsidRPr="00264380">
        <w:rPr>
          <w:b/>
          <w:bCs/>
          <w:szCs w:val="24"/>
        </w:rPr>
        <w:t>B</w:t>
      </w:r>
      <w:r w:rsidRPr="00126C03">
        <w:rPr>
          <w:bCs/>
          <w:szCs w:val="24"/>
        </w:rPr>
        <w:t>) High magnification TEM images of the intracellular SCPF NPs.</w:t>
      </w:r>
    </w:p>
    <w:p w:rsidR="00D629E6" w:rsidRPr="00126C03" w:rsidRDefault="00D629E6" w:rsidP="00126C03">
      <w:pPr>
        <w:spacing w:line="480" w:lineRule="auto"/>
        <w:jc w:val="both"/>
        <w:rPr>
          <w:b/>
          <w:bCs/>
          <w:szCs w:val="24"/>
        </w:rPr>
      </w:pPr>
    </w:p>
    <w:p w:rsidR="00D629E6" w:rsidRPr="00126C03" w:rsidRDefault="00D629E6" w:rsidP="00126C03">
      <w:pPr>
        <w:spacing w:line="480" w:lineRule="auto"/>
        <w:jc w:val="both"/>
        <w:rPr>
          <w:b/>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b/>
          <w:bCs/>
          <w:szCs w:val="24"/>
        </w:rPr>
      </w:pPr>
    </w:p>
    <w:p w:rsidR="00D629E6" w:rsidRPr="00126C03" w:rsidRDefault="003E5FDC" w:rsidP="00126C03">
      <w:pPr>
        <w:spacing w:line="480" w:lineRule="auto"/>
        <w:jc w:val="center"/>
        <w:rPr>
          <w:b/>
          <w:bCs/>
          <w:szCs w:val="24"/>
        </w:rPr>
      </w:pPr>
      <w:r>
        <w:rPr>
          <w:b/>
          <w:bCs/>
          <w:noProof/>
          <w:lang w:eastAsia="zh-CN"/>
        </w:rPr>
        <w:drawing>
          <wp:inline distT="0" distB="0" distL="0" distR="0" wp14:anchorId="4CE21BF5" wp14:editId="19575954">
            <wp:extent cx="3528306" cy="261866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10.jpg"/>
                    <pic:cNvPicPr/>
                  </pic:nvPicPr>
                  <pic:blipFill rotWithShape="1">
                    <a:blip r:embed="rId21">
                      <a:extLst>
                        <a:ext uri="{28A0092B-C50C-407E-A947-70E740481C1C}">
                          <a14:useLocalDpi xmlns:a14="http://schemas.microsoft.com/office/drawing/2010/main" val="0"/>
                        </a:ext>
                      </a:extLst>
                    </a:blip>
                    <a:srcRect l="3344" t="5771" r="10024" b="3831"/>
                    <a:stretch/>
                  </pic:blipFill>
                  <pic:spPr bwMode="auto">
                    <a:xfrm>
                      <a:off x="0" y="0"/>
                      <a:ext cx="3555026" cy="2638496"/>
                    </a:xfrm>
                    <a:prstGeom prst="rect">
                      <a:avLst/>
                    </a:prstGeom>
                    <a:ln>
                      <a:noFill/>
                    </a:ln>
                    <a:extLst>
                      <a:ext uri="{53640926-AAD7-44D8-BBD7-CCE9431645EC}">
                        <a14:shadowObscured xmlns:a14="http://schemas.microsoft.com/office/drawing/2010/main"/>
                      </a:ext>
                    </a:extLst>
                  </pic:spPr>
                </pic:pic>
              </a:graphicData>
            </a:graphic>
          </wp:inline>
        </w:drawing>
      </w:r>
    </w:p>
    <w:p w:rsidR="00D47B8A" w:rsidRDefault="00D629E6" w:rsidP="00126C03">
      <w:pPr>
        <w:spacing w:line="480" w:lineRule="auto"/>
        <w:jc w:val="both"/>
        <w:rPr>
          <w:bCs/>
          <w:szCs w:val="24"/>
        </w:rPr>
        <w:sectPr w:rsidR="00D47B8A" w:rsidSect="00E853D5">
          <w:pgSz w:w="12240" w:h="15840"/>
          <w:pgMar w:top="1440" w:right="1440" w:bottom="1440" w:left="1440" w:header="720" w:footer="720" w:gutter="0"/>
          <w:pgNumType w:start="1"/>
          <w:cols w:space="720"/>
          <w:docGrid w:linePitch="360"/>
        </w:sectPr>
      </w:pPr>
      <w:r w:rsidRPr="00126C03">
        <w:rPr>
          <w:b/>
          <w:bCs/>
          <w:szCs w:val="24"/>
        </w:rPr>
        <w:t>Fig</w:t>
      </w:r>
      <w:r w:rsidR="00E42FC6" w:rsidRPr="00126C03">
        <w:rPr>
          <w:b/>
          <w:bCs/>
          <w:szCs w:val="24"/>
        </w:rPr>
        <w:t>ure</w:t>
      </w:r>
      <w:r w:rsidRPr="00126C03">
        <w:rPr>
          <w:b/>
          <w:bCs/>
          <w:szCs w:val="24"/>
        </w:rPr>
        <w:t xml:space="preserve">. S10. </w:t>
      </w:r>
      <w:r w:rsidRPr="00126C03">
        <w:rPr>
          <w:bCs/>
          <w:szCs w:val="24"/>
        </w:rPr>
        <w:t xml:space="preserve">Viability of </w:t>
      </w:r>
      <w:r w:rsidRPr="00126C03">
        <w:rPr>
          <w:rFonts w:eastAsia="宋体"/>
          <w:color w:val="000000"/>
          <w:szCs w:val="24"/>
          <w:lang w:eastAsia="zh-CN"/>
        </w:rPr>
        <w:t xml:space="preserve">Mia-PaCa-2 </w:t>
      </w:r>
      <w:r w:rsidRPr="00126C03">
        <w:rPr>
          <w:bCs/>
          <w:szCs w:val="24"/>
        </w:rPr>
        <w:t>cells after incubation with various concentrations of SMCPF NPs for 4 h with irradiation.</w:t>
      </w:r>
    </w:p>
    <w:p w:rsidR="00D629E6" w:rsidRPr="00126C03" w:rsidRDefault="00D629E6" w:rsidP="00126C03">
      <w:pPr>
        <w:spacing w:line="480" w:lineRule="auto"/>
        <w:jc w:val="both"/>
        <w:rPr>
          <w:b/>
          <w:bCs/>
          <w:szCs w:val="24"/>
        </w:rPr>
      </w:pPr>
    </w:p>
    <w:p w:rsidR="00D629E6" w:rsidRPr="00126C03" w:rsidRDefault="00D629E6" w:rsidP="00126C03">
      <w:pPr>
        <w:spacing w:line="480" w:lineRule="auto"/>
        <w:jc w:val="center"/>
        <w:rPr>
          <w:b/>
          <w:bCs/>
          <w:szCs w:val="24"/>
        </w:rPr>
      </w:pPr>
      <w:r w:rsidRPr="00126C03">
        <w:rPr>
          <w:b/>
          <w:bCs/>
          <w:noProof/>
          <w:szCs w:val="24"/>
          <w:lang w:eastAsia="zh-CN"/>
        </w:rPr>
        <w:drawing>
          <wp:inline distT="0" distB="0" distL="0" distR="0" wp14:anchorId="5BB1848B" wp14:editId="4436A6E8">
            <wp:extent cx="5354515" cy="4287044"/>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56512" cy="4288643"/>
                    </a:xfrm>
                    <a:prstGeom prst="rect">
                      <a:avLst/>
                    </a:prstGeom>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E42FC6" w:rsidRPr="00126C03">
        <w:rPr>
          <w:b/>
          <w:bCs/>
          <w:szCs w:val="24"/>
        </w:rPr>
        <w:t>ure</w:t>
      </w:r>
      <w:r w:rsidRPr="00126C03">
        <w:rPr>
          <w:b/>
          <w:bCs/>
          <w:szCs w:val="24"/>
        </w:rPr>
        <w:t xml:space="preserve">. S11. </w:t>
      </w:r>
      <w:r w:rsidRPr="00126C03">
        <w:rPr>
          <w:bCs/>
          <w:szCs w:val="24"/>
        </w:rPr>
        <w:t xml:space="preserve">CLSM images of intracellular ROS generation in </w:t>
      </w:r>
      <w:r w:rsidRPr="00126C03">
        <w:rPr>
          <w:rFonts w:eastAsia="TimesNewRomanPSMT"/>
          <w:color w:val="000000"/>
          <w:szCs w:val="24"/>
        </w:rPr>
        <w:t>Mia-PaCa-2</w:t>
      </w:r>
      <w:r w:rsidRPr="00126C03">
        <w:rPr>
          <w:bCs/>
          <w:szCs w:val="24"/>
        </w:rPr>
        <w:t xml:space="preserve"> cells treated with different samples at different time points.</w:t>
      </w:r>
    </w:p>
    <w:p w:rsidR="00D629E6" w:rsidRPr="00126C03" w:rsidRDefault="00D629E6" w:rsidP="00126C03">
      <w:pPr>
        <w:spacing w:line="480" w:lineRule="auto"/>
        <w:jc w:val="both"/>
        <w:rPr>
          <w:szCs w:val="24"/>
        </w:rPr>
      </w:pP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szCs w:val="24"/>
        </w:rPr>
      </w:pPr>
    </w:p>
    <w:p w:rsidR="00D629E6" w:rsidRPr="00126C03" w:rsidRDefault="00D629E6" w:rsidP="00126C03">
      <w:pPr>
        <w:spacing w:line="480" w:lineRule="auto"/>
        <w:jc w:val="center"/>
        <w:rPr>
          <w:szCs w:val="24"/>
        </w:rPr>
      </w:pPr>
      <w:r w:rsidRPr="00126C03">
        <w:rPr>
          <w:noProof/>
          <w:szCs w:val="24"/>
          <w:lang w:eastAsia="zh-CN"/>
        </w:rPr>
        <w:drawing>
          <wp:inline distT="0" distB="0" distL="0" distR="0" wp14:anchorId="7FADE706" wp14:editId="4D84BBBA">
            <wp:extent cx="4551424" cy="3220398"/>
            <wp:effectExtent l="0" t="0" r="190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s12.jpg"/>
                    <pic:cNvPicPr/>
                  </pic:nvPicPr>
                  <pic:blipFill rotWithShape="1">
                    <a:blip r:embed="rId23" cstate="print">
                      <a:extLst>
                        <a:ext uri="{28A0092B-C50C-407E-A947-70E740481C1C}">
                          <a14:useLocalDpi xmlns:a14="http://schemas.microsoft.com/office/drawing/2010/main" val="0"/>
                        </a:ext>
                      </a:extLst>
                    </a:blip>
                    <a:srcRect t="1712" r="3994"/>
                    <a:stretch/>
                  </pic:blipFill>
                  <pic:spPr bwMode="auto">
                    <a:xfrm>
                      <a:off x="0" y="0"/>
                      <a:ext cx="4556770" cy="3224180"/>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rStyle w:val="fontstyle01"/>
          <w:rFonts w:ascii="Times New Roman" w:hAnsi="Times New Roman"/>
        </w:rPr>
      </w:pPr>
      <w:r w:rsidRPr="00126C03">
        <w:rPr>
          <w:b/>
          <w:bCs/>
          <w:szCs w:val="24"/>
        </w:rPr>
        <w:t>Fig</w:t>
      </w:r>
      <w:r w:rsidR="00E42FC6" w:rsidRPr="00126C03">
        <w:rPr>
          <w:b/>
          <w:bCs/>
          <w:szCs w:val="24"/>
        </w:rPr>
        <w:t>ure</w:t>
      </w:r>
      <w:r w:rsidRPr="00126C03">
        <w:rPr>
          <w:b/>
          <w:bCs/>
          <w:szCs w:val="24"/>
        </w:rPr>
        <w:t xml:space="preserve">. S12. </w:t>
      </w:r>
      <w:r w:rsidRPr="00126C03">
        <w:rPr>
          <w:bCs/>
          <w:szCs w:val="24"/>
        </w:rPr>
        <w:t>IR t</w:t>
      </w:r>
      <w:r w:rsidRPr="00126C03">
        <w:rPr>
          <w:rStyle w:val="fontstyle01"/>
          <w:rFonts w:ascii="Times New Roman" w:hAnsi="Times New Roman"/>
        </w:rPr>
        <w:t>hermal imaging of tumors after exposure to an 808 nm laser (2 W cm</w:t>
      </w:r>
      <w:r w:rsidRPr="00126C03">
        <w:rPr>
          <w:rStyle w:val="fontstyle01"/>
          <w:rFonts w:ascii="Times New Roman" w:hAnsi="Times New Roman"/>
          <w:vertAlign w:val="superscript"/>
        </w:rPr>
        <w:t>-2</w:t>
      </w:r>
      <w:r w:rsidRPr="00126C03">
        <w:rPr>
          <w:rStyle w:val="fontstyle01"/>
          <w:rFonts w:ascii="Times New Roman" w:hAnsi="Times New Roman"/>
        </w:rPr>
        <w:t>) for 10 min after injection of PBS or BSMCPF NPs.</w:t>
      </w:r>
    </w:p>
    <w:p w:rsidR="00D629E6" w:rsidRPr="00126C03" w:rsidRDefault="00D629E6" w:rsidP="00126C03">
      <w:pPr>
        <w:spacing w:line="480" w:lineRule="auto"/>
        <w:jc w:val="both"/>
        <w:rPr>
          <w:rStyle w:val="fontstyle01"/>
          <w:rFonts w:ascii="Times New Roman" w:hAnsi="Times New Roman"/>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rStyle w:val="fontstyle01"/>
          <w:rFonts w:ascii="Times New Roman" w:hAnsi="Times New Roman"/>
        </w:rPr>
      </w:pPr>
    </w:p>
    <w:p w:rsidR="00D629E6" w:rsidRPr="00126C03" w:rsidRDefault="003E5FDC" w:rsidP="00126C03">
      <w:pPr>
        <w:spacing w:line="480" w:lineRule="auto"/>
        <w:jc w:val="center"/>
        <w:rPr>
          <w:szCs w:val="24"/>
        </w:rPr>
      </w:pPr>
      <w:r>
        <w:rPr>
          <w:noProof/>
          <w:lang w:eastAsia="zh-CN"/>
        </w:rPr>
        <w:drawing>
          <wp:inline distT="0" distB="0" distL="0" distR="0" wp14:anchorId="3EB205FB" wp14:editId="4E9C46C0">
            <wp:extent cx="3052636" cy="2123089"/>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876" t="4329" r="1674" b="15761"/>
                    <a:stretch/>
                  </pic:blipFill>
                  <pic:spPr bwMode="auto">
                    <a:xfrm>
                      <a:off x="0" y="0"/>
                      <a:ext cx="3064485" cy="2131330"/>
                    </a:xfrm>
                    <a:prstGeom prst="rect">
                      <a:avLst/>
                    </a:prstGeom>
                    <a:noFill/>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
          <w:bCs/>
          <w:szCs w:val="24"/>
        </w:rPr>
      </w:pPr>
      <w:r w:rsidRPr="00126C03">
        <w:rPr>
          <w:b/>
          <w:bCs/>
          <w:szCs w:val="24"/>
        </w:rPr>
        <w:t>Fig</w:t>
      </w:r>
      <w:r w:rsidR="00E42FC6" w:rsidRPr="00126C03">
        <w:rPr>
          <w:b/>
          <w:bCs/>
          <w:szCs w:val="24"/>
        </w:rPr>
        <w:t>ure</w:t>
      </w:r>
      <w:r w:rsidRPr="00126C03">
        <w:rPr>
          <w:b/>
          <w:bCs/>
          <w:szCs w:val="24"/>
        </w:rPr>
        <w:t xml:space="preserve">. S13. </w:t>
      </w:r>
      <w:r w:rsidRPr="00126C03">
        <w:rPr>
          <w:bCs/>
          <w:szCs w:val="24"/>
        </w:rPr>
        <w:t>Statistical histogram of EDU for the</w:t>
      </w:r>
      <w:r w:rsidRPr="00126C03">
        <w:rPr>
          <w:rFonts w:eastAsia="宋体"/>
          <w:szCs w:val="24"/>
        </w:rPr>
        <w:t xml:space="preserve"> detection of cell proliferation in </w:t>
      </w:r>
      <w:r w:rsidRPr="00126C03">
        <w:rPr>
          <w:rFonts w:eastAsia="宋体"/>
          <w:color w:val="000000"/>
          <w:szCs w:val="24"/>
          <w:lang w:eastAsia="zh-CN"/>
        </w:rPr>
        <w:t>Mia-PaCa-2</w:t>
      </w:r>
      <w:r w:rsidRPr="00126C03">
        <w:rPr>
          <w:bCs/>
          <w:szCs w:val="24"/>
        </w:rPr>
        <w:t xml:space="preserve"> cells treated with PBS, BSCPF NPs, SMCPF NPs and BSMCPF NPs.</w:t>
      </w:r>
    </w:p>
    <w:p w:rsidR="00D629E6" w:rsidRPr="00126C03" w:rsidRDefault="00D629E6" w:rsidP="00126C03">
      <w:pPr>
        <w:spacing w:line="480" w:lineRule="auto"/>
        <w:jc w:val="both"/>
        <w:rPr>
          <w:b/>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both"/>
        <w:rPr>
          <w:b/>
          <w:bCs/>
          <w:szCs w:val="24"/>
        </w:rPr>
      </w:pPr>
    </w:p>
    <w:p w:rsidR="00D629E6" w:rsidRPr="00126C03" w:rsidRDefault="003E5FDC" w:rsidP="00126C03">
      <w:pPr>
        <w:spacing w:line="480" w:lineRule="auto"/>
        <w:jc w:val="center"/>
        <w:rPr>
          <w:b/>
          <w:bCs/>
          <w:szCs w:val="24"/>
        </w:rPr>
      </w:pPr>
      <w:r>
        <w:rPr>
          <w:b/>
          <w:bCs/>
          <w:noProof/>
          <w:lang w:eastAsia="zh-CN"/>
        </w:rPr>
        <w:drawing>
          <wp:inline distT="0" distB="0" distL="0" distR="0" wp14:anchorId="6F65A917" wp14:editId="2A14BD42">
            <wp:extent cx="3009281" cy="2112579"/>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3811" r="3584" b="13280"/>
                    <a:stretch/>
                  </pic:blipFill>
                  <pic:spPr bwMode="auto">
                    <a:xfrm>
                      <a:off x="0" y="0"/>
                      <a:ext cx="3016548" cy="2117680"/>
                    </a:xfrm>
                    <a:prstGeom prst="rect">
                      <a:avLst/>
                    </a:prstGeom>
                    <a:noFill/>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szCs w:val="24"/>
        </w:rPr>
      </w:pPr>
      <w:r w:rsidRPr="00126C03">
        <w:rPr>
          <w:b/>
          <w:bCs/>
          <w:szCs w:val="24"/>
        </w:rPr>
        <w:t>Fig</w:t>
      </w:r>
      <w:r w:rsidR="00E42FC6" w:rsidRPr="00126C03">
        <w:rPr>
          <w:b/>
          <w:bCs/>
          <w:szCs w:val="24"/>
        </w:rPr>
        <w:t>ure</w:t>
      </w:r>
      <w:r w:rsidRPr="00126C03">
        <w:rPr>
          <w:b/>
          <w:bCs/>
          <w:szCs w:val="24"/>
        </w:rPr>
        <w:t>. S14.</w:t>
      </w:r>
      <w:r w:rsidRPr="00126C03">
        <w:rPr>
          <w:bCs/>
          <w:szCs w:val="24"/>
        </w:rPr>
        <w:t xml:space="preserve"> Statistical histogram of the cell migration area</w:t>
      </w:r>
      <w:r w:rsidRPr="00126C03">
        <w:rPr>
          <w:rFonts w:eastAsia="宋体"/>
          <w:szCs w:val="24"/>
        </w:rPr>
        <w:t xml:space="preserve"> in </w:t>
      </w:r>
      <w:r w:rsidRPr="00126C03">
        <w:rPr>
          <w:rFonts w:eastAsia="TimesNewRomanPSMT"/>
          <w:color w:val="000000"/>
          <w:szCs w:val="24"/>
        </w:rPr>
        <w:t>Mia-PaCa-2</w:t>
      </w:r>
      <w:r w:rsidRPr="00126C03">
        <w:rPr>
          <w:bCs/>
          <w:szCs w:val="24"/>
        </w:rPr>
        <w:t xml:space="preserve"> cells treated with PBS, BSCPF NPs, SMCPF NPs and BSMCPF NPs.</w:t>
      </w:r>
    </w:p>
    <w:p w:rsidR="00D629E6" w:rsidRPr="00126C03" w:rsidRDefault="00D629E6" w:rsidP="00126C03">
      <w:pPr>
        <w:spacing w:line="480" w:lineRule="auto"/>
        <w:jc w:val="both"/>
        <w:rPr>
          <w:b/>
          <w:bCs/>
          <w:szCs w:val="24"/>
        </w:rPr>
      </w:pPr>
    </w:p>
    <w:p w:rsidR="00D629E6" w:rsidRPr="00126C03" w:rsidRDefault="00D629E6" w:rsidP="00126C03">
      <w:pPr>
        <w:spacing w:line="480" w:lineRule="auto"/>
        <w:jc w:val="both"/>
        <w:rPr>
          <w:b/>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3E5FDC" w:rsidP="00126C03">
      <w:pPr>
        <w:spacing w:line="480" w:lineRule="auto"/>
        <w:jc w:val="center"/>
        <w:rPr>
          <w:b/>
          <w:bCs/>
          <w:szCs w:val="24"/>
        </w:rPr>
      </w:pPr>
      <w:r>
        <w:rPr>
          <w:b/>
          <w:bCs/>
          <w:noProof/>
          <w:lang w:eastAsia="zh-CN"/>
        </w:rPr>
        <w:lastRenderedPageBreak/>
        <w:drawing>
          <wp:inline distT="0" distB="0" distL="0" distR="0" wp14:anchorId="094054A0" wp14:editId="03FB2205">
            <wp:extent cx="3245980" cy="2259724"/>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l="2534" t="4480" r="4174" b="16604"/>
                    <a:stretch/>
                  </pic:blipFill>
                  <pic:spPr bwMode="auto">
                    <a:xfrm>
                      <a:off x="0" y="0"/>
                      <a:ext cx="3254343" cy="2265546"/>
                    </a:xfrm>
                    <a:prstGeom prst="rect">
                      <a:avLst/>
                    </a:prstGeom>
                    <a:noFill/>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E42FC6" w:rsidRPr="00126C03">
        <w:rPr>
          <w:b/>
          <w:bCs/>
          <w:szCs w:val="24"/>
        </w:rPr>
        <w:t>ure</w:t>
      </w:r>
      <w:r w:rsidRPr="00126C03">
        <w:rPr>
          <w:b/>
          <w:bCs/>
          <w:szCs w:val="24"/>
        </w:rPr>
        <w:t>. S15.</w:t>
      </w:r>
      <w:r w:rsidRPr="00126C03">
        <w:rPr>
          <w:bCs/>
          <w:szCs w:val="24"/>
        </w:rPr>
        <w:t xml:space="preserve"> Statistical histogram of Ki67 staining for tumor proliferation</w:t>
      </w:r>
      <w:r w:rsidRPr="00126C03">
        <w:rPr>
          <w:rFonts w:eastAsia="宋体"/>
          <w:szCs w:val="24"/>
        </w:rPr>
        <w:t xml:space="preserve"> in </w:t>
      </w:r>
      <w:r w:rsidRPr="00126C03">
        <w:rPr>
          <w:rFonts w:eastAsia="宋体"/>
          <w:color w:val="000000"/>
          <w:szCs w:val="24"/>
          <w:lang w:eastAsia="zh-CN"/>
        </w:rPr>
        <w:t>Mia-PaCa-2</w:t>
      </w:r>
      <w:r w:rsidRPr="00126C03">
        <w:rPr>
          <w:bCs/>
          <w:szCs w:val="24"/>
        </w:rPr>
        <w:t xml:space="preserve"> cells treated with PBS, BSCPF NPs, SMCPF NPs and BSMCPF NPs.</w:t>
      </w:r>
    </w:p>
    <w:p w:rsidR="00D629E6" w:rsidRPr="00126C03" w:rsidRDefault="00D629E6" w:rsidP="00126C03">
      <w:pPr>
        <w:spacing w:line="480" w:lineRule="auto"/>
        <w:jc w:val="both"/>
        <w:rPr>
          <w:szCs w:val="24"/>
        </w:rPr>
      </w:pPr>
    </w:p>
    <w:p w:rsidR="00D629E6" w:rsidRPr="00126C03" w:rsidRDefault="00D629E6" w:rsidP="00126C03">
      <w:pPr>
        <w:spacing w:line="480" w:lineRule="auto"/>
        <w:jc w:val="both"/>
        <w:rPr>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D629E6" w:rsidP="00126C03">
      <w:pPr>
        <w:spacing w:line="480" w:lineRule="auto"/>
        <w:jc w:val="center"/>
        <w:rPr>
          <w:szCs w:val="24"/>
        </w:rPr>
      </w:pPr>
      <w:r w:rsidRPr="00126C03">
        <w:rPr>
          <w:noProof/>
          <w:szCs w:val="24"/>
          <w:lang w:eastAsia="zh-CN"/>
        </w:rPr>
        <w:lastRenderedPageBreak/>
        <w:drawing>
          <wp:inline distT="0" distB="0" distL="0" distR="0" wp14:anchorId="38BB445E" wp14:editId="033AA172">
            <wp:extent cx="5779633" cy="3575222"/>
            <wp:effectExtent l="0" t="0" r="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s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84519" cy="3578245"/>
                    </a:xfrm>
                    <a:prstGeom prst="rect">
                      <a:avLst/>
                    </a:prstGeom>
                  </pic:spPr>
                </pic:pic>
              </a:graphicData>
            </a:graphic>
          </wp:inline>
        </w:drawing>
      </w:r>
    </w:p>
    <w:p w:rsidR="00D629E6" w:rsidRPr="00126C03" w:rsidRDefault="00D629E6" w:rsidP="00126C03">
      <w:pPr>
        <w:spacing w:line="480" w:lineRule="auto"/>
        <w:jc w:val="both"/>
        <w:rPr>
          <w:rStyle w:val="fontstyle01"/>
          <w:rFonts w:ascii="Times New Roman" w:hAnsi="Times New Roman"/>
        </w:rPr>
      </w:pPr>
      <w:r w:rsidRPr="00126C03">
        <w:rPr>
          <w:b/>
          <w:bCs/>
          <w:szCs w:val="24"/>
        </w:rPr>
        <w:t>Fig</w:t>
      </w:r>
      <w:r w:rsidR="00E42FC6" w:rsidRPr="00126C03">
        <w:rPr>
          <w:b/>
          <w:bCs/>
          <w:szCs w:val="24"/>
        </w:rPr>
        <w:t>ure</w:t>
      </w:r>
      <w:r w:rsidRPr="00126C03">
        <w:rPr>
          <w:b/>
          <w:bCs/>
          <w:szCs w:val="24"/>
        </w:rPr>
        <w:t>. S16.</w:t>
      </w:r>
      <w:r w:rsidRPr="00126C03">
        <w:rPr>
          <w:bCs/>
          <w:szCs w:val="24"/>
        </w:rPr>
        <w:t xml:space="preserve"> </w:t>
      </w:r>
      <w:r w:rsidRPr="00126C03">
        <w:rPr>
          <w:rStyle w:val="fontstyle01"/>
          <w:rFonts w:ascii="Times New Roman" w:hAnsi="Times New Roman"/>
        </w:rPr>
        <w:t>H&amp;E stained images H&amp;E stained images of the major organs from the PBS, BSCPF, SMCPF, and BSMCPF groups.</w:t>
      </w:r>
    </w:p>
    <w:p w:rsidR="00D629E6" w:rsidRPr="00126C03" w:rsidRDefault="00D629E6" w:rsidP="00126C03">
      <w:pPr>
        <w:spacing w:line="480" w:lineRule="auto"/>
        <w:jc w:val="both"/>
        <w:rPr>
          <w:rStyle w:val="fontstyle01"/>
          <w:rFonts w:ascii="Times New Roman" w:hAnsi="Times New Roman"/>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7E15D6" w:rsidP="00126C03">
      <w:pPr>
        <w:spacing w:line="480" w:lineRule="auto"/>
        <w:jc w:val="center"/>
        <w:rPr>
          <w:szCs w:val="24"/>
        </w:rPr>
      </w:pPr>
      <w:r>
        <w:rPr>
          <w:noProof/>
          <w:szCs w:val="24"/>
          <w:lang w:eastAsia="zh-CN"/>
        </w:rPr>
        <w:lastRenderedPageBreak/>
        <w:drawing>
          <wp:inline distT="0" distB="0" distL="0" distR="0">
            <wp:extent cx="5869290" cy="72313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S17.jpg"/>
                    <pic:cNvPicPr/>
                  </pic:nvPicPr>
                  <pic:blipFill rotWithShape="1">
                    <a:blip r:embed="rId28" cstate="print">
                      <a:extLst>
                        <a:ext uri="{28A0092B-C50C-407E-A947-70E740481C1C}">
                          <a14:useLocalDpi xmlns:a14="http://schemas.microsoft.com/office/drawing/2010/main" val="0"/>
                        </a:ext>
                      </a:extLst>
                    </a:blip>
                    <a:srcRect l="1248" t="1348"/>
                    <a:stretch/>
                  </pic:blipFill>
                  <pic:spPr bwMode="auto">
                    <a:xfrm>
                      <a:off x="0" y="0"/>
                      <a:ext cx="5869457" cy="7231586"/>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r w:rsidRPr="00126C03">
        <w:rPr>
          <w:b/>
          <w:bCs/>
          <w:szCs w:val="24"/>
        </w:rPr>
        <w:t>Fig</w:t>
      </w:r>
      <w:r w:rsidR="00E42FC6" w:rsidRPr="00126C03">
        <w:rPr>
          <w:b/>
          <w:bCs/>
          <w:szCs w:val="24"/>
        </w:rPr>
        <w:t>ure</w:t>
      </w:r>
      <w:r w:rsidRPr="00126C03">
        <w:rPr>
          <w:b/>
          <w:bCs/>
          <w:szCs w:val="24"/>
        </w:rPr>
        <w:t>. S17.</w:t>
      </w:r>
      <w:r w:rsidRPr="00126C03">
        <w:rPr>
          <w:bCs/>
          <w:szCs w:val="24"/>
        </w:rPr>
        <w:t xml:space="preserve"> Nrf2 immunofluorescence of the major organs, including (</w:t>
      </w:r>
      <w:r w:rsidR="00264380" w:rsidRPr="00264380">
        <w:rPr>
          <w:b/>
          <w:bCs/>
          <w:szCs w:val="24"/>
        </w:rPr>
        <w:t>A</w:t>
      </w:r>
      <w:r w:rsidRPr="00126C03">
        <w:rPr>
          <w:bCs/>
          <w:szCs w:val="24"/>
        </w:rPr>
        <w:t>) Heat, (</w:t>
      </w:r>
      <w:r w:rsidR="00264380" w:rsidRPr="00264380">
        <w:rPr>
          <w:b/>
          <w:bCs/>
          <w:szCs w:val="24"/>
        </w:rPr>
        <w:t>B</w:t>
      </w:r>
      <w:r w:rsidRPr="00126C03">
        <w:rPr>
          <w:bCs/>
          <w:szCs w:val="24"/>
        </w:rPr>
        <w:t>) Liver, (</w:t>
      </w:r>
      <w:r w:rsidR="00264380" w:rsidRPr="00264380">
        <w:rPr>
          <w:b/>
          <w:bCs/>
          <w:szCs w:val="24"/>
        </w:rPr>
        <w:t>C</w:t>
      </w:r>
      <w:r w:rsidRPr="00126C03">
        <w:rPr>
          <w:bCs/>
          <w:szCs w:val="24"/>
        </w:rPr>
        <w:t>) Spleen, (</w:t>
      </w:r>
      <w:r w:rsidR="00264380" w:rsidRPr="00264380">
        <w:rPr>
          <w:b/>
          <w:bCs/>
          <w:szCs w:val="24"/>
        </w:rPr>
        <w:t>D</w:t>
      </w:r>
      <w:r w:rsidRPr="00126C03">
        <w:rPr>
          <w:bCs/>
          <w:szCs w:val="24"/>
        </w:rPr>
        <w:t>) Lung, (</w:t>
      </w:r>
      <w:r w:rsidR="00264380" w:rsidRPr="00264380">
        <w:rPr>
          <w:b/>
          <w:bCs/>
          <w:szCs w:val="24"/>
        </w:rPr>
        <w:t>E</w:t>
      </w:r>
      <w:r w:rsidRPr="00126C03">
        <w:rPr>
          <w:bCs/>
          <w:szCs w:val="24"/>
        </w:rPr>
        <w:t>) Kidney, from the PBS, BSCPF, SMCPF and BSMCPF groups.</w:t>
      </w:r>
    </w:p>
    <w:p w:rsidR="00D629E6" w:rsidRPr="00126C03" w:rsidRDefault="003E5FDC" w:rsidP="00126C03">
      <w:pPr>
        <w:spacing w:line="480" w:lineRule="auto"/>
        <w:jc w:val="center"/>
        <w:rPr>
          <w:b/>
          <w:bCs/>
          <w:szCs w:val="24"/>
        </w:rPr>
      </w:pPr>
      <w:r>
        <w:rPr>
          <w:b/>
          <w:bCs/>
          <w:noProof/>
          <w:lang w:eastAsia="zh-CN"/>
        </w:rPr>
        <w:lastRenderedPageBreak/>
        <w:drawing>
          <wp:inline distT="0" distB="0" distL="0" distR="0" wp14:anchorId="4E515BDC" wp14:editId="223DE196">
            <wp:extent cx="2981050" cy="25960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s18.jpg"/>
                    <pic:cNvPicPr/>
                  </pic:nvPicPr>
                  <pic:blipFill rotWithShape="1">
                    <a:blip r:embed="rId29" cstate="print">
                      <a:extLst>
                        <a:ext uri="{28A0092B-C50C-407E-A947-70E740481C1C}">
                          <a14:useLocalDpi xmlns:a14="http://schemas.microsoft.com/office/drawing/2010/main" val="0"/>
                        </a:ext>
                      </a:extLst>
                    </a:blip>
                    <a:srcRect r="11196" b="12732"/>
                    <a:stretch/>
                  </pic:blipFill>
                  <pic:spPr bwMode="auto">
                    <a:xfrm>
                      <a:off x="0" y="0"/>
                      <a:ext cx="2999557" cy="2612172"/>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pPr>
      <w:r w:rsidRPr="00126C03">
        <w:rPr>
          <w:b/>
          <w:bCs/>
          <w:szCs w:val="24"/>
        </w:rPr>
        <w:t>Fig</w:t>
      </w:r>
      <w:r w:rsidR="00E42FC6" w:rsidRPr="00126C03">
        <w:rPr>
          <w:b/>
          <w:bCs/>
          <w:szCs w:val="24"/>
        </w:rPr>
        <w:t>ure</w:t>
      </w:r>
      <w:r w:rsidRPr="00126C03">
        <w:rPr>
          <w:b/>
          <w:bCs/>
          <w:szCs w:val="24"/>
        </w:rPr>
        <w:t xml:space="preserve">. S18. </w:t>
      </w:r>
      <w:r w:rsidRPr="00126C03">
        <w:rPr>
          <w:bCs/>
          <w:szCs w:val="24"/>
        </w:rPr>
        <w:t>Statistical histogram of the cell survival rates with or without DFO.</w:t>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p>
    <w:p w:rsidR="00D629E6" w:rsidRPr="00126C03" w:rsidRDefault="003E5FDC" w:rsidP="00126C03">
      <w:pPr>
        <w:spacing w:line="480" w:lineRule="auto"/>
        <w:jc w:val="center"/>
        <w:rPr>
          <w:b/>
          <w:bCs/>
          <w:szCs w:val="24"/>
        </w:rPr>
      </w:pPr>
      <w:r>
        <w:rPr>
          <w:b/>
          <w:bCs/>
          <w:noProof/>
          <w:lang w:eastAsia="zh-CN"/>
        </w:rPr>
        <w:lastRenderedPageBreak/>
        <w:drawing>
          <wp:inline distT="0" distB="0" distL="0" distR="0" wp14:anchorId="63317DA3" wp14:editId="7CADB05A">
            <wp:extent cx="5688623" cy="2804160"/>
            <wp:effectExtent l="0" t="0" r="762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s19.jpg"/>
                    <pic:cNvPicPr/>
                  </pic:nvPicPr>
                  <pic:blipFill rotWithShape="1">
                    <a:blip r:embed="rId30" cstate="print">
                      <a:extLst>
                        <a:ext uri="{28A0092B-C50C-407E-A947-70E740481C1C}">
                          <a14:useLocalDpi xmlns:a14="http://schemas.microsoft.com/office/drawing/2010/main" val="0"/>
                        </a:ext>
                      </a:extLst>
                    </a:blip>
                    <a:srcRect r="4270" b="12536"/>
                    <a:stretch/>
                  </pic:blipFill>
                  <pic:spPr bwMode="auto">
                    <a:xfrm>
                      <a:off x="0" y="0"/>
                      <a:ext cx="5689812" cy="2804746"/>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r w:rsidRPr="00126C03">
        <w:rPr>
          <w:b/>
          <w:bCs/>
          <w:szCs w:val="24"/>
        </w:rPr>
        <w:t>Fig</w:t>
      </w:r>
      <w:r w:rsidR="00E42FC6" w:rsidRPr="00126C03">
        <w:rPr>
          <w:b/>
          <w:bCs/>
          <w:szCs w:val="24"/>
        </w:rPr>
        <w:t>ure</w:t>
      </w:r>
      <w:r w:rsidRPr="00126C03">
        <w:rPr>
          <w:b/>
          <w:bCs/>
          <w:szCs w:val="24"/>
        </w:rPr>
        <w:t>. S19</w:t>
      </w:r>
      <w:r w:rsidRPr="00126C03">
        <w:rPr>
          <w:bCs/>
          <w:szCs w:val="24"/>
        </w:rPr>
        <w:t>.</w:t>
      </w:r>
      <w:r w:rsidRPr="00126C03">
        <w:rPr>
          <w:rFonts w:eastAsia="宋体"/>
          <w:szCs w:val="24"/>
        </w:rPr>
        <w:t xml:space="preserve"> (</w:t>
      </w:r>
      <w:r w:rsidR="00264380" w:rsidRPr="00264380">
        <w:rPr>
          <w:rFonts w:eastAsia="宋体"/>
          <w:b/>
          <w:szCs w:val="24"/>
        </w:rPr>
        <w:t>A</w:t>
      </w:r>
      <w:r w:rsidRPr="00126C03">
        <w:rPr>
          <w:rFonts w:eastAsia="宋体"/>
          <w:szCs w:val="24"/>
        </w:rPr>
        <w:t xml:space="preserve">) Detection of cell proliferation in </w:t>
      </w:r>
      <w:r w:rsidRPr="00126C03">
        <w:rPr>
          <w:rFonts w:eastAsia="TimesNewRomanPSMT"/>
          <w:color w:val="000000"/>
          <w:szCs w:val="24"/>
        </w:rPr>
        <w:t>Mia-PaCa-2</w:t>
      </w:r>
      <w:r w:rsidRPr="00126C03">
        <w:rPr>
          <w:bCs/>
          <w:szCs w:val="24"/>
        </w:rPr>
        <w:t xml:space="preserve"> cells by an EDU assay. (</w:t>
      </w:r>
      <w:r w:rsidR="00264380" w:rsidRPr="00264380">
        <w:rPr>
          <w:b/>
          <w:bCs/>
          <w:szCs w:val="24"/>
        </w:rPr>
        <w:t>B</w:t>
      </w:r>
      <w:r w:rsidRPr="00126C03">
        <w:rPr>
          <w:bCs/>
          <w:szCs w:val="24"/>
        </w:rPr>
        <w:t>) Statistical histogram of EDU with or without DFO.</w:t>
      </w:r>
    </w:p>
    <w:p w:rsidR="00D629E6" w:rsidRPr="00126C03" w:rsidRDefault="003E5FDC" w:rsidP="00126C03">
      <w:pPr>
        <w:spacing w:line="480" w:lineRule="auto"/>
        <w:jc w:val="center"/>
        <w:rPr>
          <w:b/>
          <w:bCs/>
          <w:szCs w:val="24"/>
        </w:rPr>
      </w:pPr>
      <w:r>
        <w:rPr>
          <w:b/>
          <w:bCs/>
          <w:noProof/>
          <w:szCs w:val="24"/>
          <w:lang w:eastAsia="zh-CN"/>
        </w:rPr>
        <w:lastRenderedPageBreak/>
        <w:drawing>
          <wp:inline distT="0" distB="0" distL="0" distR="0" wp14:anchorId="3AB0A33B">
            <wp:extent cx="5598789" cy="2897991"/>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3173" cy="2905436"/>
                    </a:xfrm>
                    <a:prstGeom prst="rect">
                      <a:avLst/>
                    </a:prstGeom>
                    <a:noFill/>
                  </pic:spPr>
                </pic:pic>
              </a:graphicData>
            </a:graphic>
          </wp:inline>
        </w:drawing>
      </w:r>
    </w:p>
    <w:p w:rsidR="00D629E6" w:rsidRPr="00126C03" w:rsidRDefault="00D629E6" w:rsidP="00126C03">
      <w:pPr>
        <w:spacing w:line="480" w:lineRule="auto"/>
        <w:jc w:val="both"/>
        <w:rPr>
          <w:bCs/>
          <w:szCs w:val="24"/>
        </w:rPr>
        <w:sectPr w:rsidR="00D629E6" w:rsidRPr="00126C03" w:rsidSect="00E853D5">
          <w:pgSz w:w="12240" w:h="15840"/>
          <w:pgMar w:top="1440" w:right="1440" w:bottom="1440" w:left="1440" w:header="720" w:footer="720" w:gutter="0"/>
          <w:pgNumType w:start="1"/>
          <w:cols w:space="720"/>
          <w:docGrid w:linePitch="360"/>
        </w:sectPr>
      </w:pPr>
      <w:r w:rsidRPr="00126C03">
        <w:rPr>
          <w:b/>
          <w:bCs/>
          <w:szCs w:val="24"/>
        </w:rPr>
        <w:t>Fig</w:t>
      </w:r>
      <w:r w:rsidR="00E42FC6" w:rsidRPr="00126C03">
        <w:rPr>
          <w:b/>
          <w:bCs/>
          <w:szCs w:val="24"/>
        </w:rPr>
        <w:t>ure</w:t>
      </w:r>
      <w:r w:rsidRPr="00126C03">
        <w:rPr>
          <w:b/>
          <w:bCs/>
          <w:szCs w:val="24"/>
        </w:rPr>
        <w:t>. S20.</w:t>
      </w:r>
      <w:r w:rsidRPr="00126C03">
        <w:rPr>
          <w:bCs/>
          <w:szCs w:val="24"/>
        </w:rPr>
        <w:t xml:space="preserve"> </w:t>
      </w:r>
      <w:r w:rsidRPr="00126C03">
        <w:rPr>
          <w:rFonts w:eastAsia="宋体"/>
          <w:szCs w:val="24"/>
        </w:rPr>
        <w:t>(</w:t>
      </w:r>
      <w:r w:rsidR="00264380" w:rsidRPr="00264380">
        <w:rPr>
          <w:rFonts w:eastAsia="宋体"/>
          <w:b/>
          <w:szCs w:val="24"/>
        </w:rPr>
        <w:t>A</w:t>
      </w:r>
      <w:r w:rsidRPr="00126C03">
        <w:rPr>
          <w:rFonts w:eastAsia="宋体"/>
          <w:szCs w:val="24"/>
        </w:rPr>
        <w:t xml:space="preserve">) Detection of the area of invasion in </w:t>
      </w:r>
      <w:r w:rsidRPr="00126C03">
        <w:rPr>
          <w:rFonts w:eastAsia="TimesNewRomanPSMT"/>
          <w:color w:val="000000"/>
          <w:szCs w:val="24"/>
        </w:rPr>
        <w:t>Mia-PaCa-2</w:t>
      </w:r>
      <w:r w:rsidRPr="00126C03">
        <w:rPr>
          <w:bCs/>
          <w:szCs w:val="24"/>
        </w:rPr>
        <w:t xml:space="preserve"> cells treated with PBS or BSMCPF NPs with or without DFO. (</w:t>
      </w:r>
      <w:r w:rsidR="00264380" w:rsidRPr="00264380">
        <w:rPr>
          <w:b/>
          <w:bCs/>
          <w:szCs w:val="24"/>
        </w:rPr>
        <w:t>B</w:t>
      </w:r>
      <w:r w:rsidRPr="00126C03">
        <w:rPr>
          <w:bCs/>
          <w:szCs w:val="24"/>
        </w:rPr>
        <w:t>) Statistical histogram of the invasion area.</w:t>
      </w:r>
    </w:p>
    <w:p w:rsidR="00D629E6" w:rsidRPr="00126C03" w:rsidRDefault="003E5FDC" w:rsidP="00126C03">
      <w:pPr>
        <w:spacing w:line="480" w:lineRule="auto"/>
        <w:jc w:val="center"/>
        <w:rPr>
          <w:bCs/>
          <w:szCs w:val="24"/>
        </w:rPr>
      </w:pPr>
      <w:r>
        <w:rPr>
          <w:bCs/>
          <w:noProof/>
          <w:lang w:eastAsia="zh-CN"/>
        </w:rPr>
        <w:lastRenderedPageBreak/>
        <w:drawing>
          <wp:inline distT="0" distB="0" distL="0" distR="0" wp14:anchorId="206F5DF2" wp14:editId="6B73C269">
            <wp:extent cx="4738475" cy="5548558"/>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21.jpg"/>
                    <pic:cNvPicPr/>
                  </pic:nvPicPr>
                  <pic:blipFill rotWithShape="1">
                    <a:blip r:embed="rId32" cstate="print">
                      <a:extLst>
                        <a:ext uri="{28A0092B-C50C-407E-A947-70E740481C1C}">
                          <a14:useLocalDpi xmlns:a14="http://schemas.microsoft.com/office/drawing/2010/main" val="0"/>
                        </a:ext>
                      </a:extLst>
                    </a:blip>
                    <a:srcRect r="5621" b="1221"/>
                    <a:stretch/>
                  </pic:blipFill>
                  <pic:spPr bwMode="auto">
                    <a:xfrm>
                      <a:off x="0" y="0"/>
                      <a:ext cx="4741567" cy="5552178"/>
                    </a:xfrm>
                    <a:prstGeom prst="rect">
                      <a:avLst/>
                    </a:prstGeom>
                    <a:ln>
                      <a:noFill/>
                    </a:ln>
                    <a:extLst>
                      <a:ext uri="{53640926-AAD7-44D8-BBD7-CCE9431645EC}">
                        <a14:shadowObscured xmlns:a14="http://schemas.microsoft.com/office/drawing/2010/main"/>
                      </a:ext>
                    </a:extLst>
                  </pic:spPr>
                </pic:pic>
              </a:graphicData>
            </a:graphic>
          </wp:inline>
        </w:drawing>
      </w:r>
    </w:p>
    <w:p w:rsidR="00D629E6" w:rsidRPr="00126C03" w:rsidRDefault="00D629E6" w:rsidP="00126C03">
      <w:pPr>
        <w:spacing w:line="480" w:lineRule="auto"/>
        <w:jc w:val="both"/>
        <w:rPr>
          <w:szCs w:val="24"/>
        </w:rPr>
      </w:pPr>
      <w:r w:rsidRPr="00126C03">
        <w:rPr>
          <w:b/>
          <w:bCs/>
          <w:szCs w:val="24"/>
        </w:rPr>
        <w:t>Fig</w:t>
      </w:r>
      <w:r w:rsidR="00E42FC6" w:rsidRPr="00126C03">
        <w:rPr>
          <w:b/>
          <w:bCs/>
          <w:szCs w:val="24"/>
        </w:rPr>
        <w:t>ure</w:t>
      </w:r>
      <w:r w:rsidRPr="00126C03">
        <w:rPr>
          <w:b/>
          <w:bCs/>
          <w:szCs w:val="24"/>
        </w:rPr>
        <w:t>. S21</w:t>
      </w:r>
      <w:r w:rsidRPr="00126C03">
        <w:rPr>
          <w:bCs/>
          <w:szCs w:val="24"/>
        </w:rPr>
        <w:t>. (</w:t>
      </w:r>
      <w:r w:rsidR="00264380" w:rsidRPr="00264380">
        <w:rPr>
          <w:b/>
          <w:bCs/>
          <w:szCs w:val="24"/>
        </w:rPr>
        <w:t>A</w:t>
      </w:r>
      <w:r w:rsidRPr="00126C03">
        <w:rPr>
          <w:rFonts w:eastAsia="宋体"/>
          <w:bCs/>
          <w:szCs w:val="24"/>
        </w:rPr>
        <w:t xml:space="preserve">) WB of the expression of Nrf2 and its downstream proteins in </w:t>
      </w:r>
      <w:r w:rsidRPr="00126C03">
        <w:rPr>
          <w:rFonts w:eastAsia="TimesNewRomanPSMT"/>
          <w:color w:val="000000"/>
          <w:szCs w:val="24"/>
        </w:rPr>
        <w:t>Mia-PaCa-2</w:t>
      </w:r>
      <w:r w:rsidRPr="00126C03">
        <w:rPr>
          <w:bCs/>
          <w:szCs w:val="24"/>
        </w:rPr>
        <w:t xml:space="preserve"> cells</w:t>
      </w:r>
      <w:r w:rsidRPr="00126C03">
        <w:rPr>
          <w:rFonts w:eastAsia="宋体"/>
          <w:bCs/>
          <w:szCs w:val="24"/>
        </w:rPr>
        <w:t xml:space="preserve"> treated with PBS, SMCPF NPs and BSMCPF NPs at different time points. (</w:t>
      </w:r>
      <w:r w:rsidR="00264380" w:rsidRPr="00264380">
        <w:rPr>
          <w:rFonts w:eastAsia="宋体"/>
          <w:b/>
          <w:bCs/>
          <w:szCs w:val="24"/>
        </w:rPr>
        <w:t>B</w:t>
      </w:r>
      <w:r w:rsidR="003F0A32">
        <w:rPr>
          <w:rFonts w:eastAsia="宋体" w:hint="eastAsia"/>
          <w:b/>
          <w:bCs/>
          <w:szCs w:val="24"/>
          <w:lang w:eastAsia="zh-CN"/>
        </w:rPr>
        <w:t>-</w:t>
      </w:r>
      <w:r w:rsidR="003F0A32">
        <w:rPr>
          <w:rFonts w:eastAsia="宋体"/>
          <w:b/>
          <w:bCs/>
          <w:szCs w:val="24"/>
        </w:rPr>
        <w:t>E</w:t>
      </w:r>
      <w:r w:rsidRPr="00126C03">
        <w:rPr>
          <w:rFonts w:eastAsia="宋体"/>
          <w:bCs/>
          <w:szCs w:val="24"/>
        </w:rPr>
        <w:t xml:space="preserve">) </w:t>
      </w:r>
      <w:r w:rsidRPr="00126C03">
        <w:rPr>
          <w:bCs/>
          <w:szCs w:val="24"/>
        </w:rPr>
        <w:t xml:space="preserve">Statistical trend of the </w:t>
      </w:r>
      <w:proofErr w:type="gramStart"/>
      <w:r w:rsidRPr="00126C03">
        <w:rPr>
          <w:bCs/>
          <w:szCs w:val="24"/>
        </w:rPr>
        <w:t>proteins</w:t>
      </w:r>
      <w:proofErr w:type="gramEnd"/>
      <w:r w:rsidRPr="00126C03">
        <w:rPr>
          <w:bCs/>
          <w:szCs w:val="24"/>
        </w:rPr>
        <w:t xml:space="preserve"> expression levels over time.</w:t>
      </w:r>
      <w:bookmarkStart w:id="3" w:name="Tables"/>
      <w:bookmarkStart w:id="4" w:name="MaterialsMethods"/>
      <w:bookmarkEnd w:id="3"/>
      <w:bookmarkEnd w:id="4"/>
    </w:p>
    <w:p w:rsidR="001A4039" w:rsidRPr="00126C03" w:rsidRDefault="002279A9" w:rsidP="00126C03">
      <w:pPr>
        <w:spacing w:line="480" w:lineRule="auto"/>
        <w:rPr>
          <w:szCs w:val="24"/>
        </w:rPr>
      </w:pPr>
    </w:p>
    <w:sectPr w:rsidR="001A4039" w:rsidRPr="00126C03" w:rsidSect="00E853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9A9" w:rsidRDefault="002279A9" w:rsidP="00D629E6">
      <w:r>
        <w:separator/>
      </w:r>
    </w:p>
  </w:endnote>
  <w:endnote w:type="continuationSeparator" w:id="0">
    <w:p w:rsidR="002279A9" w:rsidRDefault="002279A9" w:rsidP="00D6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dvOT1efcda3b . B">
    <w:altName w:val="Segoe Print"/>
    <w:charset w:val="00"/>
    <w:family w:val="auto"/>
    <w:pitch w:val="default"/>
  </w:font>
  <w:font w:name="TimesNewRomanPSMT">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9E6" w:rsidRDefault="00D629E6">
    <w:pPr>
      <w:pStyle w:val="a5"/>
      <w:jc w:val="right"/>
    </w:pPr>
    <w:r>
      <w:fldChar w:fldCharType="begin"/>
    </w:r>
    <w:r>
      <w:instrText xml:space="preserve"> PAGE   \* MERGEFORMAT </w:instrText>
    </w:r>
    <w:r>
      <w:fldChar w:fldCharType="separate"/>
    </w:r>
    <w:r w:rsidR="003F0A32">
      <w:rPr>
        <w:noProof/>
      </w:rPr>
      <w:t>1</w:t>
    </w:r>
    <w:r>
      <w:fldChar w:fldCharType="end"/>
    </w:r>
  </w:p>
  <w:p w:rsidR="00D629E6" w:rsidRDefault="00D629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9A9" w:rsidRDefault="002279A9" w:rsidP="00D629E6">
      <w:r>
        <w:separator/>
      </w:r>
    </w:p>
  </w:footnote>
  <w:footnote w:type="continuationSeparator" w:id="0">
    <w:p w:rsidR="002279A9" w:rsidRDefault="002279A9" w:rsidP="00D6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9E6" w:rsidRPr="005001AC" w:rsidRDefault="00D629E6" w:rsidP="005001AC">
    <w:pPr>
      <w:jc w:val="right"/>
      <w:rPr>
        <w:sz w:val="20"/>
      </w:rPr>
    </w:pPr>
  </w:p>
  <w:p w:rsidR="00D629E6" w:rsidRDefault="00D629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A5BAE"/>
    <w:multiLevelType w:val="hybridMultilevel"/>
    <w:tmpl w:val="AEB6E7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A1B"/>
    <w:rsid w:val="0001188E"/>
    <w:rsid w:val="000B6BAD"/>
    <w:rsid w:val="00126C03"/>
    <w:rsid w:val="0016344C"/>
    <w:rsid w:val="001E6A1B"/>
    <w:rsid w:val="002279A9"/>
    <w:rsid w:val="00247846"/>
    <w:rsid w:val="00264380"/>
    <w:rsid w:val="002B52D5"/>
    <w:rsid w:val="00324E3A"/>
    <w:rsid w:val="003E5FDC"/>
    <w:rsid w:val="003F0A32"/>
    <w:rsid w:val="004A1F5F"/>
    <w:rsid w:val="004C175E"/>
    <w:rsid w:val="00520E25"/>
    <w:rsid w:val="005606A1"/>
    <w:rsid w:val="005A78E4"/>
    <w:rsid w:val="005D773F"/>
    <w:rsid w:val="005F6AB3"/>
    <w:rsid w:val="006E74EF"/>
    <w:rsid w:val="00705363"/>
    <w:rsid w:val="00735F08"/>
    <w:rsid w:val="007E15D6"/>
    <w:rsid w:val="00866B9D"/>
    <w:rsid w:val="00973D6A"/>
    <w:rsid w:val="009C14AA"/>
    <w:rsid w:val="009D7BC0"/>
    <w:rsid w:val="00A34656"/>
    <w:rsid w:val="00C01C35"/>
    <w:rsid w:val="00C077C6"/>
    <w:rsid w:val="00C33A1F"/>
    <w:rsid w:val="00C460B1"/>
    <w:rsid w:val="00C871A7"/>
    <w:rsid w:val="00C87A55"/>
    <w:rsid w:val="00C90F47"/>
    <w:rsid w:val="00C970EF"/>
    <w:rsid w:val="00D42D77"/>
    <w:rsid w:val="00D47B8A"/>
    <w:rsid w:val="00D629E6"/>
    <w:rsid w:val="00DF5CE0"/>
    <w:rsid w:val="00E23250"/>
    <w:rsid w:val="00E42FC6"/>
    <w:rsid w:val="00EA7458"/>
    <w:rsid w:val="00F011E9"/>
    <w:rsid w:val="00F30F92"/>
    <w:rsid w:val="00F619AC"/>
    <w:rsid w:val="00F61EB5"/>
    <w:rsid w:val="00F678E5"/>
    <w:rsid w:val="00F67F74"/>
    <w:rsid w:val="00FF2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22F9E0-2B7F-43AC-9A1F-70683CFF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29E6"/>
    <w:rPr>
      <w:rFonts w:ascii="Times New Roman" w:hAnsi="Times New Roman" w:cs="Times New Roman"/>
      <w:kern w:val="0"/>
      <w:sz w:val="24"/>
      <w:szCs w:val="20"/>
      <w:lang w:eastAsia="en-US"/>
    </w:rPr>
  </w:style>
  <w:style w:type="paragraph" w:styleId="1">
    <w:name w:val="heading 1"/>
    <w:basedOn w:val="a"/>
    <w:next w:val="a"/>
    <w:link w:val="10"/>
    <w:uiPriority w:val="9"/>
    <w:qFormat/>
    <w:rsid w:val="00D629E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29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629E6"/>
    <w:rPr>
      <w:sz w:val="18"/>
      <w:szCs w:val="18"/>
    </w:rPr>
  </w:style>
  <w:style w:type="paragraph" w:styleId="a5">
    <w:name w:val="footer"/>
    <w:basedOn w:val="a"/>
    <w:link w:val="a6"/>
    <w:unhideWhenUsed/>
    <w:rsid w:val="00D629E6"/>
    <w:pPr>
      <w:tabs>
        <w:tab w:val="center" w:pos="4153"/>
        <w:tab w:val="right" w:pos="8306"/>
      </w:tabs>
      <w:snapToGrid w:val="0"/>
    </w:pPr>
    <w:rPr>
      <w:sz w:val="18"/>
      <w:szCs w:val="18"/>
    </w:rPr>
  </w:style>
  <w:style w:type="character" w:customStyle="1" w:styleId="a6">
    <w:name w:val="页脚 字符"/>
    <w:basedOn w:val="a0"/>
    <w:link w:val="a5"/>
    <w:rsid w:val="00D629E6"/>
    <w:rPr>
      <w:sz w:val="18"/>
      <w:szCs w:val="18"/>
    </w:rPr>
  </w:style>
  <w:style w:type="paragraph" w:customStyle="1" w:styleId="SMHeading">
    <w:name w:val="SM Heading"/>
    <w:basedOn w:val="1"/>
    <w:qFormat/>
    <w:rsid w:val="00D629E6"/>
    <w:pPr>
      <w:keepLines w:val="0"/>
      <w:spacing w:before="240" w:after="60" w:line="240" w:lineRule="auto"/>
    </w:pPr>
    <w:rPr>
      <w:kern w:val="32"/>
      <w:sz w:val="24"/>
      <w:szCs w:val="24"/>
    </w:rPr>
  </w:style>
  <w:style w:type="paragraph" w:customStyle="1" w:styleId="SMSubheading">
    <w:name w:val="SM Subheading"/>
    <w:basedOn w:val="a"/>
    <w:qFormat/>
    <w:rsid w:val="00D629E6"/>
    <w:rPr>
      <w:u w:val="words"/>
    </w:rPr>
  </w:style>
  <w:style w:type="paragraph" w:customStyle="1" w:styleId="SMText">
    <w:name w:val="SM Text"/>
    <w:basedOn w:val="a"/>
    <w:qFormat/>
    <w:rsid w:val="00D629E6"/>
    <w:pPr>
      <w:ind w:firstLine="480"/>
    </w:pPr>
  </w:style>
  <w:style w:type="paragraph" w:customStyle="1" w:styleId="Teaser">
    <w:name w:val="Teaser"/>
    <w:basedOn w:val="a"/>
    <w:rsid w:val="00D629E6"/>
    <w:pPr>
      <w:spacing w:before="120"/>
    </w:pPr>
    <w:rPr>
      <w:rFonts w:eastAsia="Times New Roman"/>
      <w:szCs w:val="24"/>
    </w:rPr>
  </w:style>
  <w:style w:type="character" w:customStyle="1" w:styleId="fontstyle01">
    <w:name w:val="fontstyle01"/>
    <w:basedOn w:val="a0"/>
    <w:qFormat/>
    <w:rsid w:val="00D629E6"/>
    <w:rPr>
      <w:rFonts w:ascii="Times-Roman" w:hAnsi="Times-Roman" w:hint="default"/>
      <w:b w:val="0"/>
      <w:bCs w:val="0"/>
      <w:i w:val="0"/>
      <w:iCs w:val="0"/>
      <w:color w:val="000000"/>
      <w:sz w:val="24"/>
      <w:szCs w:val="24"/>
    </w:rPr>
  </w:style>
  <w:style w:type="character" w:customStyle="1" w:styleId="10">
    <w:name w:val="标题 1 字符"/>
    <w:basedOn w:val="a0"/>
    <w:link w:val="1"/>
    <w:uiPriority w:val="9"/>
    <w:rsid w:val="00D629E6"/>
    <w:rPr>
      <w:rFonts w:ascii="Times New Roman" w:hAnsi="Times New Roman" w:cs="Times New Roman"/>
      <w:b/>
      <w:bCs/>
      <w:kern w:val="44"/>
      <w:sz w:val="44"/>
      <w:szCs w:val="44"/>
      <w:lang w:eastAsia="en-US"/>
    </w:rPr>
  </w:style>
  <w:style w:type="paragraph" w:customStyle="1" w:styleId="BATitle">
    <w:name w:val="BA_Title"/>
    <w:basedOn w:val="a"/>
    <w:next w:val="a"/>
    <w:rsid w:val="002B52D5"/>
    <w:pPr>
      <w:spacing w:before="720" w:after="360" w:line="480" w:lineRule="auto"/>
      <w:jc w:val="center"/>
    </w:pPr>
    <w:rPr>
      <w:sz w:val="44"/>
    </w:rPr>
  </w:style>
  <w:style w:type="paragraph" w:customStyle="1" w:styleId="BCAuthorAddress">
    <w:name w:val="BC_Author_Address"/>
    <w:basedOn w:val="a"/>
    <w:next w:val="a"/>
    <w:rsid w:val="002B52D5"/>
    <w:pPr>
      <w:spacing w:after="240" w:line="480" w:lineRule="auto"/>
      <w:jc w:val="center"/>
    </w:pPr>
    <w:rPr>
      <w:rFonts w:ascii="Times" w:hAnsi="Times"/>
    </w:rPr>
  </w:style>
  <w:style w:type="paragraph" w:customStyle="1" w:styleId="BIEmailAddress">
    <w:name w:val="BI_Email_Address"/>
    <w:basedOn w:val="a"/>
    <w:next w:val="a"/>
    <w:rsid w:val="009C14AA"/>
    <w:pPr>
      <w:spacing w:after="200" w:line="480" w:lineRule="auto"/>
      <w:jc w:val="both"/>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9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jp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jpeg"/><Relationship Id="rId10" Type="http://schemas.openxmlformats.org/officeDocument/2006/relationships/header" Target="header1.xml"/><Relationship Id="rId19" Type="http://schemas.openxmlformats.org/officeDocument/2006/relationships/image" Target="media/image8.jp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sundd@njucm.edu.cn"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hyperlink" Target="mailto:mingzhao@njucm.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8009-542A-445A-90FC-3ECEF8A87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26</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dc:creator>
  <cp:keywords/>
  <dc:description/>
  <cp:lastModifiedBy>Administrator</cp:lastModifiedBy>
  <cp:revision>35</cp:revision>
  <dcterms:created xsi:type="dcterms:W3CDTF">2021-04-27T03:54:00Z</dcterms:created>
  <dcterms:modified xsi:type="dcterms:W3CDTF">2021-07-06T06:28:00Z</dcterms:modified>
</cp:coreProperties>
</file>