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  <w:lang w:val="en-CA"/>
        </w:rPr>
      </w:pPr>
      <w:r>
        <w:rPr>
          <w:b/>
          <w:lang w:val="en-CA"/>
        </w:rPr>
        <w:t>SUPPLEMENTARY MATERIAL</w:t>
      </w:r>
    </w:p>
    <w:p>
      <w:pPr>
        <w:rPr>
          <w:lang w:val="en-CA"/>
        </w:rPr>
      </w:pPr>
    </w:p>
    <w:p>
      <w:r>
        <w:rPr>
          <w:noProof/>
          <w:lang w:eastAsia="fr-FR"/>
        </w:rPr>
        <w:drawing>
          <wp:inline distT="0" distB="0" distL="0" distR="0">
            <wp:extent cx="6505613" cy="3002280"/>
            <wp:effectExtent l="0" t="0" r="9525" b="7620"/>
            <wp:docPr id="32" name="Image 32" descr="C:\Users\msahutdizarn\Documents\Recherche\BESACE\BESACE statistiques\Rapports statistiques\Survie en fonction des SP après correc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ahutdizarn\Documents\Recherche\BESACE\BESACE statistiques\Rapports statistiques\Survie en fonction des SP après correcti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783" cy="300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noProof/>
          <w:lang w:val="en-CA" w:eastAsia="fr-FR"/>
        </w:rPr>
      </w:pPr>
      <w:r>
        <w:rPr>
          <w:lang w:val="en-CA"/>
        </w:rPr>
        <w:t xml:space="preserve">Figure 1- Comparison of one-year survival between patients who had met or not a palliative care team at inclusion. </w:t>
      </w:r>
    </w:p>
    <w:p>
      <w:pPr>
        <w:rPr>
          <w:lang w:val="en-CA"/>
        </w:rPr>
      </w:pPr>
    </w:p>
    <w:p>
      <w:bookmarkStart w:id="0" w:name="_GoBack"/>
      <w:bookmarkEnd w:id="0"/>
    </w:p>
    <w:sectPr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7841157"/>
      <w:docPartObj>
        <w:docPartGallery w:val="Page Numbers (Bottom of Page)"/>
        <w:docPartUnique/>
      </w:docPartObj>
    </w:sdtPr>
    <w:sdtContent>
      <w:p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4AF0A-F54D-4F4C-9446-24CFD45A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de Versailles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SAHUT D IZARN MARINE</dc:creator>
  <cp:keywords/>
  <dc:description/>
  <cp:lastModifiedBy>SAHUT D IZARN MARINE</cp:lastModifiedBy>
  <cp:revision>1</cp:revision>
  <dcterms:created xsi:type="dcterms:W3CDTF">2025-05-02T13:10:00Z</dcterms:created>
  <dcterms:modified xsi:type="dcterms:W3CDTF">2025-05-02T13:11:00Z</dcterms:modified>
</cp:coreProperties>
</file>