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F119D" w14:textId="77777777" w:rsidR="000C2AF8" w:rsidRPr="00132CA5" w:rsidRDefault="000C2AF8" w:rsidP="000C2AF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132CA5">
        <w:rPr>
          <w:rFonts w:ascii="Times New Roman" w:hAnsi="Times New Roman" w:cs="Times New Roman"/>
          <w:sz w:val="28"/>
          <w:szCs w:val="32"/>
        </w:rPr>
        <w:t>Supplemental Information</w:t>
      </w:r>
    </w:p>
    <w:p w14:paraId="2FA3AAE3" w14:textId="77777777" w:rsidR="000C2AF8" w:rsidRPr="000C2AF8" w:rsidRDefault="000C2AF8" w:rsidP="000C2AF8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0C2AF8">
        <w:rPr>
          <w:rFonts w:ascii="Times New Roman" w:hAnsi="Times New Roman" w:cs="Times New Roman"/>
          <w:b/>
          <w:bCs/>
          <w:sz w:val="24"/>
          <w:szCs w:val="28"/>
        </w:rPr>
        <w:t xml:space="preserve">Zinc Ion </w:t>
      </w:r>
      <w:proofErr w:type="spellStart"/>
      <w:r w:rsidRPr="000C2AF8">
        <w:rPr>
          <w:rFonts w:ascii="Times New Roman" w:hAnsi="Times New Roman" w:cs="Times New Roman"/>
          <w:b/>
          <w:bCs/>
          <w:sz w:val="24"/>
          <w:szCs w:val="28"/>
        </w:rPr>
        <w:t>Thermogalvanic</w:t>
      </w:r>
      <w:proofErr w:type="spellEnd"/>
      <w:r w:rsidRPr="000C2AF8">
        <w:rPr>
          <w:rFonts w:ascii="Times New Roman" w:hAnsi="Times New Roman" w:cs="Times New Roman"/>
          <w:b/>
          <w:bCs/>
          <w:sz w:val="24"/>
          <w:szCs w:val="28"/>
        </w:rPr>
        <w:t xml:space="preserve"> Cell: A New Strategy for Low-Grade Heat Conversion and Energy Storage</w:t>
      </w:r>
    </w:p>
    <w:p w14:paraId="37C5FFD0" w14:textId="79B0C2B4" w:rsidR="00132CA5" w:rsidRPr="00132CA5" w:rsidRDefault="00132CA5" w:rsidP="00132CA5">
      <w:pPr>
        <w:spacing w:line="360" w:lineRule="auto"/>
        <w:rPr>
          <w:rFonts w:ascii="Times New Roman" w:eastAsia="等线" w:hAnsi="Times New Roman" w:cs="Times New Roman"/>
          <w:sz w:val="24"/>
          <w:szCs w:val="24"/>
          <w:vertAlign w:val="superscript"/>
        </w:rPr>
      </w:pPr>
      <w:bookmarkStart w:id="0" w:name="_Hlk72940541"/>
      <w:proofErr w:type="spellStart"/>
      <w:r w:rsidRPr="00132CA5">
        <w:rPr>
          <w:rFonts w:ascii="Times New Roman" w:eastAsia="等线" w:hAnsi="Times New Roman" w:cs="Times New Roman"/>
          <w:sz w:val="24"/>
          <w:szCs w:val="24"/>
        </w:rPr>
        <w:t>Zhiwei</w:t>
      </w:r>
      <w:proofErr w:type="spellEnd"/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Li</w:t>
      </w:r>
      <w:proofErr w:type="gramStart"/>
      <w:r w:rsidRPr="00132CA5">
        <w:rPr>
          <w:rFonts w:ascii="Times New Roman" w:eastAsia="等线" w:hAnsi="Times New Roman" w:cs="Times New Roman"/>
          <w:sz w:val="24"/>
          <w:szCs w:val="24"/>
        </w:rPr>
        <w:t>,</w:t>
      </w: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proofErr w:type="gramEnd"/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 w:rsidRPr="00132CA5">
        <w:rPr>
          <w:rFonts w:ascii="Times New Roman" w:eastAsia="等线" w:hAnsi="Times New Roman" w:cs="Times New Roman"/>
          <w:sz w:val="24"/>
          <w:szCs w:val="24"/>
        </w:rPr>
        <w:t>Yinghong</w:t>
      </w:r>
      <w:proofErr w:type="spellEnd"/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Xu,</w:t>
      </w: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 w:rsidRPr="00132CA5">
        <w:rPr>
          <w:rFonts w:ascii="Times New Roman" w:eastAsia="等线" w:hAnsi="Times New Roman" w:cs="Times New Roman"/>
          <w:sz w:val="24"/>
          <w:szCs w:val="24"/>
        </w:rPr>
        <w:t>Langyuan</w:t>
      </w:r>
      <w:proofErr w:type="spellEnd"/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Wu,</w:t>
      </w: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 w:rsidRPr="00132CA5">
        <w:rPr>
          <w:rFonts w:ascii="Times New Roman" w:eastAsia="等线" w:hAnsi="Times New Roman" w:cs="Times New Roman"/>
          <w:sz w:val="24"/>
          <w:szCs w:val="24"/>
        </w:rPr>
        <w:t>Yufeng</w:t>
      </w:r>
      <w:proofErr w:type="spellEnd"/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An,</w:t>
      </w: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Yao Sun,</w:t>
      </w: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 w:rsidRPr="00132CA5">
        <w:rPr>
          <w:rFonts w:ascii="Times New Roman" w:eastAsia="等线" w:hAnsi="Times New Roman" w:cs="Times New Roman"/>
          <w:sz w:val="24"/>
          <w:szCs w:val="24"/>
        </w:rPr>
        <w:t>Tingting</w:t>
      </w:r>
      <w:proofErr w:type="spellEnd"/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Meng,</w:t>
      </w: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2</w:t>
      </w:r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Hui Dou,</w:t>
      </w: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 w:rsidRPr="00132CA5">
        <w:rPr>
          <w:rFonts w:ascii="Times New Roman" w:eastAsia="等线" w:hAnsi="Times New Roman" w:cs="Times New Roman"/>
          <w:sz w:val="24"/>
          <w:szCs w:val="24"/>
        </w:rPr>
        <w:t>Yimin</w:t>
      </w:r>
      <w:proofErr w:type="spellEnd"/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Xuan,</w:t>
      </w: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2</w:t>
      </w:r>
      <w:r w:rsidR="009C6391"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footnoteReference w:customMarkFollows="1" w:id="1"/>
        <w:sym w:font="Symbol" w:char="F02A"/>
      </w:r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 w:rsidRPr="00132CA5">
        <w:rPr>
          <w:rFonts w:ascii="Times New Roman" w:eastAsia="等线" w:hAnsi="Times New Roman" w:cs="Times New Roman"/>
          <w:sz w:val="24"/>
          <w:szCs w:val="24"/>
        </w:rPr>
        <w:t>Xiaogang</w:t>
      </w:r>
      <w:proofErr w:type="spellEnd"/>
      <w:r w:rsidRPr="00132CA5">
        <w:rPr>
          <w:rFonts w:ascii="Times New Roman" w:eastAsia="等线" w:hAnsi="Times New Roman" w:cs="Times New Roman"/>
          <w:sz w:val="24"/>
          <w:szCs w:val="24"/>
        </w:rPr>
        <w:t xml:space="preserve"> Zhang</w:t>
      </w: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bookmarkEnd w:id="0"/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footnoteReference w:customMarkFollows="1" w:id="2"/>
        <w:sym w:font="Symbol" w:char="F02A"/>
      </w:r>
    </w:p>
    <w:p w14:paraId="41F3A34E" w14:textId="77777777" w:rsidR="00132CA5" w:rsidRPr="00132CA5" w:rsidRDefault="00132CA5" w:rsidP="00132CA5">
      <w:pPr>
        <w:spacing w:line="360" w:lineRule="auto"/>
        <w:rPr>
          <w:rFonts w:ascii="Times New Roman" w:eastAsia="等线" w:hAnsi="Times New Roman" w:cs="Times New Roman"/>
          <w:i/>
          <w:iCs/>
          <w:sz w:val="24"/>
          <w:szCs w:val="24"/>
        </w:rPr>
      </w:pP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132CA5">
        <w:rPr>
          <w:rFonts w:ascii="Times New Roman" w:eastAsia="等线" w:hAnsi="Times New Roman" w:cs="Times New Roman"/>
          <w:i/>
          <w:iCs/>
          <w:sz w:val="24"/>
          <w:szCs w:val="24"/>
        </w:rPr>
        <w:t>Jiangsu Key Laboratory of Electrochemical Energy Storage Technologies, College of Material Science and Engineering, Nanjing University of Aeronautics and Astronautics, Nanjing 211106, China</w:t>
      </w:r>
    </w:p>
    <w:p w14:paraId="341E5593" w14:textId="77777777" w:rsidR="00132CA5" w:rsidRDefault="00132CA5" w:rsidP="00132CA5">
      <w:pPr>
        <w:widowControl/>
        <w:spacing w:line="360" w:lineRule="auto"/>
        <w:rPr>
          <w:rFonts w:ascii="Times New Roman" w:eastAsia="等线" w:hAnsi="Times New Roman" w:cs="Times New Roman"/>
          <w:i/>
          <w:iCs/>
          <w:sz w:val="24"/>
          <w:szCs w:val="24"/>
        </w:rPr>
      </w:pPr>
      <w:r w:rsidRPr="00132CA5">
        <w:rPr>
          <w:rFonts w:ascii="Times New Roman" w:eastAsia="等线" w:hAnsi="Times New Roman" w:cs="Times New Roman"/>
          <w:sz w:val="24"/>
          <w:szCs w:val="24"/>
          <w:vertAlign w:val="superscript"/>
        </w:rPr>
        <w:t>2</w:t>
      </w:r>
      <w:r w:rsidRPr="00132CA5">
        <w:rPr>
          <w:rFonts w:ascii="Times New Roman" w:eastAsia="等线" w:hAnsi="Times New Roman" w:cs="Times New Roman"/>
          <w:i/>
          <w:iCs/>
          <w:sz w:val="24"/>
          <w:szCs w:val="24"/>
        </w:rPr>
        <w:t>School of Energy and Power Engineering, Nanjing University of Aeronautics and Astronautics, Nanjing 210016, P. R. China</w:t>
      </w:r>
    </w:p>
    <w:p w14:paraId="53AD3A8A" w14:textId="283FD6C0" w:rsidR="000C2AF8" w:rsidRDefault="000C2AF8" w:rsidP="00132CA5">
      <w:pPr>
        <w:widowControl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6F8D5945" w14:textId="6ABB9515" w:rsidR="000C2AF8" w:rsidRDefault="00132CA5" w:rsidP="000C2AF8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207B64D0" wp14:editId="65BC9195">
            <wp:extent cx="5274310" cy="1285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6B4B" w14:textId="2D64C65E" w:rsidR="000C2AF8" w:rsidRDefault="000466B9" w:rsidP="009018B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>
        <w:rPr>
          <w:rFonts w:ascii="Times New Roman" w:hAnsi="Times New Roman" w:cs="Times New Roman"/>
          <w:b/>
          <w:bCs/>
          <w:sz w:val="24"/>
          <w:szCs w:val="28"/>
        </w:rPr>
        <w:t>ig</w:t>
      </w:r>
      <w:r w:rsidR="00132CA5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S1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466B9">
        <w:rPr>
          <w:rFonts w:ascii="Times New Roman" w:hAnsi="Times New Roman" w:cs="Times New Roman"/>
          <w:sz w:val="24"/>
          <w:szCs w:val="28"/>
        </w:rPr>
        <w:t>SEM and TEM images</w:t>
      </w:r>
      <w:r>
        <w:rPr>
          <w:rFonts w:ascii="Times New Roman" w:hAnsi="Times New Roman" w:cs="Times New Roman"/>
          <w:sz w:val="24"/>
          <w:szCs w:val="28"/>
        </w:rPr>
        <w:t xml:space="preserve"> of PC</w:t>
      </w:r>
      <w:r w:rsidRPr="000466B9">
        <w:rPr>
          <w:rFonts w:ascii="Times New Roman" w:hAnsi="Times New Roman" w:cs="Times New Roman"/>
          <w:sz w:val="24"/>
          <w:szCs w:val="28"/>
        </w:rPr>
        <w:t>.</w:t>
      </w:r>
    </w:p>
    <w:p w14:paraId="7EB77F7D" w14:textId="60A2E594" w:rsidR="000466B9" w:rsidRDefault="000466B9" w:rsidP="000C2AF8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644E52AE" w14:textId="610B4B8A" w:rsidR="000466B9" w:rsidRDefault="000466B9" w:rsidP="000466B9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49D19F97" wp14:editId="1937C9D2">
            <wp:extent cx="2160000" cy="1664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DB921" w14:textId="25609EF7" w:rsidR="000466B9" w:rsidRDefault="000466B9" w:rsidP="009018B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>
        <w:rPr>
          <w:rFonts w:ascii="Times New Roman" w:hAnsi="Times New Roman" w:cs="Times New Roman"/>
          <w:b/>
          <w:bCs/>
          <w:sz w:val="24"/>
          <w:szCs w:val="28"/>
        </w:rPr>
        <w:t>ig</w:t>
      </w:r>
      <w:r w:rsidR="00132CA5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S2</w:t>
      </w:r>
      <w:r>
        <w:rPr>
          <w:rFonts w:ascii="Times New Roman" w:hAnsi="Times New Roman" w:cs="Times New Roman"/>
          <w:sz w:val="24"/>
          <w:szCs w:val="28"/>
        </w:rPr>
        <w:t xml:space="preserve"> TGA curves of PC and VO</w:t>
      </w:r>
      <w:r w:rsidRPr="000466B9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8"/>
        </w:rPr>
        <w:t>-PC</w:t>
      </w:r>
      <w:r w:rsidRPr="000466B9">
        <w:rPr>
          <w:rFonts w:ascii="Times New Roman" w:hAnsi="Times New Roman" w:cs="Times New Roman"/>
          <w:sz w:val="24"/>
          <w:szCs w:val="28"/>
        </w:rPr>
        <w:t>.</w:t>
      </w:r>
    </w:p>
    <w:p w14:paraId="095DD79C" w14:textId="751FB04E" w:rsidR="000466B9" w:rsidRDefault="000466B9" w:rsidP="000466B9">
      <w:pPr>
        <w:spacing w:line="360" w:lineRule="auto"/>
        <w:jc w:val="left"/>
        <w:rPr>
          <w:rFonts w:ascii="Times New Roman" w:hAnsi="Times New Roman" w:cs="Times New Roman"/>
          <w:sz w:val="24"/>
          <w:szCs w:val="28"/>
        </w:rPr>
      </w:pPr>
    </w:p>
    <w:p w14:paraId="5BBB900D" w14:textId="4B6C4ED6" w:rsidR="000466B9" w:rsidRDefault="00132CA5" w:rsidP="00930F04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32F3F997" wp14:editId="2A448168">
            <wp:extent cx="3864000" cy="324000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C8C5C" w14:textId="10CC039B" w:rsidR="00930F04" w:rsidRDefault="00930F04" w:rsidP="00930F04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>
        <w:rPr>
          <w:rFonts w:ascii="Times New Roman" w:hAnsi="Times New Roman" w:cs="Times New Roman"/>
          <w:b/>
          <w:bCs/>
          <w:sz w:val="24"/>
          <w:szCs w:val="28"/>
        </w:rPr>
        <w:t>ig</w:t>
      </w:r>
      <w:r w:rsidR="00132CA5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S3</w:t>
      </w:r>
      <w:r>
        <w:rPr>
          <w:rFonts w:ascii="Times New Roman" w:hAnsi="Times New Roman" w:cs="Times New Roman"/>
          <w:sz w:val="24"/>
          <w:szCs w:val="28"/>
        </w:rPr>
        <w:t xml:space="preserve"> The SEM image and XRD pattern for </w:t>
      </w:r>
      <w:proofErr w:type="spellStart"/>
      <w:r w:rsidR="00132CA5" w:rsidRPr="00132CA5">
        <w:rPr>
          <w:rFonts w:ascii="Times New Roman" w:hAnsi="Times New Roman" w:cs="Times New Roman"/>
          <w:b/>
          <w:bCs/>
          <w:sz w:val="24"/>
          <w:szCs w:val="28"/>
        </w:rPr>
        <w:t>a</w:t>
      </w:r>
      <w:proofErr w:type="gramStart"/>
      <w:r w:rsidR="00132CA5" w:rsidRPr="00132CA5">
        <w:rPr>
          <w:rFonts w:ascii="Times New Roman" w:hAnsi="Times New Roman" w:cs="Times New Roman"/>
          <w:b/>
          <w:bCs/>
          <w:sz w:val="24"/>
          <w:szCs w:val="28"/>
        </w:rPr>
        <w:t>,b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Mo</w:t>
      </w:r>
      <w:r w:rsidRPr="00930F04">
        <w:rPr>
          <w:rFonts w:ascii="Times New Roman" w:hAnsi="Times New Roman" w:cs="Times New Roman"/>
          <w:sz w:val="24"/>
          <w:szCs w:val="28"/>
          <w:vertAlign w:val="subscript"/>
        </w:rPr>
        <w:t>4</w:t>
      </w:r>
      <w:r>
        <w:rPr>
          <w:rFonts w:ascii="Times New Roman" w:hAnsi="Times New Roman" w:cs="Times New Roman"/>
          <w:sz w:val="24"/>
          <w:szCs w:val="28"/>
        </w:rPr>
        <w:t>O</w:t>
      </w:r>
      <w:r w:rsidRPr="00930F04">
        <w:rPr>
          <w:rFonts w:ascii="Times New Roman" w:hAnsi="Times New Roman" w:cs="Times New Roman"/>
          <w:sz w:val="24"/>
          <w:szCs w:val="28"/>
          <w:vertAlign w:val="subscript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and </w:t>
      </w:r>
      <w:proofErr w:type="spellStart"/>
      <w:r w:rsidR="00132CA5" w:rsidRPr="00132CA5">
        <w:rPr>
          <w:rFonts w:ascii="Times New Roman" w:hAnsi="Times New Roman" w:cs="Times New Roman"/>
          <w:b/>
          <w:bCs/>
          <w:sz w:val="24"/>
          <w:szCs w:val="28"/>
        </w:rPr>
        <w:t>c,d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W</w:t>
      </w:r>
      <w:r w:rsidRPr="00930F04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>
        <w:rPr>
          <w:rFonts w:ascii="Times New Roman" w:hAnsi="Times New Roman" w:cs="Times New Roman"/>
          <w:sz w:val="24"/>
          <w:szCs w:val="28"/>
        </w:rPr>
        <w:t>O</w:t>
      </w:r>
      <w:r w:rsidRPr="00930F04">
        <w:rPr>
          <w:rFonts w:ascii="Times New Roman" w:hAnsi="Times New Roman" w:cs="Times New Roman"/>
          <w:sz w:val="24"/>
          <w:szCs w:val="28"/>
          <w:vertAlign w:val="subscript"/>
        </w:rPr>
        <w:t>9</w:t>
      </w:r>
      <w:r>
        <w:rPr>
          <w:rFonts w:ascii="Times New Roman" w:hAnsi="Times New Roman" w:cs="Times New Roman"/>
          <w:sz w:val="24"/>
          <w:szCs w:val="28"/>
        </w:rPr>
        <w:t>, respectively</w:t>
      </w:r>
      <w:r w:rsidRPr="000466B9">
        <w:rPr>
          <w:rFonts w:ascii="Times New Roman" w:hAnsi="Times New Roman" w:cs="Times New Roman"/>
          <w:sz w:val="24"/>
          <w:szCs w:val="28"/>
        </w:rPr>
        <w:t>.</w:t>
      </w:r>
    </w:p>
    <w:p w14:paraId="16722104" w14:textId="6EE5AC5E" w:rsidR="00930F04" w:rsidRDefault="00930F04" w:rsidP="000466B9">
      <w:pPr>
        <w:spacing w:line="360" w:lineRule="auto"/>
        <w:jc w:val="left"/>
        <w:rPr>
          <w:rFonts w:ascii="Times New Roman" w:hAnsi="Times New Roman" w:cs="Times New Roman"/>
          <w:sz w:val="24"/>
          <w:szCs w:val="28"/>
        </w:rPr>
      </w:pPr>
    </w:p>
    <w:p w14:paraId="7C12975E" w14:textId="34DA8FBD" w:rsidR="00930F04" w:rsidRDefault="00132CA5" w:rsidP="00CD14FF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4C85EDEF" wp14:editId="2314FE7A">
            <wp:extent cx="3960000" cy="43650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436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0615A" w14:textId="38E8C8E7" w:rsidR="00CD14FF" w:rsidRDefault="00CD14FF" w:rsidP="00CD14FF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>
        <w:rPr>
          <w:rFonts w:ascii="Times New Roman" w:hAnsi="Times New Roman" w:cs="Times New Roman"/>
          <w:b/>
          <w:bCs/>
          <w:sz w:val="24"/>
          <w:szCs w:val="28"/>
        </w:rPr>
        <w:t>ig</w:t>
      </w:r>
      <w:r w:rsidR="00132CA5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S4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2CA5" w:rsidRPr="00132CA5">
        <w:rPr>
          <w:rFonts w:ascii="Times New Roman" w:hAnsi="Times New Roman" w:cs="Times New Roman"/>
          <w:b/>
          <w:bCs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 xml:space="preserve"> CV curves at 0.2 </w:t>
      </w:r>
      <w:r w:rsidRPr="00CD14FF">
        <w:rPr>
          <w:rFonts w:ascii="Times New Roman" w:hAnsi="Times New Roman" w:cs="Times New Roman"/>
          <w:sz w:val="24"/>
          <w:szCs w:val="28"/>
        </w:rPr>
        <w:t>mV s</w:t>
      </w:r>
      <w:r w:rsidRPr="00CD14FF">
        <w:rPr>
          <w:rFonts w:ascii="Times New Roman" w:hAnsi="Times New Roman" w:cs="Times New Roman"/>
          <w:sz w:val="24"/>
          <w:szCs w:val="28"/>
          <w:vertAlign w:val="superscript"/>
        </w:rPr>
        <w:t>−1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D14FF">
        <w:rPr>
          <w:rFonts w:ascii="Times New Roman" w:hAnsi="Times New Roman" w:cs="Times New Roman"/>
          <w:sz w:val="24"/>
          <w:szCs w:val="28"/>
        </w:rPr>
        <w:t xml:space="preserve">and </w:t>
      </w:r>
      <w:r w:rsidR="00132CA5" w:rsidRPr="00132CA5">
        <w:rPr>
          <w:rFonts w:ascii="Times New Roman" w:hAnsi="Times New Roman" w:cs="Times New Roman"/>
          <w:b/>
          <w:bCs/>
          <w:sz w:val="24"/>
          <w:szCs w:val="28"/>
        </w:rPr>
        <w:t>b</w:t>
      </w:r>
      <w:r w:rsidRPr="00CD14FF">
        <w:rPr>
          <w:rFonts w:ascii="Times New Roman" w:hAnsi="Times New Roman" w:cs="Times New Roman"/>
          <w:sz w:val="24"/>
          <w:szCs w:val="28"/>
        </w:rPr>
        <w:t xml:space="preserve"> rate performance of VO</w:t>
      </w:r>
      <w:r w:rsidRPr="00CD14FF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CD14FF">
        <w:rPr>
          <w:rFonts w:ascii="Times New Roman" w:hAnsi="Times New Roman" w:cs="Times New Roman"/>
          <w:sz w:val="24"/>
          <w:szCs w:val="28"/>
        </w:rPr>
        <w:t>-PC, VO</w:t>
      </w:r>
      <w:r w:rsidRPr="00CD14FF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CD14FF">
        <w:rPr>
          <w:rFonts w:ascii="Times New Roman" w:hAnsi="Times New Roman" w:cs="Times New Roman"/>
          <w:sz w:val="24"/>
          <w:szCs w:val="28"/>
        </w:rPr>
        <w:t>, and PC.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2CA5" w:rsidRPr="00132CA5">
        <w:rPr>
          <w:rFonts w:ascii="Times New Roman" w:hAnsi="Times New Roman" w:cs="Times New Roman"/>
          <w:b/>
          <w:bCs/>
          <w:sz w:val="24"/>
          <w:szCs w:val="28"/>
        </w:rPr>
        <w:t>c</w:t>
      </w:r>
      <w:r w:rsidRPr="00CD14FF">
        <w:rPr>
          <w:rFonts w:ascii="Times New Roman" w:hAnsi="Times New Roman" w:cs="Times New Roman"/>
          <w:sz w:val="24"/>
          <w:szCs w:val="28"/>
        </w:rPr>
        <w:t xml:space="preserve"> GCD curves of VO2-PC at various current densities. </w:t>
      </w:r>
      <w:r w:rsidR="00132CA5" w:rsidRPr="00132CA5">
        <w:rPr>
          <w:rFonts w:ascii="Times New Roman" w:hAnsi="Times New Roman" w:cs="Times New Roman"/>
          <w:b/>
          <w:bCs/>
          <w:sz w:val="24"/>
          <w:szCs w:val="28"/>
        </w:rPr>
        <w:t>d</w:t>
      </w:r>
      <w:r w:rsidRPr="00CD14F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D14FF">
        <w:rPr>
          <w:rFonts w:ascii="Times New Roman" w:hAnsi="Times New Roman" w:cs="Times New Roman"/>
          <w:sz w:val="24"/>
          <w:szCs w:val="28"/>
        </w:rPr>
        <w:t>Ragone</w:t>
      </w:r>
      <w:proofErr w:type="spellEnd"/>
      <w:r w:rsidRPr="00CD14FF">
        <w:rPr>
          <w:rFonts w:ascii="Times New Roman" w:hAnsi="Times New Roman" w:cs="Times New Roman"/>
          <w:sz w:val="24"/>
          <w:szCs w:val="28"/>
        </w:rPr>
        <w:t xml:space="preserve"> plots. </w:t>
      </w:r>
      <w:r w:rsidR="00132CA5" w:rsidRPr="00132CA5">
        <w:rPr>
          <w:rFonts w:ascii="Times New Roman" w:hAnsi="Times New Roman" w:cs="Times New Roman"/>
          <w:b/>
          <w:bCs/>
          <w:sz w:val="24"/>
          <w:szCs w:val="28"/>
        </w:rPr>
        <w:t>e</w:t>
      </w:r>
      <w:r w:rsidRPr="00CD14FF">
        <w:rPr>
          <w:rFonts w:ascii="Times New Roman" w:hAnsi="Times New Roman" w:cs="Times New Roman"/>
          <w:sz w:val="24"/>
          <w:szCs w:val="28"/>
        </w:rPr>
        <w:t xml:space="preserve"> Cycling stability at 10 A g</w:t>
      </w:r>
      <w:r w:rsidRPr="00CD14FF">
        <w:rPr>
          <w:rFonts w:ascii="Times New Roman" w:hAnsi="Times New Roman" w:cs="Times New Roman"/>
          <w:sz w:val="24"/>
          <w:szCs w:val="28"/>
          <w:vertAlign w:val="superscript"/>
        </w:rPr>
        <w:t>−1</w:t>
      </w:r>
      <w:r w:rsidRPr="00CD14F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2CA5" w:rsidRPr="00132CA5">
        <w:rPr>
          <w:rFonts w:ascii="Times New Roman" w:hAnsi="Times New Roman" w:cs="Times New Roman"/>
          <w:b/>
          <w:bCs/>
          <w:sz w:val="24"/>
          <w:szCs w:val="28"/>
        </w:rPr>
        <w:t>f</w:t>
      </w:r>
      <w:r w:rsidRPr="00CD14FF">
        <w:rPr>
          <w:rFonts w:ascii="Times New Roman" w:hAnsi="Times New Roman" w:cs="Times New Roman"/>
          <w:sz w:val="24"/>
          <w:szCs w:val="28"/>
        </w:rPr>
        <w:t xml:space="preserve"> Capacitive contributions at different scan rates.</w:t>
      </w:r>
    </w:p>
    <w:p w14:paraId="5D6DDE45" w14:textId="183C70D1" w:rsidR="005D4624" w:rsidRDefault="005D4624">
      <w:pPr>
        <w:widowControl/>
        <w:jc w:val="left"/>
        <w:rPr>
          <w:rFonts w:ascii="Times New Roman" w:hAnsi="Times New Roman" w:cs="Times New Roman"/>
          <w:sz w:val="24"/>
          <w:szCs w:val="28"/>
        </w:rPr>
      </w:pPr>
    </w:p>
    <w:sectPr w:rsidR="005D4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7BD3C" w14:textId="77777777" w:rsidR="0038613C" w:rsidRDefault="0038613C" w:rsidP="0097571B">
      <w:r>
        <w:separator/>
      </w:r>
    </w:p>
  </w:endnote>
  <w:endnote w:type="continuationSeparator" w:id="0">
    <w:p w14:paraId="6D909555" w14:textId="77777777" w:rsidR="0038613C" w:rsidRDefault="0038613C" w:rsidP="0097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4F9CD" w14:textId="77777777" w:rsidR="0038613C" w:rsidRDefault="0038613C" w:rsidP="0097571B">
      <w:r>
        <w:separator/>
      </w:r>
    </w:p>
  </w:footnote>
  <w:footnote w:type="continuationSeparator" w:id="0">
    <w:p w14:paraId="6C5DAEA0" w14:textId="77777777" w:rsidR="0038613C" w:rsidRDefault="0038613C" w:rsidP="0097571B">
      <w:r>
        <w:continuationSeparator/>
      </w:r>
    </w:p>
  </w:footnote>
  <w:footnote w:id="1">
    <w:p w14:paraId="0D2A5FF7" w14:textId="77777777" w:rsidR="009C6391" w:rsidRDefault="009C6391" w:rsidP="009C6391">
      <w:pPr>
        <w:pStyle w:val="a7"/>
        <w:spacing w:line="360" w:lineRule="auto"/>
        <w:rPr>
          <w:sz w:val="24"/>
          <w:szCs w:val="24"/>
        </w:rPr>
      </w:pPr>
      <w:r w:rsidRPr="006F4309">
        <w:rPr>
          <w:rStyle w:val="a9"/>
          <w:sz w:val="24"/>
          <w:szCs w:val="24"/>
        </w:rPr>
        <w:sym w:font="Symbol" w:char="F02A"/>
      </w:r>
      <w:r w:rsidRPr="00FF0BFC">
        <w:rPr>
          <w:sz w:val="24"/>
          <w:szCs w:val="24"/>
        </w:rPr>
        <w:t>Corresponding author</w:t>
      </w:r>
    </w:p>
    <w:p w14:paraId="2DB041DA" w14:textId="77777777" w:rsidR="009C6391" w:rsidRPr="006F4309" w:rsidRDefault="009C6391" w:rsidP="009C6391">
      <w:pPr>
        <w:pStyle w:val="a7"/>
        <w:spacing w:line="360" w:lineRule="auto"/>
        <w:rPr>
          <w:sz w:val="21"/>
          <w:szCs w:val="21"/>
        </w:rPr>
      </w:pPr>
      <w:r w:rsidRPr="00FF0BFC">
        <w:rPr>
          <w:i/>
          <w:iCs/>
          <w:sz w:val="24"/>
          <w:szCs w:val="24"/>
        </w:rPr>
        <w:t>E-mail</w:t>
      </w:r>
      <w:r w:rsidRPr="00DF6EF0">
        <w:rPr>
          <w:sz w:val="24"/>
          <w:szCs w:val="24"/>
        </w:rPr>
        <w:t>:</w:t>
      </w:r>
      <w:r w:rsidRPr="006F4309">
        <w:rPr>
          <w:sz w:val="24"/>
          <w:szCs w:val="24"/>
        </w:rPr>
        <w:t xml:space="preserve"> azhangxg@nuaa.edu.cn</w:t>
      </w:r>
    </w:p>
  </w:footnote>
  <w:footnote w:id="2">
    <w:p w14:paraId="5E9CB02E" w14:textId="77777777" w:rsidR="00132CA5" w:rsidRDefault="00132CA5" w:rsidP="00132CA5">
      <w:pPr>
        <w:pStyle w:val="a7"/>
        <w:spacing w:line="360" w:lineRule="auto"/>
        <w:rPr>
          <w:sz w:val="24"/>
          <w:szCs w:val="24"/>
        </w:rPr>
      </w:pPr>
      <w:r w:rsidRPr="006F4309">
        <w:rPr>
          <w:rStyle w:val="a9"/>
          <w:sz w:val="24"/>
          <w:szCs w:val="24"/>
        </w:rPr>
        <w:sym w:font="Symbol" w:char="F02A"/>
      </w:r>
      <w:r w:rsidRPr="00FF0BFC">
        <w:rPr>
          <w:sz w:val="24"/>
          <w:szCs w:val="24"/>
        </w:rPr>
        <w:t>Corresponding author</w:t>
      </w:r>
    </w:p>
    <w:p w14:paraId="3C1FAFD3" w14:textId="65ECFD22" w:rsidR="00132CA5" w:rsidRPr="006F4309" w:rsidRDefault="00132CA5" w:rsidP="00132CA5">
      <w:pPr>
        <w:pStyle w:val="a7"/>
        <w:spacing w:line="360" w:lineRule="auto"/>
        <w:rPr>
          <w:sz w:val="21"/>
          <w:szCs w:val="21"/>
        </w:rPr>
      </w:pPr>
      <w:r w:rsidRPr="00FF0BFC">
        <w:rPr>
          <w:i/>
          <w:iCs/>
          <w:sz w:val="24"/>
          <w:szCs w:val="24"/>
        </w:rPr>
        <w:t>E-mail</w:t>
      </w:r>
      <w:r w:rsidRPr="00DF6EF0">
        <w:rPr>
          <w:sz w:val="24"/>
          <w:szCs w:val="24"/>
        </w:rPr>
        <w:t>:</w:t>
      </w:r>
      <w:r w:rsidRPr="006F4309">
        <w:rPr>
          <w:sz w:val="24"/>
          <w:szCs w:val="24"/>
        </w:rPr>
        <w:t xml:space="preserve"> </w:t>
      </w:r>
      <w:r w:rsidR="009018B8">
        <w:rPr>
          <w:sz w:val="24"/>
          <w:szCs w:val="24"/>
        </w:rPr>
        <w:t>ymxuan</w:t>
      </w:r>
      <w:r w:rsidRPr="006F4309">
        <w:rPr>
          <w:sz w:val="24"/>
          <w:szCs w:val="24"/>
        </w:rPr>
        <w:t>@nuaa.edu.cn</w:t>
      </w:r>
      <w:bookmarkStart w:id="1" w:name="_GoBack"/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F8"/>
    <w:rsid w:val="000466B9"/>
    <w:rsid w:val="00090C51"/>
    <w:rsid w:val="000C2AF8"/>
    <w:rsid w:val="00132CA5"/>
    <w:rsid w:val="0016381B"/>
    <w:rsid w:val="0038613C"/>
    <w:rsid w:val="005D4624"/>
    <w:rsid w:val="00646D7C"/>
    <w:rsid w:val="00650252"/>
    <w:rsid w:val="006A2440"/>
    <w:rsid w:val="006E09AB"/>
    <w:rsid w:val="006E4F29"/>
    <w:rsid w:val="00716F2D"/>
    <w:rsid w:val="00885243"/>
    <w:rsid w:val="008B3996"/>
    <w:rsid w:val="009018B8"/>
    <w:rsid w:val="00930F04"/>
    <w:rsid w:val="0097571B"/>
    <w:rsid w:val="009C6391"/>
    <w:rsid w:val="00A77AD5"/>
    <w:rsid w:val="00AD1EC1"/>
    <w:rsid w:val="00BD6986"/>
    <w:rsid w:val="00C34CC8"/>
    <w:rsid w:val="00C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6DAAD"/>
  <w15:chartTrackingRefBased/>
  <w15:docId w15:val="{D7BEAB80-6328-4D8E-9776-D5DBE2E4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5D4624"/>
    <w:rPr>
      <w:rFonts w:ascii="Times New Roman" w:eastAsia="等线" w:hAnsi="Times New Roman"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5D4624"/>
    <w:rPr>
      <w:rFonts w:ascii="Times New Roman" w:eastAsia="等线" w:hAnsi="Times New Roman" w:cs="Times New Roman"/>
      <w:noProof/>
      <w:sz w:val="20"/>
    </w:rPr>
  </w:style>
  <w:style w:type="paragraph" w:styleId="a3">
    <w:name w:val="header"/>
    <w:basedOn w:val="a"/>
    <w:link w:val="a4"/>
    <w:uiPriority w:val="99"/>
    <w:unhideWhenUsed/>
    <w:rsid w:val="00975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7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71B"/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132CA5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脚注文本 字符"/>
    <w:basedOn w:val="a0"/>
    <w:link w:val="a7"/>
    <w:uiPriority w:val="99"/>
    <w:rsid w:val="00132CA5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uiPriority w:val="99"/>
    <w:semiHidden/>
    <w:unhideWhenUsed/>
    <w:rsid w:val="00132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志伟</dc:creator>
  <cp:keywords/>
  <dc:description/>
  <cp:lastModifiedBy>tourist</cp:lastModifiedBy>
  <cp:revision>6</cp:revision>
  <dcterms:created xsi:type="dcterms:W3CDTF">2021-05-26T08:50:00Z</dcterms:created>
  <dcterms:modified xsi:type="dcterms:W3CDTF">2021-07-08T00:24:00Z</dcterms:modified>
</cp:coreProperties>
</file>