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18A03">
      <w:pPr>
        <w:jc w:val="left"/>
        <w:rPr>
          <w:rFonts w:ascii="Times New Roman" w:hAnsi="Times New Roman" w:cs="Times New Roman"/>
          <w:b/>
          <w:bCs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</w:rPr>
        <w:t>Supporting materials</w:t>
      </w:r>
    </w:p>
    <w:p w14:paraId="48915009">
      <w:pPr>
        <w:jc w:val="left"/>
        <w:rPr>
          <w:rFonts w:ascii="Times New Roman" w:hAnsi="Times New Roman" w:cs="Times New Roman"/>
          <w:b/>
          <w:bCs/>
          <w:sz w:val="32"/>
        </w:rPr>
      </w:pPr>
    </w:p>
    <w:p w14:paraId="28DB0E3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79E87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608195" cy="3635375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786" cy="363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D7038">
      <w:pPr>
        <w:jc w:val="center"/>
        <w:rPr>
          <w:rFonts w:ascii="Times New Roman" w:hAnsi="Times New Roman" w:cs="Times New Roman"/>
        </w:rPr>
      </w:pPr>
    </w:p>
    <w:p w14:paraId="56702B1E">
      <w:pPr>
        <w:pStyle w:val="3"/>
        <w:spacing w:line="360" w:lineRule="exact"/>
        <w:rPr>
          <w:rFonts w:ascii="Times New Roman" w:hAnsi="Times New Roman" w:eastAsia="黑体"/>
          <w:bCs/>
        </w:rPr>
      </w:pPr>
      <w:r>
        <w:rPr>
          <w:rFonts w:ascii="Times New Roman" w:hAnsi="Times New Roman" w:eastAsia="黑体"/>
          <w:b/>
        </w:rPr>
        <w:t xml:space="preserve">Fig. </w:t>
      </w:r>
      <w:r>
        <w:rPr>
          <w:rFonts w:hint="eastAsia" w:ascii="Times New Roman" w:hAnsi="Times New Roman" w:eastAsia="黑体"/>
          <w:b/>
        </w:rPr>
        <w:t>S1</w:t>
      </w:r>
      <w:r>
        <w:rPr>
          <w:rFonts w:ascii="Times New Roman" w:hAnsi="Times New Roman" w:eastAsia="黑体"/>
          <w:b/>
        </w:rPr>
        <w:t xml:space="preserve"> </w:t>
      </w:r>
      <w:r>
        <w:rPr>
          <w:rFonts w:ascii="Times New Roman" w:hAnsi="Times New Roman" w:eastAsia="黑体"/>
          <w:bCs/>
        </w:rPr>
        <w:t>Correlation analysis of wheat indexes under combined application of organic materials and microbial inoculants.</w:t>
      </w:r>
      <w:r>
        <w:rPr>
          <w:rFonts w:hint="eastAsia" w:ascii="Times New Roman" w:hAnsi="Times New Roman" w:eastAsia="黑体"/>
          <w:bCs/>
        </w:rPr>
        <w:t xml:space="preserve"> </w:t>
      </w:r>
      <w:r>
        <w:rPr>
          <w:rFonts w:ascii="Times New Roman" w:hAnsi="Times New Roman" w:cs="Times New Roman"/>
        </w:rPr>
        <w:t xml:space="preserve">*, ** and *** present significance at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&lt;0.05,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&lt;0.01 and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&lt;0.001, respectively.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Cs/>
          <w:lang w:val="en-US" w:eastAsia="zh-CN"/>
        </w:rPr>
        <w:t>Abbreviations:</w:t>
      </w:r>
      <w:r>
        <w:rPr>
          <w:rFonts w:hint="eastAsia" w:ascii="Times New Roman" w:hAnsi="Times New Roman" w:cs="Times New Roman"/>
          <w:kern w:val="0"/>
          <w:lang w:val="en-US" w:eastAsia="zh-CN" w:bidi="ar"/>
        </w:rPr>
        <w:t xml:space="preserve"> </w:t>
      </w:r>
      <w:r>
        <w:rPr>
          <w:rFonts w:ascii="Times New Roman" w:hAnsi="Times New Roman" w:cs="Times New Roman"/>
        </w:rPr>
        <w:t>PH—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ascii="Times New Roman" w:hAnsi="Times New Roman" w:cs="Times New Roman"/>
        </w:rPr>
        <w:t>lant heigh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ascii="Times New Roman" w:hAnsi="Times New Roman" w:cs="Times New Roman"/>
        </w:rPr>
        <w:t>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SD—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>tem diamete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ascii="Times New Roman" w:hAnsi="Times New Roman" w:cs="Times New Roman"/>
        </w:rPr>
        <w:t>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LS—leaf surface area;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SPAD—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ascii="Times New Roman" w:hAnsi="Times New Roman" w:cs="Times New Roman"/>
        </w:rPr>
        <w:t>hlorophyll;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SFW—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>hoot fresh weight;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SDW—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>hoot dry weigh;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RFW—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ascii="Times New Roman" w:hAnsi="Times New Roman" w:cs="Times New Roman"/>
        </w:rPr>
        <w:t>oot fresh weigh;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RDW—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ascii="Times New Roman" w:hAnsi="Times New Roman" w:cs="Times New Roman"/>
        </w:rPr>
        <w:t>oot dry weight;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pH—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>oil p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ascii="Times New Roman" w:hAnsi="Times New Roman" w:cs="Times New Roman"/>
        </w:rPr>
        <w:t>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OM—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ascii="Times New Roman" w:hAnsi="Times New Roman" w:cs="Times New Roman"/>
        </w:rPr>
        <w:t xml:space="preserve">rganic </w:t>
      </w: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ascii="Times New Roman" w:hAnsi="Times New Roman" w:cs="Times New Roman"/>
        </w:rPr>
        <w:t>atter;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TN—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ascii="Times New Roman" w:hAnsi="Times New Roman" w:cs="Times New Roman"/>
        </w:rPr>
        <w:t xml:space="preserve">otal 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ascii="Times New Roman" w:hAnsi="Times New Roman" w:cs="Times New Roman"/>
        </w:rPr>
        <w:t>itrogen;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AP—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ascii="Times New Roman" w:hAnsi="Times New Roman" w:cs="Times New Roman"/>
        </w:rPr>
        <w:t xml:space="preserve">vailable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ascii="Times New Roman" w:hAnsi="Times New Roman" w:cs="Times New Roman"/>
        </w:rPr>
        <w:t>hosphors;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AK—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ascii="Times New Roman" w:hAnsi="Times New Roman" w:cs="Times New Roman"/>
        </w:rPr>
        <w:t xml:space="preserve">vailable </w:t>
      </w:r>
      <w:r>
        <w:rPr>
          <w:rFonts w:hint="eastAsia" w:ascii="Times New Roman" w:hAnsi="Times New Roman" w:eastAsia="黑体"/>
          <w:bCs/>
          <w:lang w:val="en-US" w:eastAsia="zh-CN"/>
        </w:rPr>
        <w:t>potassium</w:t>
      </w:r>
      <w:r>
        <w:rPr>
          <w:rFonts w:ascii="Times New Roman" w:hAnsi="Times New Roman" w:cs="Times New Roman"/>
        </w:rPr>
        <w:t>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SN—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 xml:space="preserve">hoot </w:t>
      </w:r>
      <w:r>
        <w:rPr>
          <w:rFonts w:hint="eastAsia" w:ascii="Times New Roman" w:hAnsi="Times New Roman" w:eastAsia="黑体"/>
          <w:bCs/>
          <w:lang w:val="en-US" w:eastAsia="zh-CN"/>
        </w:rPr>
        <w:t>nitrogen</w:t>
      </w:r>
      <w:r>
        <w:rPr>
          <w:rFonts w:ascii="Times New Roman" w:hAnsi="Times New Roman" w:cs="Times New Roman"/>
        </w:rPr>
        <w:t xml:space="preserve"> conten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ascii="Times New Roman" w:hAnsi="Times New Roman" w:cs="Times New Roman"/>
        </w:rPr>
        <w:t>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SP—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 xml:space="preserve">hoot </w:t>
      </w:r>
      <w:r>
        <w:rPr>
          <w:rFonts w:hint="eastAsia" w:ascii="Times New Roman" w:hAnsi="Times New Roman" w:eastAsia="黑体"/>
          <w:bCs/>
          <w:lang w:val="en-US" w:eastAsia="zh-CN"/>
        </w:rPr>
        <w:t>phosphorus</w:t>
      </w:r>
      <w:r>
        <w:rPr>
          <w:rFonts w:ascii="Times New Roman" w:hAnsi="Times New Roman" w:cs="Times New Roman"/>
        </w:rPr>
        <w:t xml:space="preserve"> conten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ascii="Times New Roman" w:hAnsi="Times New Roman" w:cs="Times New Roman"/>
        </w:rPr>
        <w:t>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SK—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 xml:space="preserve">hoot </w:t>
      </w:r>
      <w:r>
        <w:rPr>
          <w:rFonts w:hint="eastAsia" w:ascii="Times New Roman" w:hAnsi="Times New Roman" w:eastAsia="黑体"/>
          <w:bCs/>
          <w:lang w:val="en-US" w:eastAsia="zh-CN"/>
        </w:rPr>
        <w:t>potassium</w:t>
      </w:r>
      <w:r>
        <w:rPr>
          <w:rFonts w:ascii="Times New Roman" w:hAnsi="Times New Roman" w:cs="Times New Roman"/>
        </w:rPr>
        <w:t xml:space="preserve"> content;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RN—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ascii="Times New Roman" w:hAnsi="Times New Roman" w:cs="Times New Roman"/>
        </w:rPr>
        <w:t xml:space="preserve">oot </w:t>
      </w:r>
      <w:r>
        <w:rPr>
          <w:rFonts w:hint="eastAsia" w:ascii="Times New Roman" w:hAnsi="Times New Roman" w:eastAsia="黑体"/>
          <w:bCs/>
          <w:lang w:val="en-US" w:eastAsia="zh-CN"/>
        </w:rPr>
        <w:t>nitrogen</w:t>
      </w:r>
      <w:r>
        <w:rPr>
          <w:rFonts w:ascii="Times New Roman" w:hAnsi="Times New Roman" w:cs="Times New Roman"/>
        </w:rPr>
        <w:t xml:space="preserve"> content;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RP—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ascii="Times New Roman" w:hAnsi="Times New Roman" w:cs="Times New Roman"/>
        </w:rPr>
        <w:t xml:space="preserve">oot </w:t>
      </w:r>
      <w:r>
        <w:rPr>
          <w:rFonts w:hint="eastAsia" w:ascii="Times New Roman" w:hAnsi="Times New Roman" w:eastAsia="黑体"/>
          <w:bCs/>
          <w:lang w:val="en-US" w:eastAsia="zh-CN"/>
        </w:rPr>
        <w:t>phosphorus</w:t>
      </w:r>
      <w:r>
        <w:rPr>
          <w:rFonts w:ascii="Times New Roman" w:hAnsi="Times New Roman" w:cs="Times New Roman"/>
        </w:rPr>
        <w:t xml:space="preserve"> content;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RK—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ascii="Times New Roman" w:hAnsi="Times New Roman" w:cs="Times New Roman"/>
        </w:rPr>
        <w:t>oot</w:t>
      </w:r>
      <w:r>
        <w:rPr>
          <w:rFonts w:hint="eastAsia" w:ascii="Times New Roman" w:hAnsi="Times New Roman" w:eastAsia="黑体"/>
          <w:bCs/>
          <w:lang w:val="en-US" w:eastAsia="zh-CN"/>
        </w:rPr>
        <w:t xml:space="preserve"> potassium</w:t>
      </w:r>
      <w:r>
        <w:rPr>
          <w:rFonts w:ascii="Times New Roman" w:hAnsi="Times New Roman" w:cs="Times New Roman"/>
        </w:rPr>
        <w:t xml:space="preserve"> content;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BAC—</w:t>
      </w: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ascii="Times New Roman" w:hAnsi="Times New Roman" w:cs="Times New Roman"/>
        </w:rPr>
        <w:t>acteria;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FUN—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ascii="Times New Roman" w:hAnsi="Times New Roman" w:cs="Times New Roman"/>
        </w:rPr>
        <w:t>ungi;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ACT—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ascii="Times New Roman" w:hAnsi="Times New Roman" w:cs="Times New Roman"/>
        </w:rPr>
        <w:t>ctinomyces.</w:t>
      </w:r>
    </w:p>
    <w:p w14:paraId="5A2979F4">
      <w:pPr>
        <w:jc w:val="center"/>
        <w:rPr>
          <w:rFonts w:ascii="Times New Roman" w:hAnsi="Times New Roman" w:cs="Times New Roman"/>
        </w:rPr>
      </w:pPr>
    </w:p>
    <w:p w14:paraId="76B381B5">
      <w:pPr>
        <w:jc w:val="center"/>
        <w:rPr>
          <w:rFonts w:ascii="Times New Roman" w:hAnsi="Times New Roman" w:cs="Times New Roman"/>
        </w:rPr>
      </w:pPr>
    </w:p>
    <w:p w14:paraId="19BC499A"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412740" cy="5448300"/>
            <wp:effectExtent l="0" t="0" r="0" b="0"/>
            <wp:docPr id="2" name="图片 2" descr="鲜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鲜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541" cy="546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CA86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黑体"/>
          <w:b/>
          <w:szCs w:val="21"/>
        </w:rPr>
        <w:t xml:space="preserve">Fig. S2 </w:t>
      </w:r>
      <w:r>
        <w:rPr>
          <w:rFonts w:hint="eastAsia" w:ascii="Times New Roman" w:hAnsi="Times New Roman" w:eastAsia="黑体"/>
          <w:bCs/>
        </w:rPr>
        <w:t>Structural equation modeling</w:t>
      </w:r>
      <w:r>
        <w:rPr>
          <w:rFonts w:hint="eastAsia" w:ascii="Times New Roman" w:hAnsi="Times New Roman" w:eastAsia="黑体"/>
          <w:bCs/>
          <w:lang w:val="en-US" w:eastAsia="zh-CN"/>
        </w:rPr>
        <w:t xml:space="preserve"> (SEM)</w:t>
      </w:r>
      <w:r>
        <w:rPr>
          <w:rFonts w:hint="eastAsia" w:ascii="Times New Roman" w:hAnsi="Times New Roman" w:eastAsia="黑体"/>
          <w:bCs/>
        </w:rPr>
        <w:t xml:space="preserve"> of </w:t>
      </w:r>
      <w:r>
        <w:rPr>
          <w:rFonts w:hint="eastAsia" w:ascii="Times New Roman" w:hAnsi="Times New Roman" w:eastAsia="黑体"/>
          <w:bCs/>
          <w:lang w:val="en-US" w:eastAsia="zh-CN"/>
        </w:rPr>
        <w:t>shoot</w:t>
      </w:r>
      <w:r>
        <w:rPr>
          <w:rFonts w:hint="eastAsia" w:ascii="Times New Roman" w:hAnsi="Times New Roman" w:eastAsia="黑体"/>
          <w:bCs/>
        </w:rPr>
        <w:t xml:space="preserve"> and </w:t>
      </w:r>
      <w:r>
        <w:rPr>
          <w:rFonts w:hint="eastAsia" w:ascii="Times New Roman" w:hAnsi="Times New Roman" w:eastAsia="黑体"/>
          <w:bCs/>
          <w:lang w:val="en-US" w:eastAsia="zh-CN"/>
        </w:rPr>
        <w:t>root</w:t>
      </w:r>
      <w:r>
        <w:rPr>
          <w:rFonts w:hint="eastAsia" w:ascii="Times New Roman" w:hAnsi="Times New Roman" w:eastAsia="黑体"/>
          <w:bCs/>
        </w:rPr>
        <w:t xml:space="preserve"> fresh weight of wheat</w:t>
      </w:r>
      <w:r>
        <w:rPr>
          <w:rFonts w:hint="eastAsia" w:ascii="Times New Roman" w:hAnsi="Times New Roman" w:eastAsia="黑体"/>
          <w:bCs/>
          <w:lang w:val="en-US" w:eastAsia="zh-CN"/>
        </w:rPr>
        <w:t xml:space="preserve">. (a) shoot fresh weight; (b) root fresh weight. </w:t>
      </w:r>
      <w:r>
        <w:rPr>
          <w:rFonts w:hint="eastAsia" w:ascii="Times New Roman" w:hAnsi="Times New Roman" w:cs="Times New Roman"/>
        </w:rPr>
        <w:t>Abbreviations</w:t>
      </w:r>
      <w:r>
        <w:rPr>
          <w:rFonts w:hint="eastAsia" w:ascii="Times New Roman" w:hAnsi="Times New Roman" w:cs="Times New Roman"/>
          <w:lang w:val="en-US" w:eastAsia="zh-CN"/>
        </w:rPr>
        <w:t xml:space="preserve">: </w:t>
      </w:r>
      <w:r>
        <w:rPr>
          <w:rFonts w:ascii="Times New Roman" w:hAnsi="Times New Roman" w:cs="Times New Roman"/>
        </w:rPr>
        <w:t>SFW—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>hoot fresh weight;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RFW—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ascii="Times New Roman" w:hAnsi="Times New Roman" w:cs="Times New Roman"/>
        </w:rPr>
        <w:t>oot fresh weigh;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BAC—</w:t>
      </w: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ascii="Times New Roman" w:hAnsi="Times New Roman" w:cs="Times New Roman"/>
        </w:rPr>
        <w:t>acteria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ascii="Times New Roman" w:hAnsi="Times New Roman" w:cs="Times New Roman"/>
        </w:rPr>
        <w:t>FUN—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ascii="Times New Roman" w:hAnsi="Times New Roman" w:cs="Times New Roman"/>
        </w:rPr>
        <w:t>ungi;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ACT—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ascii="Times New Roman" w:hAnsi="Times New Roman" w:cs="Times New Roman"/>
        </w:rPr>
        <w:t>ctinomyces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ascii="Times New Roman" w:hAnsi="Times New Roman" w:cs="Times New Roman"/>
        </w:rPr>
        <w:t xml:space="preserve">AP—Available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ascii="Times New Roman" w:hAnsi="Times New Roman" w:cs="Times New Roman"/>
        </w:rPr>
        <w:t>hosphors;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 xml:space="preserve">AK—Available </w:t>
      </w:r>
      <w:r>
        <w:rPr>
          <w:rFonts w:hint="eastAsia" w:ascii="Times New Roman" w:hAnsi="Times New Roman" w:eastAsia="黑体"/>
          <w:bCs/>
          <w:lang w:val="en-US" w:eastAsia="zh-CN"/>
        </w:rPr>
        <w:t>potassium.</w:t>
      </w:r>
      <w:r>
        <w:rPr>
          <w:rFonts w:ascii="Times New Roman" w:hAnsi="Times New Roman" w:eastAsia="黑体"/>
          <w:bCs/>
        </w:rPr>
        <w:t>χ</w:t>
      </w:r>
      <w:r>
        <w:rPr>
          <w:rFonts w:ascii="Times New Roman" w:hAnsi="Times New Roman" w:eastAsia="黑体"/>
          <w:bCs/>
          <w:vertAlign w:val="superscript"/>
        </w:rPr>
        <w:t>2</w:t>
      </w:r>
      <w:r>
        <w:rPr>
          <w:rFonts w:ascii="Times New Roman" w:hAnsi="Times New Roman" w:eastAsia="黑体"/>
          <w:bCs/>
        </w:rPr>
        <w:t xml:space="preserve">: chi-square value, DF: degree of freedom, GFI: fitness index, RMSEA: root mean square of the error of approximation; * denotes </w:t>
      </w:r>
      <w:r>
        <w:rPr>
          <w:rFonts w:ascii="Times New Roman" w:hAnsi="Times New Roman" w:eastAsia="黑体"/>
          <w:bCs/>
          <w:i/>
        </w:rPr>
        <w:t>P</w:t>
      </w:r>
      <w:r>
        <w:rPr>
          <w:rFonts w:ascii="Times New Roman" w:hAnsi="Times New Roman" w:eastAsia="黑体"/>
          <w:bCs/>
        </w:rPr>
        <w:t xml:space="preserve">&lt;0.05, ** denotes </w:t>
      </w:r>
      <w:r>
        <w:rPr>
          <w:rFonts w:ascii="Times New Roman" w:hAnsi="Times New Roman" w:eastAsia="黑体"/>
          <w:bCs/>
          <w:i/>
        </w:rPr>
        <w:t>P</w:t>
      </w:r>
      <w:r>
        <w:rPr>
          <w:rFonts w:ascii="Times New Roman" w:hAnsi="Times New Roman" w:eastAsia="黑体"/>
          <w:bCs/>
        </w:rPr>
        <w:t xml:space="preserve">&lt;0.01, and *** denotes </w:t>
      </w:r>
      <w:r>
        <w:rPr>
          <w:rFonts w:ascii="Times New Roman" w:hAnsi="Times New Roman" w:eastAsia="黑体"/>
          <w:bCs/>
          <w:i/>
        </w:rPr>
        <w:t>P</w:t>
      </w:r>
      <w:r>
        <w:rPr>
          <w:rFonts w:ascii="Times New Roman" w:hAnsi="Times New Roman" w:eastAsia="黑体"/>
          <w:bCs/>
        </w:rPr>
        <w:t>&lt;0.001; red arrows denote a significant positive effect, blue arrows denote a significant negative effect, the thickness of the arrow line denotes the magnitude of the path coefficients in the model, and the yellow dashed line denotes no significant effect.</w:t>
      </w:r>
    </w:p>
    <w:p w14:paraId="342B5977">
      <w:pPr>
        <w:rPr>
          <w:rFonts w:ascii="Times New Roman" w:hAnsi="Times New Roman" w:eastAsia="黑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54"/>
    <w:rsid w:val="007D3454"/>
    <w:rsid w:val="00EE3DB9"/>
    <w:rsid w:val="2C6C2A6D"/>
    <w:rsid w:val="364404F9"/>
    <w:rsid w:val="3C7C56A7"/>
    <w:rsid w:val="486247EF"/>
    <w:rsid w:val="70C5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1232</Characters>
  <Lines>2</Lines>
  <Paragraphs>1</Paragraphs>
  <TotalTime>1</TotalTime>
  <ScaleCrop>false</ScaleCrop>
  <LinksUpToDate>false</LinksUpToDate>
  <CharactersWithSpaces>1414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2025-03-30T07:35:00Z</dcterms:created>
  <dc:creator>86158</dc:creator>
  <cp:lastModifiedBy>王淼</cp:lastModifiedBy>
  <dcterms:modified xsi:type="dcterms:W3CDTF">2025-07-01T03:21:38Z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eyJoZGlkIjoiMDRiNGVjNWI2ZTU2YWEwYTU2NzQzYzQ2OGVhOTYxNjYiLCJ1c2VySWQiOiI0NDA5MjU1NTkifQ==</vt:lpwstr>
  </property>
  <property fmtid="{D5CDD505-2E9C-101B-9397-08002B2CF9AE}" pid="4" name="ICV">
    <vt:lpwstr>4BF48727B70D4AFFB5242FD2F91464B9_12</vt:lpwstr>
  </property>
</Properties>
</file>