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8EDCE2" w14:textId="77777777" w:rsidR="0057492D" w:rsidRPr="00570ECB" w:rsidRDefault="0057492D" w:rsidP="0057492D">
      <w:pPr>
        <w:spacing w:afterLines="100" w:after="326" w:line="480" w:lineRule="auto"/>
        <w:jc w:val="center"/>
        <w:rPr>
          <w:rFonts w:ascii="Times New Roman" w:hAnsi="Times New Roman" w:cs="Times New Roman"/>
          <w:b/>
        </w:rPr>
      </w:pPr>
      <w:r w:rsidRPr="00570ECB">
        <w:rPr>
          <w:rFonts w:ascii="Times New Roman" w:hAnsi="Times New Roman" w:cs="Times New Roman"/>
          <w:b/>
        </w:rPr>
        <w:t>Supplementary Information for</w:t>
      </w:r>
    </w:p>
    <w:p w14:paraId="46444689" w14:textId="77777777" w:rsidR="0048261F" w:rsidRDefault="0057492D" w:rsidP="00D11B15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 w:firstLine="0"/>
        <w:jc w:val="center"/>
        <w:rPr>
          <w:rFonts w:ascii="Times New Roman" w:eastAsia="Arial Unicode MS" w:hAnsi="Times New Roman" w:cs="Times New Roman"/>
          <w:color w:val="000000"/>
          <w:kern w:val="0"/>
        </w:rPr>
      </w:pPr>
      <w:r w:rsidRPr="0057492D">
        <w:rPr>
          <w:rFonts w:ascii="Times New Roman" w:eastAsia="Arial Unicode MS" w:hAnsi="Times New Roman" w:cs="Times New Roman" w:hint="eastAsia"/>
          <w:color w:val="000000"/>
          <w:kern w:val="0"/>
        </w:rPr>
        <w:t>Highly-Efficient</w:t>
      </w:r>
      <w:r w:rsidRPr="0057492D">
        <w:rPr>
          <w:rFonts w:ascii="Times New Roman" w:eastAsia="Arial Unicode MS" w:hAnsi="Times New Roman" w:cs="Times New Roman"/>
          <w:color w:val="000000"/>
          <w:kern w:val="0"/>
        </w:rPr>
        <w:t xml:space="preserve"> Thermoelectric-Pumped</w:t>
      </w:r>
      <w:r w:rsidRPr="0057492D">
        <w:rPr>
          <w:rFonts w:ascii="Times New Roman" w:eastAsia="Arial Unicode MS" w:hAnsi="Times New Roman" w:cs="Times New Roman" w:hint="eastAsia"/>
          <w:color w:val="000000"/>
          <w:kern w:val="0"/>
        </w:rPr>
        <w:t xml:space="preserve"> </w:t>
      </w:r>
      <w:r w:rsidRPr="0057492D">
        <w:rPr>
          <w:rFonts w:ascii="Times New Roman" w:eastAsia="Arial Unicode MS" w:hAnsi="Times New Roman" w:cs="Times New Roman"/>
          <w:color w:val="000000"/>
          <w:kern w:val="0"/>
        </w:rPr>
        <w:t xml:space="preserve">Light-Emitting-Diodes Based-on </w:t>
      </w:r>
    </w:p>
    <w:p w14:paraId="198C2CD3" w14:textId="230D09F8" w:rsidR="0057492D" w:rsidRPr="0057492D" w:rsidRDefault="0057492D" w:rsidP="00D11B15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 w:firstLine="0"/>
        <w:jc w:val="center"/>
        <w:rPr>
          <w:rFonts w:ascii="Times New Roman" w:eastAsia="Arial Unicode MS" w:hAnsi="Times New Roman" w:cs="Times New Roman"/>
          <w:color w:val="000000"/>
          <w:kern w:val="0"/>
        </w:rPr>
      </w:pPr>
      <w:r w:rsidRPr="0057492D">
        <w:rPr>
          <w:rFonts w:ascii="Times New Roman" w:eastAsia="Arial Unicode MS" w:hAnsi="Times New Roman" w:cs="Times New Roman"/>
          <w:color w:val="000000"/>
          <w:kern w:val="0"/>
        </w:rPr>
        <w:t>Colloidal Quantum Dots</w:t>
      </w:r>
    </w:p>
    <w:p w14:paraId="2C4D8968" w14:textId="26815AD0" w:rsidR="00B70400" w:rsidRDefault="0057492D" w:rsidP="00B70400">
      <w:pPr>
        <w:widowControl/>
        <w:spacing w:line="480" w:lineRule="auto"/>
        <w:jc w:val="center"/>
        <w:rPr>
          <w:rFonts w:ascii="Times New Roman" w:eastAsia="Arial Unicode MS" w:hAnsi="Times New Roman" w:cs="Times New Roman"/>
          <w:color w:val="000000"/>
          <w:kern w:val="0"/>
        </w:rPr>
      </w:pPr>
      <w:r w:rsidRPr="006F74C4">
        <w:rPr>
          <w:rFonts w:ascii="Times New Roman" w:eastAsia="Arial Unicode MS" w:hAnsi="Times New Roman" w:cs="Times New Roman"/>
          <w:color w:val="000000"/>
          <w:kern w:val="0"/>
        </w:rPr>
        <w:t>Xing Lin</w:t>
      </w:r>
      <w:r>
        <w:rPr>
          <w:rFonts w:ascii="Times New Roman" w:eastAsia="Arial Unicode MS" w:hAnsi="Times New Roman" w:cs="Times New Roman"/>
          <w:color w:val="000000"/>
          <w:kern w:val="0"/>
          <w:vertAlign w:val="superscript"/>
        </w:rPr>
        <w:t xml:space="preserve"> </w:t>
      </w:r>
      <w:r w:rsidRPr="006F74C4">
        <w:rPr>
          <w:rFonts w:ascii="Times New Roman" w:eastAsia="Arial Unicode MS" w:hAnsi="Times New Roman" w:cs="Times New Roman"/>
          <w:color w:val="000000"/>
          <w:kern w:val="0"/>
        </w:rPr>
        <w:t xml:space="preserve">†, </w:t>
      </w:r>
      <w:proofErr w:type="spellStart"/>
      <w:r w:rsidRPr="006F74C4">
        <w:rPr>
          <w:rFonts w:ascii="Times New Roman" w:eastAsia="Arial Unicode MS" w:hAnsi="Times New Roman" w:cs="Times New Roman" w:hint="eastAsia"/>
          <w:color w:val="000000"/>
          <w:kern w:val="0"/>
        </w:rPr>
        <w:t>Xingliang</w:t>
      </w:r>
      <w:proofErr w:type="spellEnd"/>
      <w:r w:rsidRPr="006F74C4">
        <w:rPr>
          <w:rFonts w:ascii="Times New Roman" w:eastAsia="Arial Unicode MS" w:hAnsi="Times New Roman" w:cs="Times New Roman"/>
          <w:color w:val="000000"/>
          <w:kern w:val="0"/>
        </w:rPr>
        <w:t xml:space="preserve"> </w:t>
      </w:r>
      <w:r w:rsidRPr="006F74C4">
        <w:rPr>
          <w:rFonts w:ascii="Times New Roman" w:eastAsia="Arial Unicode MS" w:hAnsi="Times New Roman" w:cs="Times New Roman" w:hint="eastAsia"/>
          <w:color w:val="000000"/>
          <w:kern w:val="0"/>
        </w:rPr>
        <w:t>Dai</w:t>
      </w:r>
      <w:r w:rsidRPr="006F74C4">
        <w:rPr>
          <w:rFonts w:ascii="Times New Roman" w:eastAsia="Arial Unicode MS" w:hAnsi="Times New Roman" w:cs="Times New Roman"/>
          <w:color w:val="000000"/>
          <w:kern w:val="0"/>
        </w:rPr>
        <w:t>†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, </w:t>
      </w:r>
      <w:proofErr w:type="spellStart"/>
      <w:r w:rsidRPr="006F74C4">
        <w:rPr>
          <w:rFonts w:ascii="Times New Roman" w:eastAsia="Arial Unicode MS" w:hAnsi="Times New Roman" w:cs="Times New Roman"/>
          <w:color w:val="000000"/>
          <w:kern w:val="0"/>
        </w:rPr>
        <w:t>Zikang</w:t>
      </w:r>
      <w:proofErr w:type="spellEnd"/>
      <w:r w:rsidRPr="006F74C4">
        <w:rPr>
          <w:rFonts w:ascii="Times New Roman" w:eastAsia="Arial Unicode MS" w:hAnsi="Times New Roman" w:cs="Times New Roman"/>
          <w:color w:val="000000"/>
          <w:kern w:val="0"/>
        </w:rPr>
        <w:t xml:space="preserve"> Ye†, </w:t>
      </w:r>
      <w:proofErr w:type="spellStart"/>
      <w:r>
        <w:rPr>
          <w:rFonts w:ascii="Times New Roman" w:eastAsia="Arial Unicode MS" w:hAnsi="Times New Roman" w:cs="Times New Roman"/>
          <w:color w:val="000000"/>
          <w:kern w:val="0"/>
        </w:rPr>
        <w:t>Yufei</w:t>
      </w:r>
      <w:proofErr w:type="spellEnd"/>
      <w:r>
        <w:rPr>
          <w:rFonts w:ascii="Times New Roman" w:eastAsia="Arial Unicode MS" w:hAnsi="Times New Roman" w:cs="Times New Roman"/>
          <w:color w:val="000000"/>
          <w:kern w:val="0"/>
        </w:rPr>
        <w:t xml:space="preserve"> Shu,</w:t>
      </w:r>
      <w:r w:rsidR="001B7A07">
        <w:rPr>
          <w:rFonts w:ascii="Times New Roman" w:eastAsia="Arial Unicode MS" w:hAnsi="Times New Roman" w:cs="Times New Roman"/>
          <w:color w:val="000000"/>
          <w:kern w:val="0"/>
        </w:rPr>
        <w:t xml:space="preserve"> </w:t>
      </w:r>
      <w:r w:rsidRPr="006F74C4">
        <w:rPr>
          <w:rFonts w:ascii="Times New Roman" w:eastAsia="Arial Unicode MS" w:hAnsi="Times New Roman" w:cs="Times New Roman"/>
          <w:color w:val="000000"/>
          <w:kern w:val="0"/>
        </w:rPr>
        <w:t xml:space="preserve">and </w:t>
      </w:r>
      <w:proofErr w:type="spellStart"/>
      <w:r w:rsidRPr="006F74C4">
        <w:rPr>
          <w:rFonts w:ascii="Times New Roman" w:eastAsia="Arial Unicode MS" w:hAnsi="Times New Roman" w:cs="Times New Roman"/>
          <w:color w:val="000000"/>
          <w:kern w:val="0"/>
        </w:rPr>
        <w:t>Xiaogang</w:t>
      </w:r>
      <w:proofErr w:type="spellEnd"/>
      <w:r w:rsidRPr="006F74C4">
        <w:rPr>
          <w:rFonts w:ascii="Times New Roman" w:eastAsia="Arial Unicode MS" w:hAnsi="Times New Roman" w:cs="Times New Roman"/>
          <w:color w:val="000000"/>
          <w:kern w:val="0"/>
        </w:rPr>
        <w:t xml:space="preserve"> Peng*</w:t>
      </w:r>
    </w:p>
    <w:p w14:paraId="0B6A5362" w14:textId="77777777" w:rsidR="00B70400" w:rsidRDefault="0057492D" w:rsidP="00B70400">
      <w:pPr>
        <w:spacing w:line="480" w:lineRule="auto"/>
        <w:jc w:val="center"/>
        <w:rPr>
          <w:rFonts w:ascii="Times New Roman" w:hAnsi="Times New Roman" w:cs="Times New Roman"/>
        </w:rPr>
      </w:pPr>
      <w:r w:rsidRPr="00570ECB">
        <w:rPr>
          <w:rFonts w:ascii="Times New Roman" w:hAnsi="Times New Roman" w:cs="Times New Roman"/>
        </w:rPr>
        <w:t>† These authors contributed equally to this work.</w:t>
      </w:r>
    </w:p>
    <w:p w14:paraId="672127F7" w14:textId="7DF2DDC6" w:rsidR="00CE778C" w:rsidRPr="0057492D" w:rsidRDefault="00B70400" w:rsidP="00B91265">
      <w:pPr>
        <w:spacing w:line="480" w:lineRule="auto"/>
        <w:jc w:val="center"/>
        <w:rPr>
          <w:rFonts w:ascii="Times New Roman" w:eastAsia="Arial Unicode MS" w:hAnsi="Times New Roman" w:cs="Times New Roman"/>
          <w:b/>
          <w:color w:val="000000"/>
          <w:kern w:val="0"/>
        </w:rPr>
      </w:pPr>
      <w:r w:rsidRPr="00570ECB">
        <w:rPr>
          <w:rFonts w:ascii="Times New Roman" w:hAnsi="Times New Roman" w:cs="Times New Roman"/>
        </w:rPr>
        <w:t xml:space="preserve">* Corresponding to: </w:t>
      </w:r>
      <w:hyperlink r:id="rId7" w:history="1">
        <w:r w:rsidRPr="00264F43">
          <w:rPr>
            <w:rStyle w:val="af3"/>
            <w:rFonts w:ascii="Times New Roman" w:hAnsi="Times New Roman" w:cs="Times New Roman"/>
          </w:rPr>
          <w:t>xpeng@zju.edu.cn</w:t>
        </w:r>
      </w:hyperlink>
    </w:p>
    <w:p w14:paraId="70B794FC" w14:textId="00D0D8FE" w:rsidR="00CE778C" w:rsidRDefault="00CE778C">
      <w:pPr>
        <w:widowControl/>
        <w:jc w:val="left"/>
        <w:rPr>
          <w:rFonts w:ascii="Times New Roman" w:eastAsia="Arial Unicode MS" w:hAnsi="Times New Roman" w:cs="Times New Roman"/>
          <w:b/>
          <w:color w:val="000000"/>
          <w:kern w:val="0"/>
        </w:rPr>
      </w:pPr>
      <w:r>
        <w:rPr>
          <w:rFonts w:ascii="Times New Roman" w:eastAsia="Arial Unicode MS" w:hAnsi="Times New Roman" w:cs="Times New Roman"/>
          <w:b/>
          <w:color w:val="000000"/>
          <w:kern w:val="0"/>
        </w:rPr>
        <w:br w:type="page"/>
      </w:r>
    </w:p>
    <w:p w14:paraId="3DAB77FB" w14:textId="03D2CF6D" w:rsidR="00C52B0A" w:rsidRDefault="00CD0C73" w:rsidP="005E2572">
      <w:pPr>
        <w:widowControl/>
        <w:jc w:val="left"/>
        <w:rPr>
          <w:rFonts w:ascii="Times New Roman" w:eastAsia="Arial Unicode MS" w:hAnsi="Times New Roman" w:cs="Times New Roman"/>
          <w:b/>
          <w:color w:val="000000"/>
          <w:kern w:val="0"/>
        </w:rPr>
      </w:pPr>
      <w:r>
        <w:rPr>
          <w:rFonts w:ascii="Times New Roman" w:eastAsia="Arial Unicode MS" w:hAnsi="Times New Roman" w:cs="Times New Roman"/>
          <w:b/>
          <w:noProof/>
          <w:color w:val="000000"/>
          <w:kern w:val="0"/>
        </w:rPr>
        <w:lastRenderedPageBreak/>
        <w:drawing>
          <wp:inline distT="0" distB="0" distL="0" distR="0" wp14:anchorId="496C45D0" wp14:editId="3E85806F">
            <wp:extent cx="5274310" cy="2053154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31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BFCD67" w14:textId="55D126AE" w:rsidR="00880B68" w:rsidRPr="00B91265" w:rsidRDefault="009451B8" w:rsidP="00B91265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Supplementary Figure 1 | The </w:t>
      </w:r>
      <w:proofErr w:type="spellStart"/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CdSe</w:t>
      </w:r>
      <w:proofErr w:type="spellEnd"/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/</w:t>
      </w:r>
      <w:proofErr w:type="spellStart"/>
      <w:r>
        <w:rPr>
          <w:rFonts w:ascii="Times New Roman" w:eastAsia="Arial Unicode MS" w:hAnsi="Times New Roman" w:cs="Times New Roman"/>
          <w:b/>
          <w:color w:val="000000"/>
          <w:kern w:val="0"/>
        </w:rPr>
        <w:t>CdS</w:t>
      </w:r>
      <w:proofErr w:type="spellEnd"/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core/shell QDs. a, 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PL decay dynamics of the ensemble QDs excited at 405 nm. Inset: a </w:t>
      </w:r>
      <w:r>
        <w:rPr>
          <w:rFonts w:ascii="Times New Roman" w:eastAsia="Arial Unicode MS" w:hAnsi="Times New Roman" w:cs="Times New Roman" w:hint="eastAsia"/>
          <w:color w:val="000000"/>
          <w:kern w:val="0"/>
        </w:rPr>
        <w:t>ty</w:t>
      </w:r>
      <w:r w:rsidRPr="00C52B0A">
        <w:rPr>
          <w:rFonts w:ascii="Times New Roman" w:eastAsia="Arial Unicode MS" w:hAnsi="Times New Roman" w:cs="Times New Roman"/>
          <w:color w:val="000000"/>
          <w:kern w:val="0"/>
        </w:rPr>
        <w:t>pical TEM image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(scale bar: 10 nm). </w:t>
      </w:r>
      <w:r w:rsidRPr="00212354">
        <w:rPr>
          <w:rFonts w:ascii="Times New Roman" w:eastAsia="Arial Unicode MS" w:hAnsi="Times New Roman" w:cs="Times New Roman"/>
          <w:b/>
          <w:color w:val="000000"/>
          <w:kern w:val="0"/>
        </w:rPr>
        <w:t>b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, Ultraviolet-visible absorption and PL spectrum of the </w:t>
      </w:r>
      <w:r>
        <w:rPr>
          <w:rFonts w:ascii="Times New Roman" w:eastAsia="Arial Unicode MS" w:hAnsi="Times New Roman" w:cs="Times New Roman" w:hint="eastAsia"/>
          <w:color w:val="000000"/>
          <w:kern w:val="0"/>
        </w:rPr>
        <w:t>QD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solution (in octane). The absolute PLQY excited at 450 nm is 95% measured with an optical integral-sphere system.</w:t>
      </w:r>
    </w:p>
    <w:p w14:paraId="075B73C4" w14:textId="77777777" w:rsidR="00880B68" w:rsidRDefault="00C52B0A" w:rsidP="00B91265">
      <w:pPr>
        <w:widowControl/>
        <w:spacing w:line="480" w:lineRule="auto"/>
        <w:jc w:val="left"/>
        <w:rPr>
          <w:rFonts w:ascii="Times New Roman" w:eastAsia="Arial Unicode MS" w:hAnsi="Times New Roman" w:cs="Times New Roman"/>
          <w:b/>
          <w:color w:val="000000"/>
          <w:kern w:val="0"/>
        </w:rPr>
      </w:pPr>
      <w:r>
        <w:rPr>
          <w:rFonts w:ascii="Times New Roman" w:eastAsia="Arial Unicode MS" w:hAnsi="Times New Roman" w:cs="Times New Roman"/>
          <w:b/>
          <w:color w:val="000000"/>
          <w:kern w:val="0"/>
        </w:rPr>
        <w:br w:type="page"/>
      </w:r>
      <w:bookmarkStart w:id="0" w:name="_GoBack"/>
      <w:bookmarkEnd w:id="0"/>
    </w:p>
    <w:p w14:paraId="002DE392" w14:textId="77777777" w:rsidR="00880B68" w:rsidRDefault="00880B68" w:rsidP="00880B68">
      <w:pPr>
        <w:widowControl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/>
          <w:noProof/>
          <w:color w:val="000000"/>
          <w:kern w:val="0"/>
        </w:rPr>
        <w:lastRenderedPageBreak/>
        <w:drawing>
          <wp:inline distT="0" distB="0" distL="0" distR="0" wp14:anchorId="7AB0F3D7" wp14:editId="718767ED">
            <wp:extent cx="5400000" cy="413412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1341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800E49" w14:textId="64DF6C07" w:rsidR="00880B68" w:rsidRPr="00CC2410" w:rsidRDefault="00880B68" w:rsidP="00880B68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upplementary Figure 2 | Calculated power density distribution along in-plane wave-vector </w:t>
      </w:r>
      <w:proofErr w:type="spellStart"/>
      <w:r w:rsidRPr="00616F40">
        <w:rPr>
          <w:rFonts w:ascii="Times New Roman" w:eastAsia="Arial Unicode MS" w:hAnsi="Times New Roman" w:cs="Times New Roman"/>
          <w:b/>
          <w:i/>
          <w:color w:val="000000"/>
          <w:kern w:val="0"/>
        </w:rPr>
        <w:t>k</w:t>
      </w:r>
      <w:r>
        <w:rPr>
          <w:rFonts w:ascii="Times New Roman" w:eastAsia="Arial Unicode MS" w:hAnsi="Times New Roman" w:cs="Times New Roman"/>
          <w:b/>
          <w:color w:val="000000"/>
          <w:kern w:val="0"/>
          <w:vertAlign w:val="subscript"/>
        </w:rPr>
        <w:t>p</w:t>
      </w:r>
      <w:proofErr w:type="spellEnd"/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. </w:t>
      </w:r>
      <w:r>
        <w:rPr>
          <w:rFonts w:ascii="Times New Roman" w:eastAsia="Arial Unicode MS" w:hAnsi="Times New Roman" w:cs="Times New Roman"/>
          <w:color w:val="000000"/>
          <w:kern w:val="0"/>
        </w:rPr>
        <w:t>The light extraction efficiency (LEE) is calculated as the ratio of area under red and black curve.</w:t>
      </w:r>
      <w:r>
        <w:rPr>
          <w:rFonts w:ascii="Times New Roman" w:eastAsia="Arial Unicode MS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Inset: the geometrical structure and optical refractive index used in calculation. </w:t>
      </w:r>
      <w:r w:rsidRPr="00616F40">
        <w:rPr>
          <w:rFonts w:ascii="Times New Roman" w:eastAsia="Arial Unicode MS" w:hAnsi="Times New Roman" w:cs="Times New Roman"/>
          <w:i/>
          <w:color w:val="000000"/>
          <w:kern w:val="0"/>
        </w:rPr>
        <w:t>k</w:t>
      </w:r>
      <w:r>
        <w:rPr>
          <w:rFonts w:ascii="Times New Roman" w:eastAsia="Arial Unicode MS" w:hAnsi="Times New Roman" w:cs="Times New Roman"/>
          <w:color w:val="000000"/>
          <w:kern w:val="0"/>
          <w:vertAlign w:val="subscript"/>
        </w:rPr>
        <w:t>0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is the magnitude of wave-vector in vacuum</w:t>
      </w:r>
      <w:r>
        <w:rPr>
          <w:rFonts w:ascii="Times New Roman" w:eastAsia="Arial Unicode MS" w:hAnsi="Times New Roman" w:cs="Times New Roman" w:hint="eastAsia"/>
          <w:color w:val="000000"/>
          <w:kern w:val="0"/>
        </w:rPr>
        <w:t>.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</w:t>
      </w:r>
      <w:r>
        <w:rPr>
          <w:rFonts w:ascii="Times New Roman" w:eastAsia="Arial Unicode MS" w:hAnsi="Times New Roman" w:cs="Times New Roman" w:hint="eastAsia"/>
          <w:color w:val="000000"/>
          <w:kern w:val="0"/>
        </w:rPr>
        <w:t>The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LEE is calculated as 23%.</w:t>
      </w:r>
    </w:p>
    <w:p w14:paraId="6E06D7ED" w14:textId="30DF736A" w:rsidR="00880B68" w:rsidRDefault="00880B68">
      <w:pPr>
        <w:widowControl/>
        <w:jc w:val="left"/>
        <w:rPr>
          <w:rFonts w:ascii="Times New Roman" w:eastAsia="Arial Unicode MS" w:hAnsi="Times New Roman" w:cs="Times New Roman"/>
          <w:b/>
          <w:color w:val="000000"/>
          <w:kern w:val="0"/>
        </w:rPr>
      </w:pPr>
      <w:r>
        <w:rPr>
          <w:rFonts w:ascii="Times New Roman" w:eastAsia="Arial Unicode MS" w:hAnsi="Times New Roman" w:cs="Times New Roman"/>
          <w:b/>
          <w:color w:val="000000"/>
          <w:kern w:val="0"/>
        </w:rPr>
        <w:br w:type="page"/>
      </w:r>
    </w:p>
    <w:p w14:paraId="073C4C61" w14:textId="59399AB0" w:rsidR="00C52B0A" w:rsidRDefault="00EE608C" w:rsidP="00297B6C">
      <w:pPr>
        <w:widowControl/>
        <w:jc w:val="center"/>
        <w:rPr>
          <w:rFonts w:ascii="Times New Roman" w:eastAsia="Arial Unicode MS" w:hAnsi="Times New Roman" w:cs="Times New Roman"/>
          <w:b/>
          <w:color w:val="000000"/>
          <w:kern w:val="0"/>
        </w:rPr>
      </w:pPr>
      <w:r w:rsidRPr="00EE608C">
        <w:rPr>
          <w:rFonts w:ascii="Times New Roman" w:eastAsia="Arial Unicode MS" w:hAnsi="Times New Roman" w:cs="Times New Roman"/>
          <w:b/>
          <w:color w:val="000000"/>
          <w:kern w:val="0"/>
        </w:rPr>
        <w:object w:dxaOrig="6363" w:dyaOrig="4442" w14:anchorId="393C4B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7.9pt;height:222.1pt" o:ole="">
            <v:imagedata r:id="rId10" o:title=""/>
          </v:shape>
          <o:OLEObject Type="Embed" ProgID="Origin50.Graph" ShapeID="_x0000_i1025" DrawAspect="Content" ObjectID="_1687383861" r:id="rId11"/>
        </w:object>
      </w:r>
    </w:p>
    <w:p w14:paraId="4866A7FF" w14:textId="7764207C" w:rsidR="00297B6C" w:rsidRDefault="00297B6C" w:rsidP="005E707F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</w:rPr>
      </w:pPr>
      <w:bookmarkStart w:id="1" w:name="OLE_LINK11"/>
      <w:bookmarkStart w:id="2" w:name="OLE_LINK12"/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upplementary Figure </w:t>
      </w:r>
      <w:r w:rsidR="00986801">
        <w:rPr>
          <w:rFonts w:ascii="Times New Roman" w:eastAsia="Arial Unicode MS" w:hAnsi="Times New Roman" w:cs="Times New Roman"/>
          <w:b/>
          <w:color w:val="000000"/>
          <w:kern w:val="0"/>
        </w:rPr>
        <w:t>3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| </w:t>
      </w:r>
      <w:r w:rsidR="00611A97">
        <w:rPr>
          <w:rFonts w:ascii="Times New Roman" w:eastAsia="Arial Unicode MS" w:hAnsi="Times New Roman" w:cs="Times New Roman"/>
          <w:b/>
          <w:color w:val="000000"/>
          <w:kern w:val="0"/>
        </w:rPr>
        <w:t>Electrical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characterization of</w:t>
      </w:r>
      <w:r w:rsidR="00611A97"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device in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main text</w:t>
      </w:r>
      <w:r w:rsidR="00611A97"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Figure 3a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. </w:t>
      </w:r>
      <w:r w:rsidR="00EE608C">
        <w:rPr>
          <w:rFonts w:ascii="Times New Roman" w:eastAsia="Arial Unicode MS" w:hAnsi="Times New Roman" w:cs="Times New Roman"/>
          <w:color w:val="000000"/>
          <w:kern w:val="0"/>
        </w:rPr>
        <w:t xml:space="preserve">Current ideality factor is calculated </w:t>
      </w:r>
      <w:r w:rsidR="00D86F61">
        <w:rPr>
          <w:rFonts w:ascii="Times New Roman" w:eastAsia="Arial Unicode MS" w:hAnsi="Times New Roman" w:cs="Times New Roman"/>
          <w:color w:val="000000"/>
          <w:kern w:val="0"/>
        </w:rPr>
        <w:t>by</w:t>
      </w:r>
      <w:r w:rsidR="00EE608C">
        <w:rPr>
          <w:rFonts w:ascii="Times New Roman" w:eastAsia="Arial Unicode MS" w:hAnsi="Times New Roman" w:cs="Times New Roman"/>
          <w:color w:val="000000"/>
          <w:kern w:val="0"/>
        </w:rPr>
        <w:t xml:space="preserve"> </w:t>
      </w:r>
      <m:oMath>
        <m:sSub>
          <m:sSubPr>
            <m:ctrlPr>
              <w:rPr>
                <w:rFonts w:ascii="Cambria Math" w:eastAsia="Arial Unicode MS" w:hAnsi="Cambria Math" w:cs="Times New Roman"/>
                <w:color w:val="000000"/>
                <w:kern w:val="0"/>
                <w:szCs w:val="21"/>
              </w:rPr>
            </m:ctrlPr>
          </m:sSubPr>
          <m:e>
            <m:r>
              <w:rPr>
                <w:rFonts w:ascii="Cambria Math" w:eastAsia="Arial Unicode MS" w:hAnsi="Cambria Math" w:cs="Times New Roman"/>
                <w:color w:val="000000"/>
                <w:kern w:val="0"/>
                <w:szCs w:val="21"/>
              </w:rPr>
              <m:t>n</m:t>
            </m:r>
          </m:e>
          <m:sub>
            <m:r>
              <w:rPr>
                <w:rFonts w:ascii="Cambria Math" w:eastAsia="Arial Unicode MS" w:hAnsi="Cambria Math" w:cs="Times New Roman"/>
                <w:color w:val="000000"/>
                <w:kern w:val="0"/>
                <w:szCs w:val="21"/>
              </w:rPr>
              <m:t>j</m:t>
            </m:r>
          </m:sub>
        </m:sSub>
        <m:r>
          <w:rPr>
            <w:rFonts w:ascii="Cambria Math" w:eastAsia="Arial Unicode MS" w:hAnsi="Cambria Math" w:cs="Times New Roman"/>
            <w:color w:val="000000"/>
            <w:kern w:val="0"/>
            <w:szCs w:val="21"/>
          </w:rPr>
          <m:t>=</m:t>
        </m:r>
        <m:sSup>
          <m:sSupPr>
            <m:ctrlPr>
              <w:rPr>
                <w:rFonts w:ascii="Cambria Math" w:eastAsia="Arial Unicode MS" w:hAnsi="Cambria Math" w:cs="Times New Roman"/>
                <w:i/>
                <w:color w:val="000000"/>
                <w:kern w:val="0"/>
                <w:szCs w:val="21"/>
              </w:rPr>
            </m:ctrlPr>
          </m:sSupPr>
          <m:e>
            <m:d>
              <m:dPr>
                <m:ctrlPr>
                  <w:rPr>
                    <w:rFonts w:ascii="Cambria Math" w:eastAsia="Arial Unicode MS" w:hAnsi="Cambria Math" w:cs="Times New Roman"/>
                    <w:i/>
                    <w:color w:val="000000"/>
                    <w:kern w:val="0"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Arial Unicode MS" w:hAnsi="Cambria Math" w:cs="Times New Roman"/>
                        <w:i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Arial Unicode MS" w:hAnsi="Cambria Math" w:cs="Times New Roman"/>
                            <w:i/>
                            <w:color w:val="000000"/>
                            <w:kern w:val="0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eastAsia="Arial Unicode MS" w:hAnsi="Cambria Math" w:cs="Times New Roman"/>
                            <w:color w:val="000000"/>
                            <w:kern w:val="0"/>
                            <w:szCs w:val="2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="Arial Unicode MS" w:hAnsi="Cambria Math" w:cs="Times New Roman"/>
                            <w:color w:val="000000"/>
                            <w:kern w:val="0"/>
                            <w:szCs w:val="21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  <w:szCs w:val="21"/>
                      </w:rPr>
                      <m:t>T</m:t>
                    </m:r>
                  </m:num>
                  <m:den>
                    <m: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  <w:szCs w:val="21"/>
                      </w:rPr>
                      <m:t>q</m:t>
                    </m:r>
                  </m:den>
                </m:f>
                <m:f>
                  <m:fPr>
                    <m:ctrlPr>
                      <w:rPr>
                        <w:rFonts w:ascii="Cambria Math" w:eastAsia="Arial Unicode MS" w:hAnsi="Cambria Math" w:cs="Times New Roman"/>
                        <w:i/>
                        <w:color w:val="000000"/>
                        <w:kern w:val="0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  <w:szCs w:val="21"/>
                      </w:rPr>
                      <m:t>d</m:t>
                    </m:r>
                    <m:box>
                      <m:boxPr>
                        <m:diff m:val="1"/>
                        <m:ctrlPr>
                          <w:rPr>
                            <w:rFonts w:ascii="Cambria Math" w:eastAsia="Arial Unicode MS" w:hAnsi="Cambria Math" w:cs="Times New Roman"/>
                            <w:i/>
                            <w:color w:val="000000"/>
                            <w:kern w:val="0"/>
                            <w:szCs w:val="21"/>
                          </w:rPr>
                        </m:ctrlPr>
                      </m:boxPr>
                      <m:e>
                        <m:r>
                          <w:rPr>
                            <w:rFonts w:ascii="Cambria Math" w:eastAsia="Arial Unicode MS" w:hAnsi="Cambria Math" w:cs="Times New Roman"/>
                            <w:color w:val="000000"/>
                            <w:kern w:val="0"/>
                            <w:szCs w:val="21"/>
                          </w:rPr>
                          <m:t>lnJ</m:t>
                        </m:r>
                      </m:e>
                    </m:box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  <w:szCs w:val="21"/>
                      </w:rPr>
                      <m:t>d</m:t>
                    </m:r>
                    <m: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  <w:szCs w:val="21"/>
                      </w:rPr>
                      <m:t xml:space="preserve"> V</m:t>
                    </m:r>
                  </m:den>
                </m:f>
              </m:e>
            </m:d>
          </m:e>
          <m:sup>
            <w:bookmarkStart w:id="3" w:name="_Hlk43110418"/>
            <m:r>
              <w:rPr>
                <w:rFonts w:ascii="Cambria Math" w:eastAsia="Arial Unicode MS" w:hAnsi="Cambria Math" w:cs="Times New Roman"/>
                <w:color w:val="000000"/>
                <w:kern w:val="0"/>
                <w:szCs w:val="21"/>
              </w:rPr>
              <m:t>-</m:t>
            </m:r>
            <w:bookmarkEnd w:id="3"/>
            <m:r>
              <w:rPr>
                <w:rFonts w:ascii="Cambria Math" w:eastAsia="Arial Unicode MS" w:hAnsi="Cambria Math" w:cs="Times New Roman"/>
                <w:color w:val="000000"/>
                <w:kern w:val="0"/>
                <w:szCs w:val="21"/>
              </w:rPr>
              <m:t>1</m:t>
            </m:r>
          </m:sup>
        </m:sSup>
      </m:oMath>
      <w:r w:rsidR="00EE608C"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,</w:t>
      </w:r>
      <w:r w:rsidR="00EE608C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where </w:t>
      </w:r>
      <w:r w:rsidR="00EE608C" w:rsidRPr="00EE608C">
        <w:rPr>
          <w:rFonts w:ascii="Times New Roman" w:eastAsia="Arial Unicode MS" w:hAnsi="Times New Roman" w:cs="Times New Roman"/>
          <w:i/>
          <w:color w:val="000000"/>
          <w:kern w:val="0"/>
          <w:szCs w:val="21"/>
        </w:rPr>
        <w:t>J</w:t>
      </w:r>
      <w:r w:rsidR="00EE608C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is </w:t>
      </w:r>
      <w:r w:rsidR="00CE516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the </w:t>
      </w:r>
      <w:r w:rsidR="00EE608C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current density. </w:t>
      </w:r>
      <w:proofErr w:type="spellStart"/>
      <w:r w:rsidR="00EE608C" w:rsidRPr="00EE608C">
        <w:rPr>
          <w:rFonts w:ascii="Times New Roman" w:eastAsia="Arial Unicode MS" w:hAnsi="Times New Roman" w:cs="Times New Roman"/>
          <w:i/>
          <w:color w:val="000000"/>
          <w:kern w:val="0"/>
        </w:rPr>
        <w:t>n</w:t>
      </w:r>
      <w:r w:rsidR="00EE608C" w:rsidRPr="00EE608C">
        <w:rPr>
          <w:rFonts w:ascii="Times New Roman" w:eastAsia="Arial Unicode MS" w:hAnsi="Times New Roman" w:cs="Times New Roman"/>
          <w:i/>
          <w:color w:val="000000"/>
          <w:kern w:val="0"/>
          <w:vertAlign w:val="subscript"/>
        </w:rPr>
        <w:t>j</w:t>
      </w:r>
      <w:proofErr w:type="spellEnd"/>
      <w:r w:rsidR="00EE608C" w:rsidRPr="00BA6213">
        <w:rPr>
          <w:rFonts w:ascii="Times New Roman" w:eastAsia="Arial Unicode MS" w:hAnsi="Times New Roman" w:cs="Times New Roman"/>
          <w:color w:val="000000"/>
          <w:kern w:val="0"/>
        </w:rPr>
        <w:t xml:space="preserve"> does not converge to unity at 1.2-1.4 V, which we attribute to shunt leaky current, consistent with fast </w:t>
      </w:r>
      <w:r w:rsidR="00EE608C" w:rsidRPr="00BA6213">
        <w:rPr>
          <w:rFonts w:ascii="Times New Roman" w:eastAsia="Arial Unicode MS" w:hAnsi="Times New Roman" w:cs="Times New Roman" w:hint="eastAsia"/>
          <w:color w:val="000000"/>
          <w:kern w:val="0"/>
        </w:rPr>
        <w:t>EQE</w:t>
      </w:r>
      <w:r w:rsidR="00EE608C" w:rsidRPr="00BA6213">
        <w:rPr>
          <w:rFonts w:ascii="Times New Roman" w:eastAsia="Arial Unicode MS" w:hAnsi="Times New Roman" w:cs="Times New Roman"/>
          <w:color w:val="000000"/>
          <w:kern w:val="0"/>
        </w:rPr>
        <w:t xml:space="preserve"> droop below 1.7 V (</w:t>
      </w:r>
      <w:r w:rsidR="00EE608C">
        <w:rPr>
          <w:rFonts w:ascii="Times New Roman" w:eastAsia="Arial Unicode MS" w:hAnsi="Times New Roman" w:cs="Times New Roman" w:hint="eastAsia"/>
          <w:color w:val="000000"/>
          <w:kern w:val="0"/>
        </w:rPr>
        <w:t>main</w:t>
      </w:r>
      <w:r w:rsidR="00EE608C">
        <w:rPr>
          <w:rFonts w:ascii="Times New Roman" w:eastAsia="Arial Unicode MS" w:hAnsi="Times New Roman" w:cs="Times New Roman"/>
          <w:color w:val="000000"/>
          <w:kern w:val="0"/>
        </w:rPr>
        <w:t xml:space="preserve"> text </w:t>
      </w:r>
      <w:r w:rsidR="00EE608C" w:rsidRPr="00BA6213">
        <w:rPr>
          <w:rFonts w:ascii="Times New Roman" w:eastAsia="Arial Unicode MS" w:hAnsi="Times New Roman" w:cs="Times New Roman"/>
          <w:color w:val="000000"/>
          <w:kern w:val="0"/>
        </w:rPr>
        <w:t>Fig</w:t>
      </w:r>
      <w:r w:rsidR="00EE608C">
        <w:rPr>
          <w:rFonts w:ascii="Times New Roman" w:eastAsia="Arial Unicode MS" w:hAnsi="Times New Roman" w:cs="Times New Roman"/>
          <w:color w:val="000000"/>
          <w:kern w:val="0"/>
        </w:rPr>
        <w:t>ure 1c).</w:t>
      </w:r>
    </w:p>
    <w:p w14:paraId="024C8F1B" w14:textId="728741A2" w:rsidR="00EF7EB8" w:rsidRDefault="00EF7EB8">
      <w:pPr>
        <w:widowControl/>
        <w:jc w:val="left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/>
          <w:color w:val="000000"/>
          <w:kern w:val="0"/>
        </w:rPr>
        <w:br w:type="page"/>
      </w:r>
    </w:p>
    <w:bookmarkEnd w:id="1"/>
    <w:bookmarkEnd w:id="2"/>
    <w:p w14:paraId="7B9E7FBA" w14:textId="2E9FC34B" w:rsidR="0049194B" w:rsidRDefault="0039107C" w:rsidP="0039107C">
      <w:pPr>
        <w:widowControl/>
        <w:jc w:val="center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/>
          <w:noProof/>
          <w:color w:val="000000"/>
          <w:kern w:val="0"/>
        </w:rPr>
        <w:lastRenderedPageBreak/>
        <w:drawing>
          <wp:inline distT="0" distB="0" distL="0" distR="0" wp14:anchorId="5B326D67" wp14:editId="772D96E9">
            <wp:extent cx="5040000" cy="1766131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766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988350" w14:textId="78422DE8" w:rsidR="00DA3007" w:rsidRDefault="008F188F" w:rsidP="005E707F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upplementary Figure </w:t>
      </w:r>
      <w:r w:rsidR="00986801">
        <w:rPr>
          <w:rFonts w:ascii="Times New Roman" w:eastAsia="Arial Unicode MS" w:hAnsi="Times New Roman" w:cs="Times New Roman"/>
          <w:b/>
          <w:color w:val="000000"/>
          <w:kern w:val="0"/>
        </w:rPr>
        <w:t>4</w:t>
      </w:r>
      <w:r w:rsidR="005E707F"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>| Sub-bandgap electroluminescence at single-dot level. a</w:t>
      </w:r>
      <w:r w:rsidRPr="008F188F">
        <w:rPr>
          <w:rFonts w:ascii="Times New Roman" w:eastAsia="Arial Unicode MS" w:hAnsi="Times New Roman" w:cs="Times New Roman"/>
          <w:color w:val="000000"/>
          <w:kern w:val="0"/>
        </w:rPr>
        <w:t>,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</w:t>
      </w:r>
      <w:r w:rsidRPr="00F94B82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Spectra acquired from sub- and above- photon voltage 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electroluminescence of single QD </w:t>
      </w:r>
      <w:r w:rsidRPr="00F94B82">
        <w:rPr>
          <w:rFonts w:ascii="Times New Roman" w:eastAsia="Arial Unicode MS" w:hAnsi="Times New Roman" w:cs="Times New Roman"/>
          <w:color w:val="000000"/>
          <w:kern w:val="0"/>
          <w:szCs w:val="21"/>
        </w:rPr>
        <w:t>excitation exhibit similar peak position and contour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. </w:t>
      </w:r>
      <w:r w:rsidRPr="008F188F"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>b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, </w:t>
      </w:r>
      <w:r w:rsidRPr="00F94B82">
        <w:rPr>
          <w:rFonts w:ascii="Times New Roman" w:eastAsia="Arial Unicode MS" w:hAnsi="Times New Roman" w:cs="Times New Roman"/>
          <w:color w:val="000000"/>
          <w:kern w:val="0"/>
          <w:szCs w:val="21"/>
        </w:rPr>
        <w:t>Second-order correlation (</w:t>
      </w:r>
      <w:bookmarkStart w:id="4" w:name="OLE_LINK13"/>
      <w:bookmarkStart w:id="5" w:name="OLE_LINK14"/>
      <w:r w:rsidRPr="00F94B82">
        <w:rPr>
          <w:rFonts w:ascii="Times New Roman" w:eastAsia="Arial Unicode MS" w:hAnsi="Times New Roman" w:cs="Times New Roman"/>
          <w:i/>
          <w:color w:val="000000"/>
          <w:kern w:val="0"/>
          <w:szCs w:val="21"/>
        </w:rPr>
        <w:t>g</w:t>
      </w:r>
      <w:r w:rsidRPr="00132985">
        <w:rPr>
          <w:rFonts w:ascii="Times New Roman" w:eastAsia="Arial Unicode MS" w:hAnsi="Times New Roman" w:cs="Times New Roman"/>
          <w:color w:val="000000"/>
          <w:kern w:val="0"/>
          <w:szCs w:val="21"/>
          <w:vertAlign w:val="superscript"/>
        </w:rPr>
        <w:t>2</w:t>
      </w:r>
      <w:bookmarkEnd w:id="4"/>
      <w:bookmarkEnd w:id="5"/>
      <w:r w:rsidRPr="00F94B82">
        <w:rPr>
          <w:rFonts w:ascii="Times New Roman" w:eastAsia="Arial Unicode MS" w:hAnsi="Times New Roman" w:cs="Times New Roman"/>
          <w:color w:val="000000"/>
          <w:kern w:val="0"/>
          <w:szCs w:val="21"/>
        </w:rPr>
        <w:t>) measurement of single-dot electroluminescence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with </w:t>
      </w:r>
      <w:r w:rsidR="00132985">
        <w:rPr>
          <w:rFonts w:ascii="Times New Roman" w:eastAsia="Arial Unicode MS" w:hAnsi="Times New Roman" w:cs="Times New Roman"/>
          <w:color w:val="000000"/>
          <w:kern w:val="0"/>
          <w:szCs w:val="21"/>
        </w:rPr>
        <w:t>single-exponential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curve come from an analytical model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begin">
          <w:fldData xml:space="preserve">PEVuZE5vdGU+PENpdGU+PEF1dGhvcj5MaW48L0F1dGhvcj48WWVhcj4yMDE3PC9ZZWFyPjxSZWNO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</w:fldData>
        </w:fldChar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  <w:instrText xml:space="preserve"> ADDIN EN.CITE </w:instrText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begin">
          <w:fldData xml:space="preserve">PEVuZE5vdGU+PENpdGU+PEF1dGhvcj5MaW48L0F1dGhvcj48WWVhcj4yMDE3PC9ZZWFyPjxSZWNO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</w:fldData>
        </w:fldChar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  <w:instrText xml:space="preserve"> ADDIN EN.CITE.DATA </w:instrText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end"/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separate"/>
      </w:r>
      <w:r w:rsidRPr="008F188F">
        <w:rPr>
          <w:rFonts w:ascii="Times New Roman" w:eastAsia="Arial Unicode MS" w:hAnsi="Times New Roman" w:cs="Times New Roman"/>
          <w:noProof/>
          <w:color w:val="000000"/>
          <w:kern w:val="0"/>
          <w:szCs w:val="21"/>
          <w:vertAlign w:val="superscript"/>
        </w:rPr>
        <w:t>1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end"/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. </w:t>
      </w:r>
      <w:r w:rsidRPr="008F188F"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>c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,</w:t>
      </w:r>
      <w:r w:rsidR="00132985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Calculated 2D mapping of </w:t>
      </w:r>
      <w:r w:rsidR="00132985" w:rsidRPr="00F94B82">
        <w:rPr>
          <w:rFonts w:ascii="Times New Roman" w:eastAsia="Arial Unicode MS" w:hAnsi="Times New Roman" w:cs="Times New Roman"/>
          <w:i/>
          <w:color w:val="000000"/>
          <w:kern w:val="0"/>
          <w:szCs w:val="21"/>
        </w:rPr>
        <w:t>g</w:t>
      </w:r>
      <w:r w:rsidR="00132985" w:rsidRPr="00132985">
        <w:rPr>
          <w:rFonts w:ascii="Times New Roman" w:eastAsia="Arial Unicode MS" w:hAnsi="Times New Roman" w:cs="Times New Roman"/>
          <w:color w:val="000000"/>
          <w:kern w:val="0"/>
          <w:szCs w:val="21"/>
          <w:vertAlign w:val="superscript"/>
        </w:rPr>
        <w:t>2</w:t>
      </w:r>
      <w:r w:rsidR="00132985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rising time versus exciton lifetime and charge carrier injection rate. Experimental data are positioned based on injection condition and </w:t>
      </w:r>
      <w:r w:rsidR="00132985" w:rsidRPr="00F94B82">
        <w:rPr>
          <w:rFonts w:ascii="Times New Roman" w:eastAsia="Arial Unicode MS" w:hAnsi="Times New Roman" w:cs="Times New Roman"/>
          <w:i/>
          <w:color w:val="000000"/>
          <w:kern w:val="0"/>
          <w:szCs w:val="21"/>
        </w:rPr>
        <w:t>g</w:t>
      </w:r>
      <w:r w:rsidR="00132985" w:rsidRPr="00132985">
        <w:rPr>
          <w:rFonts w:ascii="Times New Roman" w:eastAsia="Arial Unicode MS" w:hAnsi="Times New Roman" w:cs="Times New Roman"/>
          <w:color w:val="000000"/>
          <w:kern w:val="0"/>
          <w:szCs w:val="21"/>
          <w:vertAlign w:val="superscript"/>
        </w:rPr>
        <w:t>2</w:t>
      </w:r>
      <w:r w:rsidR="00132985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rising time. Error bars come from rising time fitting uncertaint</w:t>
      </w:r>
      <w:r w:rsidR="001A314F">
        <w:rPr>
          <w:rFonts w:ascii="Times New Roman" w:eastAsia="Arial Unicode MS" w:hAnsi="Times New Roman" w:cs="Times New Roman"/>
          <w:color w:val="000000"/>
          <w:kern w:val="0"/>
          <w:szCs w:val="21"/>
        </w:rPr>
        <w:t>y.</w:t>
      </w:r>
    </w:p>
    <w:p w14:paraId="7D9CA7CD" w14:textId="77777777" w:rsidR="00DA3007" w:rsidRDefault="00DA3007">
      <w:pPr>
        <w:widowControl/>
        <w:jc w:val="left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br w:type="page"/>
      </w:r>
    </w:p>
    <w:p w14:paraId="04E9332A" w14:textId="77777777" w:rsidR="00DA3007" w:rsidRDefault="00DA3007" w:rsidP="00DA3007">
      <w:pPr>
        <w:widowControl/>
        <w:jc w:val="center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/>
          <w:noProof/>
          <w:color w:val="000000"/>
          <w:kern w:val="0"/>
        </w:rPr>
        <w:lastRenderedPageBreak/>
        <w:drawing>
          <wp:inline distT="0" distB="0" distL="0" distR="0" wp14:anchorId="53D7023D" wp14:editId="7A7DB7C6">
            <wp:extent cx="5040000" cy="3910150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91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5C7A93" w14:textId="2206EC9A" w:rsidR="00DA3007" w:rsidRPr="00311E05" w:rsidRDefault="00DA3007" w:rsidP="00DA3007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>upplementary Figure 5 | Temperature-dependence characterization of TEP-QLED. a</w:t>
      </w:r>
      <w:r w:rsidRPr="008F188F">
        <w:rPr>
          <w:rFonts w:ascii="Times New Roman" w:eastAsia="Arial Unicode MS" w:hAnsi="Times New Roman" w:cs="Times New Roman"/>
          <w:color w:val="000000"/>
          <w:kern w:val="0"/>
        </w:rPr>
        <w:t>,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Normalized spectra acquired at 1.95 V show a red shift of 29-meV when operating temperature increases from -40 to 40℃. </w:t>
      </w:r>
      <w:r w:rsidRPr="008138D7">
        <w:rPr>
          <w:rFonts w:ascii="Times New Roman" w:eastAsia="Arial Unicode MS" w:hAnsi="Times New Roman" w:cs="Times New Roman" w:hint="eastAsia"/>
          <w:b/>
          <w:color w:val="000000"/>
          <w:kern w:val="0"/>
          <w:szCs w:val="21"/>
        </w:rPr>
        <w:t>b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, </w:t>
      </w:r>
      <w:r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EL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peak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position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from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gaussian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fitting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versus temperature</w:t>
      </w:r>
      <w:r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.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>c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, Current density and </w:t>
      </w:r>
      <w:r w:rsidRPr="00311E05"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>d</w:t>
      </w:r>
      <w:r w:rsidRPr="00311E05">
        <w:rPr>
          <w:rFonts w:ascii="Times New Roman" w:eastAsia="Arial Unicode MS" w:hAnsi="Times New Roman" w:cs="Times New Roman"/>
          <w:color w:val="000000"/>
          <w:kern w:val="0"/>
          <w:szCs w:val="21"/>
        </w:rPr>
        <w:t>,</w:t>
      </w:r>
      <w:r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Luminance</w:t>
      </w:r>
      <w:r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versus bias voltage under varied temperatures based on which Figure</w:t>
      </w:r>
      <w:r w:rsidR="00607CFE">
        <w:rPr>
          <w:rFonts w:ascii="Times New Roman" w:eastAsia="Arial Unicode MS" w:hAnsi="Times New Roman" w:cs="Times New Roman"/>
          <w:color w:val="000000"/>
          <w:kern w:val="0"/>
          <w:szCs w:val="21"/>
        </w:rPr>
        <w:t>s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3c-e in main text </w:t>
      </w:r>
      <w:r w:rsidR="00607CFE">
        <w:rPr>
          <w:rFonts w:ascii="Times New Roman" w:eastAsia="Arial Unicode MS" w:hAnsi="Times New Roman" w:cs="Times New Roman"/>
          <w:color w:val="000000"/>
          <w:kern w:val="0"/>
          <w:szCs w:val="21"/>
        </w:rPr>
        <w:t>are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acquired.</w:t>
      </w:r>
    </w:p>
    <w:p w14:paraId="3585D81D" w14:textId="6049D40B" w:rsidR="00DA3007" w:rsidRDefault="00DA3007">
      <w:pPr>
        <w:widowControl/>
        <w:jc w:val="left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br w:type="page"/>
      </w:r>
    </w:p>
    <w:p w14:paraId="23FF37EA" w14:textId="77777777" w:rsidR="00DA3007" w:rsidRPr="0007317F" w:rsidRDefault="00DA3007" w:rsidP="00DA3007">
      <w:pPr>
        <w:widowControl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>
        <w:rPr>
          <w:rFonts w:ascii="Times New Roman" w:eastAsia="Arial Unicode MS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4CA291CB" wp14:editId="13BFF702">
            <wp:extent cx="5400000" cy="3896991"/>
            <wp:effectExtent l="0" t="0" r="0" b="889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8969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10CD59" w14:textId="5600F36C" w:rsidR="00DA3007" w:rsidRDefault="00DA3007" w:rsidP="00DA3007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upplementary Figure 6 | Temperature-dependent current density versus bias </w:t>
      </w: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voltage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>. a</w:t>
      </w:r>
      <w:r w:rsidRPr="008F188F">
        <w:rPr>
          <w:rFonts w:ascii="Times New Roman" w:eastAsia="Arial Unicode MS" w:hAnsi="Times New Roman" w:cs="Times New Roman"/>
          <w:color w:val="000000"/>
          <w:kern w:val="0"/>
        </w:rPr>
        <w:t>,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Electron-only device (ITO/Zn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  <w:vertAlign w:val="subscript"/>
        </w:rPr>
        <w:t>0.9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Mg</w:t>
      </w:r>
      <w:r w:rsidRPr="007D3BC6">
        <w:rPr>
          <w:rFonts w:ascii="Times New Roman" w:eastAsia="Arial Unicode MS" w:hAnsi="Times New Roman" w:cs="Times New Roman"/>
          <w:color w:val="000000"/>
          <w:kern w:val="0"/>
          <w:szCs w:val="21"/>
          <w:vertAlign w:val="subscript"/>
        </w:rPr>
        <w:t>0.1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O) shows a temperature insensitive characteristic when operating temperature increases from -40 to 40℃. The short-circuit current is marked as black cross. </w:t>
      </w:r>
      <w:r w:rsidRPr="008138D7">
        <w:rPr>
          <w:rFonts w:ascii="Times New Roman" w:eastAsia="Arial Unicode MS" w:hAnsi="Times New Roman" w:cs="Times New Roman" w:hint="eastAsia"/>
          <w:b/>
          <w:color w:val="000000"/>
          <w:kern w:val="0"/>
          <w:szCs w:val="21"/>
        </w:rPr>
        <w:t>b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, Hole-only device (ITO/</w:t>
      </w:r>
      <w:proofErr w:type="gramStart"/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PEDOT:PSS</w:t>
      </w:r>
      <w:proofErr w:type="gramEnd"/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/Al) shows a temperature insensitive characteristic</w:t>
      </w:r>
      <w:r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.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</w:t>
      </w:r>
      <w:bookmarkStart w:id="6" w:name="OLE_LINK15"/>
      <w:bookmarkStart w:id="7" w:name="OLE_LINK16"/>
      <w:r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>c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, Hole-only device (ITO/MoO</w:t>
      </w:r>
      <w:r w:rsidRPr="007D3BC6">
        <w:rPr>
          <w:rFonts w:ascii="Times New Roman" w:eastAsia="Arial Unicode MS" w:hAnsi="Times New Roman" w:cs="Times New Roman"/>
          <w:color w:val="000000"/>
          <w:kern w:val="0"/>
          <w:szCs w:val="21"/>
          <w:vertAlign w:val="subscript"/>
        </w:rPr>
        <w:t>3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/poly-TPD/PVK/Au) shows a medium temperature dependence. Horizontal dashed line indicates the current density level of 0.5 mA cm</w:t>
      </w:r>
      <w:r w:rsidRPr="007D3BC6">
        <w:rPr>
          <w:rFonts w:ascii="Times New Roman" w:eastAsia="Arial Unicode MS" w:hAnsi="Times New Roman" w:cs="Times New Roman"/>
          <w:color w:val="000000"/>
          <w:kern w:val="0"/>
          <w:szCs w:val="21"/>
          <w:vertAlign w:val="superscript"/>
        </w:rPr>
        <w:t>-2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.</w:t>
      </w:r>
      <w:bookmarkEnd w:id="6"/>
      <w:bookmarkEnd w:id="7"/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>d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, Hole-only device (ITO/</w:t>
      </w:r>
      <w:proofErr w:type="gramStart"/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PEDOT:PSS</w:t>
      </w:r>
      <w:proofErr w:type="gramEnd"/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/poly-TPD/PVK/Au) shows a strong temperature dependence.</w:t>
      </w:r>
    </w:p>
    <w:p w14:paraId="0B5896CC" w14:textId="77777777" w:rsidR="008F188F" w:rsidRPr="00DA3007" w:rsidRDefault="008F188F" w:rsidP="005E707F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</w:p>
    <w:p w14:paraId="578928A8" w14:textId="10B6EA66" w:rsidR="00F37686" w:rsidRDefault="00F37686">
      <w:pPr>
        <w:widowControl/>
        <w:jc w:val="left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br w:type="page"/>
      </w:r>
    </w:p>
    <w:p w14:paraId="568BD86A" w14:textId="62A50687" w:rsidR="008F188F" w:rsidRDefault="002346E6" w:rsidP="002346E6">
      <w:pPr>
        <w:widowControl/>
        <w:jc w:val="center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/>
          <w:noProof/>
          <w:color w:val="000000"/>
          <w:kern w:val="0"/>
        </w:rPr>
        <w:lastRenderedPageBreak/>
        <w:drawing>
          <wp:inline distT="0" distB="0" distL="0" distR="0" wp14:anchorId="6F3D33A2" wp14:editId="02CC8C54">
            <wp:extent cx="5040000" cy="2359217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3592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FA9F53" w14:textId="00F44940" w:rsidR="000331F6" w:rsidRDefault="00D86F61" w:rsidP="00521F53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upplementary Figure </w:t>
      </w:r>
      <w:r w:rsidR="000331F6">
        <w:rPr>
          <w:rFonts w:ascii="Times New Roman" w:eastAsia="Arial Unicode MS" w:hAnsi="Times New Roman" w:cs="Times New Roman"/>
          <w:b/>
          <w:color w:val="000000"/>
          <w:kern w:val="0"/>
        </w:rPr>
        <w:t>7</w:t>
      </w:r>
      <w:r w:rsidR="005E707F"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| Comparison our TEP-QLED with </w:t>
      </w:r>
      <w:r w:rsidR="00CD0557" w:rsidRPr="00CD0557">
        <w:rPr>
          <w:rFonts w:ascii="Times New Roman" w:eastAsia="Arial Unicode MS" w:hAnsi="Times New Roman" w:cs="Times New Roman"/>
          <w:b/>
          <w:color w:val="000000"/>
          <w:kern w:val="0"/>
        </w:rPr>
        <w:t>thermodynamic limitation</w:t>
      </w:r>
      <w:r w:rsidR="00CD0557"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at varied temperatures.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a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, </w:t>
      </w:r>
      <w:r w:rsidR="00CD0557">
        <w:rPr>
          <w:rFonts w:ascii="Times New Roman" w:eastAsia="Arial Unicode MS" w:hAnsi="Times New Roman" w:cs="Times New Roman"/>
          <w:color w:val="000000"/>
          <w:kern w:val="0"/>
        </w:rPr>
        <w:t>S</w:t>
      </w:r>
      <w:r w:rsidR="00CD0557" w:rsidRPr="00BA6213">
        <w:rPr>
          <w:rFonts w:ascii="Times New Roman" w:eastAsia="Arial Unicode MS" w:hAnsi="Times New Roman" w:cs="Times New Roman"/>
          <w:color w:val="000000"/>
          <w:kern w:val="0"/>
        </w:rPr>
        <w:t>emiconductor under non-equilibrium state (described by Quasi-Fermi level spread) radiate photons governed by generalized black-body radiation law</w:t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fldChar w:fldCharType="begin"/>
      </w:r>
      <w:r w:rsidR="00CA2F4E">
        <w:rPr>
          <w:rFonts w:ascii="Times New Roman" w:eastAsia="Arial Unicode MS" w:hAnsi="Times New Roman" w:cs="Times New Roman"/>
          <w:color w:val="000000"/>
          <w:kern w:val="0"/>
        </w:rPr>
        <w:instrText xml:space="preserve"> ADDIN EN.CITE &lt;EndNote&gt;&lt;Cite&gt;&lt;Author&gt;Meerheim&lt;/Author&gt;&lt;Year&gt;2006&lt;/Year&gt;&lt;RecNum&gt;16&lt;/RecNum&gt;&lt;DisplayText&gt;&lt;style face="superscript"&gt;2&lt;/style&gt;&lt;/DisplayText&gt;&lt;record&gt;&lt;rec-number&gt;16&lt;/rec-number&gt;&lt;foreign-keys&gt;&lt;key app="EN" db-id="rzw2drt21fefpqerd97xz5sraeetewz9tfwx" timestamp="1625758002"&gt;16&lt;/key&gt;&lt;key app="ENWeb" db-id=""&gt;0&lt;/key&gt;&lt;/foreign-keys&gt;&lt;ref-type name="Book"&gt;6&lt;/ref-type&gt;&lt;contributors&gt;&lt;authors&gt;&lt;author&gt;Meerheim, Rico&lt;/author&gt;&lt;author&gt;Walzer, Karsten&lt;/author&gt;&lt;author&gt;He, Gufeng&lt;/author&gt;&lt;author&gt;Pfeiffer, Martin&lt;/author&gt;&lt;author&gt;Leo, Karl&lt;/author&gt;&lt;/authors&gt;&lt;/contributors&gt;&lt;titles&gt;&lt;title&gt;Highly efficient organic light emitting diodes (OLED) for diplays and lighting&lt;/title&gt;&lt;secondary-title&gt;SPIE Photonics Europe&lt;/secondary-title&gt;&lt;/titles&gt;&lt;volume&gt;6192&lt;/volume&gt;&lt;section&gt;EPE&lt;/section&gt;&lt;dates&gt;&lt;year&gt;2006&lt;/year&gt;&lt;/dates&gt;&lt;publisher&gt;SPIE&lt;/publisher&gt;&lt;urls&gt;&lt;related-urls&gt;&lt;url&gt;https://doi.org/10.1117/12.666905&lt;/url&gt;&lt;/related-urls&gt;&lt;/urls&gt;&lt;/record&gt;&lt;/Cite&gt;&lt;/EndNote&gt;</w:instrText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fldChar w:fldCharType="separate"/>
      </w:r>
      <w:r w:rsidR="00027C45" w:rsidRPr="00027C45">
        <w:rPr>
          <w:rFonts w:ascii="Times New Roman" w:eastAsia="Arial Unicode MS" w:hAnsi="Times New Roman" w:cs="Times New Roman"/>
          <w:noProof/>
          <w:color w:val="000000"/>
          <w:kern w:val="0"/>
          <w:vertAlign w:val="superscript"/>
        </w:rPr>
        <w:t>2</w:t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fldChar w:fldCharType="end"/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t>.</w:t>
      </w:r>
      <w:r w:rsidR="00CD0557" w:rsidRPr="00BA6213">
        <w:rPr>
          <w:rFonts w:ascii="Times New Roman" w:eastAsia="Arial Unicode MS" w:hAnsi="Times New Roman" w:cs="Times New Roman"/>
          <w:color w:val="000000"/>
          <w:kern w:val="0"/>
        </w:rPr>
        <w:t xml:space="preserve"> </w:t>
      </w:r>
      <w:r w:rsidR="00812A20">
        <w:rPr>
          <w:rFonts w:ascii="Times New Roman" w:eastAsia="Arial Unicode MS" w:hAnsi="Times New Roman" w:cs="Times New Roman"/>
          <w:color w:val="000000"/>
          <w:kern w:val="0"/>
        </w:rPr>
        <w:t xml:space="preserve">It </w:t>
      </w:r>
      <w:r w:rsidR="00CD0557" w:rsidRPr="00BA6213">
        <w:rPr>
          <w:rFonts w:ascii="Times New Roman" w:eastAsia="Arial Unicode MS" w:hAnsi="Times New Roman" w:cs="Times New Roman"/>
          <w:color w:val="000000"/>
          <w:kern w:val="0"/>
        </w:rPr>
        <w:t>set</w:t>
      </w:r>
      <w:r w:rsidR="00812A20">
        <w:rPr>
          <w:rFonts w:ascii="Times New Roman" w:eastAsia="Arial Unicode MS" w:hAnsi="Times New Roman" w:cs="Times New Roman"/>
          <w:color w:val="000000"/>
          <w:kern w:val="0"/>
        </w:rPr>
        <w:t>s</w:t>
      </w:r>
      <w:r w:rsidR="00CD0557" w:rsidRPr="00BA6213">
        <w:rPr>
          <w:rFonts w:ascii="Times New Roman" w:eastAsia="Arial Unicode MS" w:hAnsi="Times New Roman" w:cs="Times New Roman"/>
          <w:color w:val="000000"/>
          <w:kern w:val="0"/>
        </w:rPr>
        <w:t xml:space="preserve"> a thermodynamic limitation on </w:t>
      </w:r>
      <w:r w:rsidR="00812A20">
        <w:rPr>
          <w:rFonts w:ascii="Times New Roman" w:eastAsia="Arial Unicode MS" w:hAnsi="Times New Roman" w:cs="Times New Roman"/>
          <w:color w:val="000000"/>
          <w:kern w:val="0"/>
        </w:rPr>
        <w:t>QLED</w:t>
      </w:r>
      <w:r w:rsidR="00CD0557" w:rsidRPr="00BA6213">
        <w:rPr>
          <w:rFonts w:ascii="Times New Roman" w:eastAsia="Arial Unicode MS" w:hAnsi="Times New Roman" w:cs="Times New Roman"/>
          <w:color w:val="000000"/>
          <w:kern w:val="0"/>
        </w:rPr>
        <w:t xml:space="preserve"> brightness</w:t>
      </w:r>
      <w:r w:rsidR="00812A20">
        <w:rPr>
          <w:rFonts w:ascii="Times New Roman" w:eastAsia="Arial Unicode MS" w:hAnsi="Times New Roman" w:cs="Times New Roman"/>
          <w:color w:val="000000"/>
          <w:kern w:val="0"/>
        </w:rPr>
        <w:t>, shown by blue dashed lines with assumed 23%-LEE.</w:t>
      </w:r>
      <w:r w:rsidR="00AA6727">
        <w:rPr>
          <w:rFonts w:ascii="Times New Roman" w:eastAsia="Arial Unicode MS" w:hAnsi="Times New Roman" w:cs="Times New Roman"/>
          <w:color w:val="000000"/>
          <w:kern w:val="0"/>
        </w:rPr>
        <w:t xml:space="preserve"> </w:t>
      </w:r>
      <w:r w:rsidR="00AA6727" w:rsidRPr="00BA6213">
        <w:rPr>
          <w:rFonts w:ascii="Times New Roman" w:eastAsia="Arial Unicode MS" w:hAnsi="Times New Roman" w:cs="Times New Roman"/>
          <w:color w:val="000000"/>
          <w:kern w:val="0"/>
        </w:rPr>
        <w:t>Comparing our results (</w:t>
      </w:r>
      <w:r w:rsidR="00AA6727">
        <w:rPr>
          <w:rFonts w:ascii="Times New Roman" w:eastAsia="Arial Unicode MS" w:hAnsi="Times New Roman" w:cs="Times New Roman"/>
          <w:color w:val="000000"/>
          <w:kern w:val="0"/>
        </w:rPr>
        <w:t>red dot</w:t>
      </w:r>
      <w:r w:rsidR="00AA6727" w:rsidRPr="00BA6213">
        <w:rPr>
          <w:rFonts w:ascii="Times New Roman" w:eastAsia="Arial Unicode MS" w:hAnsi="Times New Roman" w:cs="Times New Roman"/>
          <w:color w:val="000000"/>
          <w:kern w:val="0"/>
        </w:rPr>
        <w:t>) to the thermodynamic limit, we estimate a 0.</w:t>
      </w:r>
      <w:r w:rsidR="00AA6727">
        <w:rPr>
          <w:rFonts w:ascii="Times New Roman" w:eastAsia="Arial Unicode MS" w:hAnsi="Times New Roman" w:cs="Times New Roman"/>
          <w:color w:val="000000"/>
          <w:kern w:val="0"/>
        </w:rPr>
        <w:t>1</w:t>
      </w:r>
      <w:r w:rsidR="00AA6727" w:rsidRPr="00BA6213">
        <w:rPr>
          <w:rFonts w:ascii="Times New Roman" w:eastAsia="Arial Unicode MS" w:hAnsi="Times New Roman" w:cs="Times New Roman"/>
          <w:color w:val="000000"/>
          <w:kern w:val="0"/>
        </w:rPr>
        <w:t>-0.2 V resistive potential drop on charge transport layers in</w:t>
      </w:r>
      <w:r w:rsidR="00AA6727">
        <w:rPr>
          <w:rFonts w:ascii="Times New Roman" w:eastAsia="Arial Unicode MS" w:hAnsi="Times New Roman" w:cs="Times New Roman"/>
          <w:color w:val="000000"/>
          <w:kern w:val="0"/>
        </w:rPr>
        <w:t xml:space="preserve"> </w:t>
      </w:r>
      <w:r w:rsidR="00AA6727" w:rsidRPr="00BA6213">
        <w:rPr>
          <w:rFonts w:ascii="Times New Roman" w:eastAsia="Arial Unicode MS" w:hAnsi="Times New Roman" w:cs="Times New Roman"/>
          <w:color w:val="000000"/>
          <w:kern w:val="0"/>
        </w:rPr>
        <w:t>luminance range</w:t>
      </w:r>
      <w:r w:rsidR="00AA6727">
        <w:rPr>
          <w:rFonts w:ascii="Times New Roman" w:eastAsia="Arial Unicode MS" w:hAnsi="Times New Roman" w:cs="Times New Roman"/>
          <w:color w:val="000000"/>
          <w:kern w:val="0"/>
        </w:rPr>
        <w:t xml:space="preserve"> of 1-100 cd m</w:t>
      </w:r>
      <w:r w:rsidR="00AA6727">
        <w:rPr>
          <w:rFonts w:ascii="Times New Roman" w:eastAsia="Arial Unicode MS" w:hAnsi="Times New Roman" w:cs="Times New Roman"/>
          <w:color w:val="000000"/>
          <w:kern w:val="0"/>
          <w:vertAlign w:val="superscript"/>
        </w:rPr>
        <w:t>-2</w:t>
      </w:r>
      <w:r w:rsidR="00AA6727" w:rsidRPr="00BA6213">
        <w:rPr>
          <w:rFonts w:ascii="Times New Roman" w:eastAsia="Arial Unicode MS" w:hAnsi="Times New Roman" w:cs="Times New Roman"/>
          <w:color w:val="000000"/>
          <w:kern w:val="0"/>
        </w:rPr>
        <w:t xml:space="preserve">. </w:t>
      </w:r>
      <w:r w:rsidR="00CA2F4E"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>b</w:t>
      </w:r>
      <w:r w:rsidR="00AA6727">
        <w:rPr>
          <w:rFonts w:ascii="Times New Roman" w:eastAsia="Arial Unicode MS" w:hAnsi="Times New Roman" w:cs="Times New Roman"/>
          <w:color w:val="000000"/>
          <w:kern w:val="0"/>
          <w:szCs w:val="21"/>
        </w:rPr>
        <w:t>,</w:t>
      </w:r>
      <w:r w:rsidR="00DF7DF9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Luminance versus </w:t>
      </w:r>
      <w:r w:rsidR="00415D87">
        <w:rPr>
          <w:rFonts w:ascii="Times New Roman" w:eastAsia="Arial Unicode MS" w:hAnsi="Times New Roman" w:cs="Times New Roman"/>
          <w:color w:val="000000"/>
          <w:kern w:val="0"/>
          <w:szCs w:val="21"/>
        </w:rPr>
        <w:t>driving voltage under varied temperatures (blue dots), with thermodynamic limitation shown as blue dashed lines</w:t>
      </w:r>
      <w:r w:rsidR="00415D87"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.</w:t>
      </w:r>
      <w:r w:rsidR="00415D87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A</w:t>
      </w:r>
      <w:r w:rsidR="00415D87" w:rsidRPr="00BA6213">
        <w:rPr>
          <w:rFonts w:ascii="Times New Roman" w:eastAsia="Arial Unicode MS" w:hAnsi="Times New Roman" w:cs="Times New Roman"/>
          <w:color w:val="000000"/>
          <w:kern w:val="0"/>
        </w:rPr>
        <w:t>t low</w:t>
      </w:r>
      <w:r w:rsidR="00415D87">
        <w:rPr>
          <w:rFonts w:ascii="Times New Roman" w:eastAsia="Arial Unicode MS" w:hAnsi="Times New Roman" w:cs="Times New Roman"/>
          <w:color w:val="000000"/>
          <w:kern w:val="0"/>
        </w:rPr>
        <w:t>er luminance and higher temperature,</w:t>
      </w:r>
      <w:r w:rsidR="00415D87" w:rsidRPr="00BA6213">
        <w:rPr>
          <w:rFonts w:ascii="Times New Roman" w:eastAsia="Arial Unicode MS" w:hAnsi="Times New Roman" w:cs="Times New Roman"/>
          <w:color w:val="000000"/>
          <w:kern w:val="0"/>
        </w:rPr>
        <w:t xml:space="preserve"> the performance of QLED is close</w:t>
      </w:r>
      <w:r w:rsidR="00415D87">
        <w:rPr>
          <w:rFonts w:ascii="Times New Roman" w:eastAsia="Arial Unicode MS" w:hAnsi="Times New Roman" w:cs="Times New Roman"/>
          <w:color w:val="000000"/>
          <w:kern w:val="0"/>
        </w:rPr>
        <w:t>r</w:t>
      </w:r>
      <w:r w:rsidR="00415D87" w:rsidRPr="00BA6213">
        <w:rPr>
          <w:rFonts w:ascii="Times New Roman" w:eastAsia="Arial Unicode MS" w:hAnsi="Times New Roman" w:cs="Times New Roman"/>
          <w:color w:val="000000"/>
          <w:kern w:val="0"/>
        </w:rPr>
        <w:t xml:space="preserve"> to its</w:t>
      </w:r>
      <w:r w:rsidR="00415D87">
        <w:rPr>
          <w:rFonts w:ascii="Times New Roman" w:eastAsia="Arial Unicode MS" w:hAnsi="Times New Roman" w:cs="Times New Roman"/>
          <w:color w:val="000000"/>
          <w:kern w:val="0"/>
        </w:rPr>
        <w:t xml:space="preserve"> thermodynamic limit. There exists a cross point between the</w:t>
      </w:r>
      <w:r w:rsidR="002346E6">
        <w:rPr>
          <w:rFonts w:ascii="Times New Roman" w:eastAsia="Arial Unicode MS" w:hAnsi="Times New Roman" w:cs="Times New Roman"/>
          <w:color w:val="000000"/>
          <w:kern w:val="0"/>
        </w:rPr>
        <w:t>oretical predication and experimental data,</w:t>
      </w:r>
      <w:r w:rsidR="00415D87">
        <w:rPr>
          <w:rFonts w:ascii="Times New Roman" w:eastAsia="Arial Unicode MS" w:hAnsi="Times New Roman" w:cs="Times New Roman"/>
          <w:color w:val="000000"/>
          <w:kern w:val="0"/>
        </w:rPr>
        <w:t xml:space="preserve"> indicating </w:t>
      </w:r>
      <w:r w:rsidR="002346E6">
        <w:rPr>
          <w:rFonts w:ascii="Times New Roman" w:eastAsia="Arial Unicode MS" w:hAnsi="Times New Roman" w:cs="Times New Roman"/>
          <w:color w:val="000000"/>
          <w:kern w:val="0"/>
        </w:rPr>
        <w:t xml:space="preserve">that the enhancement of luminance at elevated temperatures originates from both thermal-activation of charge transport and thermal-assisted charge injection. </w:t>
      </w:r>
      <w:r w:rsidR="00AA6727" w:rsidRPr="00BA6213">
        <w:rPr>
          <w:rFonts w:ascii="Times New Roman" w:eastAsia="Arial Unicode MS" w:hAnsi="Times New Roman" w:cs="Times New Roman"/>
          <w:color w:val="000000"/>
          <w:kern w:val="0"/>
        </w:rPr>
        <w:t>Extra room to further improve the performance of QLED to its theoretical limit lies in increasing the mobility of charge transport layers, just as the case in high-performance OLED</w:t>
      </w:r>
    </w:p>
    <w:p w14:paraId="2D172B12" w14:textId="77777777" w:rsidR="000331F6" w:rsidRDefault="000331F6" w:rsidP="000331F6">
      <w:pPr>
        <w:widowControl/>
        <w:jc w:val="center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/>
          <w:noProof/>
          <w:color w:val="000000"/>
          <w:kern w:val="0"/>
        </w:rPr>
        <w:lastRenderedPageBreak/>
        <w:drawing>
          <wp:inline distT="0" distB="0" distL="0" distR="0" wp14:anchorId="52935B46" wp14:editId="7A21813D">
            <wp:extent cx="4320000" cy="2397717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397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DC180B" w14:textId="5C3F5C2C" w:rsidR="000331F6" w:rsidRDefault="000331F6" w:rsidP="000331F6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upplementary Figure 8 | Schematic diagrams of the setup for temperature-dependent device characterization. </w:t>
      </w:r>
      <w:r>
        <w:rPr>
          <w:rFonts w:ascii="Times New Roman" w:eastAsia="Arial Unicode MS" w:hAnsi="Times New Roman" w:cs="Times New Roman"/>
          <w:color w:val="000000"/>
          <w:kern w:val="0"/>
        </w:rPr>
        <w:t>The temperature control of device is realized by putting the device on</w:t>
      </w:r>
      <w:r w:rsidR="00F93535">
        <w:rPr>
          <w:rFonts w:ascii="Times New Roman" w:eastAsia="Arial Unicode MS" w:hAnsi="Times New Roman" w:cs="Times New Roman"/>
          <w:color w:val="000000"/>
          <w:kern w:val="0"/>
        </w:rPr>
        <w:t xml:space="preserve"> the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front</w:t>
      </w:r>
      <w:r w:rsidR="002A4211">
        <w:rPr>
          <w:rFonts w:ascii="Times New Roman" w:eastAsia="Arial Unicode MS" w:hAnsi="Times New Roman" w:cs="Times New Roman"/>
          <w:color w:val="000000"/>
          <w:kern w:val="0"/>
        </w:rPr>
        <w:t>-</w:t>
      </w:r>
      <w:r>
        <w:rPr>
          <w:rFonts w:ascii="Times New Roman" w:eastAsia="Arial Unicode MS" w:hAnsi="Times New Roman" w:cs="Times New Roman"/>
          <w:color w:val="000000"/>
          <w:kern w:val="0"/>
        </w:rPr>
        <w:t>side of a thermo-electric cooler whose back</w:t>
      </w:r>
      <w:r w:rsidR="002A4211">
        <w:rPr>
          <w:rFonts w:ascii="Times New Roman" w:eastAsia="Arial Unicode MS" w:hAnsi="Times New Roman" w:cs="Times New Roman"/>
          <w:color w:val="000000"/>
          <w:kern w:val="0"/>
        </w:rPr>
        <w:t>-</w:t>
      </w:r>
      <w:r>
        <w:rPr>
          <w:rFonts w:ascii="Times New Roman" w:eastAsia="Arial Unicode MS" w:hAnsi="Times New Roman" w:cs="Times New Roman"/>
          <w:color w:val="000000"/>
          <w:kern w:val="0"/>
        </w:rPr>
        <w:t>side temperature is kept at 0</w:t>
      </w:r>
      <w:r w:rsidR="00F17E78">
        <w:rPr>
          <w:rFonts w:ascii="Times New Roman" w:eastAsia="Arial Unicode MS" w:hAnsi="Times New Roman" w:cs="Times New Roman"/>
          <w:color w:val="000000"/>
          <w:kern w:val="0"/>
        </w:rPr>
        <w:t xml:space="preserve"> ℃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by an icy-water recycling system. The temperature of device is acquired by a thermocouple placed next to the device under test. For each measurement, temperature is stabilized for &gt;5 min before </w:t>
      </w:r>
      <w:r w:rsidRPr="00EB1297">
        <w:rPr>
          <w:rFonts w:ascii="Times New Roman" w:eastAsia="Arial Unicode MS" w:hAnsi="Times New Roman" w:cs="Times New Roman"/>
          <w:i/>
          <w:color w:val="000000"/>
          <w:kern w:val="0"/>
        </w:rPr>
        <w:t>J</w:t>
      </w:r>
      <w:r>
        <w:rPr>
          <w:rFonts w:ascii="Times New Roman" w:eastAsia="Arial Unicode MS" w:hAnsi="Times New Roman" w:cs="Times New Roman"/>
          <w:color w:val="000000"/>
          <w:kern w:val="0"/>
        </w:rPr>
        <w:t>-</w:t>
      </w:r>
      <w:r w:rsidRPr="00EB1297">
        <w:rPr>
          <w:rFonts w:ascii="Times New Roman" w:eastAsia="Arial Unicode MS" w:hAnsi="Times New Roman" w:cs="Times New Roman"/>
          <w:i/>
          <w:color w:val="000000"/>
          <w:kern w:val="0"/>
        </w:rPr>
        <w:t>I</w:t>
      </w:r>
      <w:r>
        <w:rPr>
          <w:rFonts w:ascii="Times New Roman" w:eastAsia="Arial Unicode MS" w:hAnsi="Times New Roman" w:cs="Times New Roman"/>
          <w:color w:val="000000"/>
          <w:kern w:val="0"/>
        </w:rPr>
        <w:t>-</w:t>
      </w:r>
      <w:r w:rsidRPr="00EB1297">
        <w:rPr>
          <w:rFonts w:ascii="Times New Roman" w:eastAsia="Arial Unicode MS" w:hAnsi="Times New Roman" w:cs="Times New Roman"/>
          <w:i/>
          <w:color w:val="000000"/>
          <w:kern w:val="0"/>
        </w:rPr>
        <w:t>L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data is recorded.</w:t>
      </w:r>
    </w:p>
    <w:p w14:paraId="6BCB4B02" w14:textId="77777777" w:rsidR="000331F6" w:rsidRPr="000331F6" w:rsidRDefault="000331F6" w:rsidP="005E707F">
      <w:pPr>
        <w:widowControl/>
        <w:spacing w:line="480" w:lineRule="auto"/>
        <w:rPr>
          <w:rFonts w:ascii="Times New Roman" w:eastAsia="Arial Unicode MS" w:hAnsi="Times New Roman" w:cs="Times New Roman"/>
          <w:color w:val="000000"/>
          <w:kern w:val="0"/>
        </w:rPr>
      </w:pPr>
    </w:p>
    <w:p w14:paraId="7EC6F255" w14:textId="7165E252" w:rsidR="001B5A9C" w:rsidRPr="00DA3007" w:rsidRDefault="001B5A9C" w:rsidP="00DA3007">
      <w:pPr>
        <w:widowControl/>
        <w:spacing w:line="480" w:lineRule="auto"/>
        <w:jc w:val="left"/>
        <w:rPr>
          <w:rFonts w:ascii="Times New Roman" w:eastAsia="Arial Unicode MS" w:hAnsi="Times New Roman" w:cs="Times New Roman"/>
          <w:color w:val="000000"/>
          <w:kern w:val="0"/>
        </w:rPr>
      </w:pPr>
    </w:p>
    <w:p w14:paraId="2A25A6B0" w14:textId="77777777" w:rsidR="00DA3007" w:rsidRDefault="00DA3007">
      <w:pPr>
        <w:widowControl/>
        <w:jc w:val="left"/>
        <w:rPr>
          <w:rFonts w:ascii="Times New Roman" w:eastAsia="Arial Unicode MS" w:hAnsi="Times New Roman" w:cs="Times New Roman"/>
          <w:b/>
          <w:color w:val="000000"/>
          <w:kern w:val="0"/>
        </w:rPr>
      </w:pPr>
      <w:bookmarkStart w:id="8" w:name="OLE_LINK17"/>
      <w:r>
        <w:rPr>
          <w:rFonts w:ascii="Times New Roman" w:eastAsia="Arial Unicode MS" w:hAnsi="Times New Roman" w:cs="Times New Roman"/>
          <w:b/>
          <w:color w:val="000000"/>
          <w:kern w:val="0"/>
        </w:rPr>
        <w:br w:type="page"/>
      </w:r>
    </w:p>
    <w:p w14:paraId="774372DF" w14:textId="4163BBBA" w:rsidR="00E17E97" w:rsidRPr="00BF4CA9" w:rsidRDefault="00E17E97" w:rsidP="00E17E97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 w:firstLine="0"/>
        <w:jc w:val="left"/>
        <w:rPr>
          <w:rFonts w:ascii="Times New Roman" w:eastAsia="Arial Unicode MS" w:hAnsi="Times New Roman" w:cs="Times New Roman"/>
          <w:b/>
          <w:color w:val="000000"/>
          <w:kern w:val="0"/>
        </w:rPr>
      </w:pP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lastRenderedPageBreak/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>upplementary Note 1:</w:t>
      </w: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 xml:space="preserve"> 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>Auger-assisted carrier injection</w:t>
      </w:r>
    </w:p>
    <w:p w14:paraId="719ABB96" w14:textId="77777777" w:rsidR="00E17E97" w:rsidRDefault="00E17E97" w:rsidP="00E17E97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 w:rsidRPr="00F94B82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In the proposed Auger process, one pair (or even multiple pairs) of electron and hole recombines at the interface between the quantum-dot layer and the electron/hole injection layer to promote the third free carrier into the emissive layer followed by electron-hole radiative recombination, emitting a photon of bandgap energy. </w:t>
      </w:r>
      <w:r>
        <w:rPr>
          <w:rFonts w:ascii="Times New Roman" w:eastAsia="Arial Unicode MS" w:hAnsi="Times New Roman" w:cs="Times New Roman"/>
          <w:color w:val="000000"/>
          <w:kern w:val="0"/>
          <w:szCs w:val="21"/>
        </w:rPr>
        <w:t>Thus</w:t>
      </w:r>
      <w:r w:rsidRPr="00F94B82">
        <w:rPr>
          <w:rFonts w:ascii="Times New Roman" w:eastAsia="Arial Unicode MS" w:hAnsi="Times New Roman" w:cs="Times New Roman"/>
          <w:color w:val="000000"/>
          <w:kern w:val="0"/>
          <w:szCs w:val="21"/>
        </w:rPr>
        <w:t>, the upper limit of IQE of an Auger-mediated processes is 50%.</w:t>
      </w:r>
    </w:p>
    <w:p w14:paraId="694FE88D" w14:textId="77777777" w:rsidR="00E17E97" w:rsidRPr="00E17E97" w:rsidRDefault="00E17E97" w:rsidP="00BC4D4A">
      <w:pPr>
        <w:pStyle w:val="a3"/>
        <w:widowControl/>
        <w:autoSpaceDE w:val="0"/>
        <w:autoSpaceDN w:val="0"/>
        <w:adjustRightInd w:val="0"/>
        <w:spacing w:after="240" w:line="280" w:lineRule="atLeast"/>
        <w:ind w:firstLineChars="0" w:firstLine="0"/>
        <w:jc w:val="left"/>
        <w:rPr>
          <w:rFonts w:ascii="Times New Roman" w:eastAsia="Arial Unicode MS" w:hAnsi="Times New Roman" w:cs="Times New Roman"/>
          <w:b/>
          <w:color w:val="000000"/>
          <w:kern w:val="0"/>
        </w:rPr>
      </w:pPr>
    </w:p>
    <w:p w14:paraId="52093AC0" w14:textId="6A40C2DC" w:rsidR="001B5A9C" w:rsidRPr="00BF4CA9" w:rsidRDefault="00BC4D4A" w:rsidP="00BC4D4A">
      <w:pPr>
        <w:pStyle w:val="a3"/>
        <w:widowControl/>
        <w:autoSpaceDE w:val="0"/>
        <w:autoSpaceDN w:val="0"/>
        <w:adjustRightInd w:val="0"/>
        <w:spacing w:after="240" w:line="280" w:lineRule="atLeast"/>
        <w:ind w:firstLineChars="0" w:firstLine="0"/>
        <w:jc w:val="left"/>
        <w:rPr>
          <w:rFonts w:ascii="Times New Roman" w:eastAsia="Arial Unicode MS" w:hAnsi="Times New Roman" w:cs="Times New Roman"/>
          <w:b/>
          <w:color w:val="000000"/>
          <w:kern w:val="0"/>
        </w:rPr>
      </w:pP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 xml:space="preserve">upplementary Note </w:t>
      </w:r>
      <w:r w:rsidR="00E17E97">
        <w:rPr>
          <w:rFonts w:ascii="Times New Roman" w:eastAsia="Arial Unicode MS" w:hAnsi="Times New Roman" w:cs="Times New Roman"/>
          <w:b/>
          <w:color w:val="000000"/>
          <w:kern w:val="0"/>
        </w:rPr>
        <w:t>2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>:</w:t>
      </w: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 xml:space="preserve"> </w:t>
      </w:r>
      <w:r w:rsidR="001B5A9C" w:rsidRPr="00BF4CA9">
        <w:rPr>
          <w:rFonts w:ascii="Times New Roman" w:eastAsia="Arial Unicode MS" w:hAnsi="Times New Roman" w:cs="Times New Roman"/>
          <w:b/>
          <w:color w:val="000000"/>
          <w:kern w:val="0"/>
        </w:rPr>
        <w:t xml:space="preserve">Single-dot EL </w:t>
      </w:r>
      <w:proofErr w:type="gramStart"/>
      <w:r w:rsidR="001B5A9C" w:rsidRPr="009B5C15">
        <w:rPr>
          <w:rFonts w:ascii="Times New Roman" w:eastAsia="Arial Unicode MS" w:hAnsi="Times New Roman" w:cs="Times New Roman"/>
          <w:b/>
          <w:i/>
          <w:iCs/>
          <w:color w:val="000000"/>
          <w:kern w:val="0"/>
        </w:rPr>
        <w:t>g</w:t>
      </w:r>
      <w:r w:rsidR="00FD0548">
        <w:rPr>
          <w:rFonts w:ascii="Times New Roman" w:eastAsia="Arial Unicode MS" w:hAnsi="Times New Roman" w:cs="Times New Roman"/>
          <w:b/>
          <w:iCs/>
          <w:color w:val="000000"/>
          <w:kern w:val="0"/>
          <w:vertAlign w:val="superscript"/>
        </w:rPr>
        <w:t>(</w:t>
      </w:r>
      <w:proofErr w:type="gramEnd"/>
      <w:r w:rsidR="001B5A9C" w:rsidRPr="00BF4CA9">
        <w:rPr>
          <w:rFonts w:ascii="Times New Roman" w:eastAsia="Arial Unicode MS" w:hAnsi="Times New Roman" w:cs="Times New Roman"/>
          <w:b/>
          <w:color w:val="000000"/>
          <w:kern w:val="0"/>
          <w:vertAlign w:val="superscript"/>
        </w:rPr>
        <w:t>2</w:t>
      </w:r>
      <w:r w:rsidR="00FD0548">
        <w:rPr>
          <w:rFonts w:ascii="Times New Roman" w:eastAsia="Arial Unicode MS" w:hAnsi="Times New Roman" w:cs="Times New Roman"/>
          <w:b/>
          <w:color w:val="000000"/>
          <w:kern w:val="0"/>
          <w:vertAlign w:val="superscript"/>
        </w:rPr>
        <w:t>)</w:t>
      </w:r>
      <w:r w:rsidR="001B5A9C">
        <w:rPr>
          <w:rFonts w:ascii="Times New Roman" w:eastAsia="Arial Unicode MS" w:hAnsi="Times New Roman" w:cs="Times New Roman"/>
          <w:b/>
          <w:color w:val="000000"/>
          <w:kern w:val="0"/>
        </w:rPr>
        <w:t xml:space="preserve"> analysis</w:t>
      </w:r>
    </w:p>
    <w:bookmarkEnd w:id="8"/>
    <w:p w14:paraId="417A305E" w14:textId="08210ED7" w:rsidR="00BC4D4A" w:rsidRPr="00BC4D4A" w:rsidRDefault="001B5A9C" w:rsidP="00DD1186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Second-order temporal correlation function (</w:t>
      </w:r>
      <w:proofErr w:type="gramStart"/>
      <w:r w:rsidR="00FD0548" w:rsidRPr="00FD0548">
        <w:rPr>
          <w:rFonts w:ascii="Times New Roman" w:eastAsia="Arial Unicode MS" w:hAnsi="Times New Roman" w:cs="Times New Roman"/>
          <w:i/>
          <w:iCs/>
          <w:color w:val="000000"/>
          <w:kern w:val="0"/>
        </w:rPr>
        <w:t>g</w:t>
      </w:r>
      <w:r w:rsidR="00FD0548" w:rsidRPr="00FD0548">
        <w:rPr>
          <w:rFonts w:ascii="Times New Roman" w:eastAsia="Arial Unicode MS" w:hAnsi="Times New Roman" w:cs="Times New Roman"/>
          <w:iCs/>
          <w:color w:val="000000"/>
          <w:kern w:val="0"/>
          <w:vertAlign w:val="superscript"/>
        </w:rPr>
        <w:t>(</w:t>
      </w:r>
      <w:proofErr w:type="gramEnd"/>
      <w:r w:rsidR="00FD0548" w:rsidRPr="00FD0548">
        <w:rPr>
          <w:rFonts w:ascii="Times New Roman" w:eastAsia="Arial Unicode MS" w:hAnsi="Times New Roman" w:cs="Times New Roman"/>
          <w:color w:val="000000"/>
          <w:kern w:val="0"/>
          <w:vertAlign w:val="superscript"/>
        </w:rPr>
        <w:t>2)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) of electrically driven single-quantum-dot is measured by the Hanbury </w:t>
      </w:r>
      <w:proofErr w:type="spellStart"/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Brwon</w:t>
      </w:r>
      <w:proofErr w:type="spellEnd"/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and Twiss method. </w:t>
      </w:r>
      <w:r w:rsidRPr="00BC4D4A"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The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time delay in </w:t>
      </w:r>
      <w:bookmarkStart w:id="9" w:name="OLE_LINK3"/>
      <w:bookmarkStart w:id="10" w:name="OLE_LINK4"/>
      <w:proofErr w:type="gramStart"/>
      <w:r w:rsidR="00FD0548" w:rsidRPr="00FD0548">
        <w:rPr>
          <w:rFonts w:ascii="Times New Roman" w:eastAsia="Arial Unicode MS" w:hAnsi="Times New Roman" w:cs="Times New Roman"/>
          <w:i/>
          <w:iCs/>
          <w:color w:val="000000"/>
          <w:kern w:val="0"/>
        </w:rPr>
        <w:t>g</w:t>
      </w:r>
      <w:r w:rsidR="00FD0548" w:rsidRPr="00FD0548">
        <w:rPr>
          <w:rFonts w:ascii="Times New Roman" w:eastAsia="Arial Unicode MS" w:hAnsi="Times New Roman" w:cs="Times New Roman"/>
          <w:iCs/>
          <w:color w:val="000000"/>
          <w:kern w:val="0"/>
          <w:vertAlign w:val="superscript"/>
        </w:rPr>
        <w:t>(</w:t>
      </w:r>
      <w:proofErr w:type="gramEnd"/>
      <w:r w:rsidR="00FD0548" w:rsidRPr="00FD0548">
        <w:rPr>
          <w:rFonts w:ascii="Times New Roman" w:eastAsia="Arial Unicode MS" w:hAnsi="Times New Roman" w:cs="Times New Roman"/>
          <w:color w:val="000000"/>
          <w:kern w:val="0"/>
          <w:vertAlign w:val="superscript"/>
        </w:rPr>
        <w:t>2)</w:t>
      </w:r>
      <w:bookmarkEnd w:id="9"/>
      <w:bookmarkEnd w:id="10"/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measurement standards for the time intervals between two consecutive photon detection events. In an ideal two-level system emission cycle, after emitting a single-photon, the system has</w:t>
      </w:r>
      <w:r w:rsidR="009B5C15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to be re-pumped to excited states before emitting the next photon. The pronounced dip around zero-delay reveal the single-photon emission nature from single-quantum-dot. The </w:t>
      </w:r>
      <w:proofErr w:type="gramStart"/>
      <w:r w:rsidR="00FD0548" w:rsidRPr="00FD0548">
        <w:rPr>
          <w:rFonts w:ascii="Times New Roman" w:eastAsia="Arial Unicode MS" w:hAnsi="Times New Roman" w:cs="Times New Roman"/>
          <w:i/>
          <w:iCs/>
          <w:color w:val="000000"/>
          <w:kern w:val="0"/>
        </w:rPr>
        <w:t>g</w:t>
      </w:r>
      <w:r w:rsidR="00FD0548" w:rsidRPr="00FD0548">
        <w:rPr>
          <w:rFonts w:ascii="Times New Roman" w:eastAsia="Arial Unicode MS" w:hAnsi="Times New Roman" w:cs="Times New Roman"/>
          <w:iCs/>
          <w:color w:val="000000"/>
          <w:kern w:val="0"/>
          <w:vertAlign w:val="superscript"/>
        </w:rPr>
        <w:t>(</w:t>
      </w:r>
      <w:proofErr w:type="gramEnd"/>
      <w:r w:rsidR="00FD0548" w:rsidRPr="00FD0548">
        <w:rPr>
          <w:rFonts w:ascii="Times New Roman" w:eastAsia="Arial Unicode MS" w:hAnsi="Times New Roman" w:cs="Times New Roman"/>
          <w:color w:val="000000"/>
          <w:kern w:val="0"/>
          <w:vertAlign w:val="superscript"/>
        </w:rPr>
        <w:t>2)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‘rising time’—the time when </w:t>
      </w:r>
      <w:r w:rsidR="009B5C15" w:rsidRPr="00BC4D4A">
        <w:rPr>
          <w:rFonts w:ascii="Times New Roman" w:eastAsia="Arial Unicode MS" w:hAnsi="Times New Roman" w:cs="Times New Roman"/>
          <w:i/>
          <w:iCs/>
          <w:color w:val="000000"/>
          <w:kern w:val="0"/>
          <w:szCs w:val="21"/>
        </w:rPr>
        <w:t>g</w:t>
      </w:r>
      <w:r w:rsidR="009B5C15" w:rsidRPr="00BC4D4A">
        <w:rPr>
          <w:rFonts w:ascii="Times New Roman" w:eastAsia="Arial Unicode MS" w:hAnsi="Times New Roman" w:cs="Times New Roman"/>
          <w:color w:val="000000"/>
          <w:kern w:val="0"/>
          <w:szCs w:val="21"/>
          <w:vertAlign w:val="superscript"/>
        </w:rPr>
        <w:t>2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reaches 1-e</w:t>
      </w:r>
      <w:r w:rsidR="009B5C15" w:rsidRPr="00BC4D4A">
        <w:rPr>
          <w:rFonts w:ascii="Times New Roman" w:eastAsia="Arial Unicode MS" w:hAnsi="Times New Roman" w:cs="Times New Roman" w:hint="eastAsia"/>
          <w:color w:val="000000"/>
          <w:kern w:val="0"/>
          <w:szCs w:val="21"/>
          <w:vertAlign w:val="superscript"/>
        </w:rPr>
        <w:t>-</w:t>
      </w:r>
      <w:r w:rsidR="009B5C15" w:rsidRPr="00BC4D4A">
        <w:rPr>
          <w:rFonts w:ascii="Times New Roman" w:eastAsia="Arial Unicode MS" w:hAnsi="Times New Roman" w:cs="Times New Roman"/>
          <w:color w:val="000000"/>
          <w:kern w:val="0"/>
          <w:szCs w:val="21"/>
          <w:vertAlign w:val="superscript"/>
        </w:rPr>
        <w:t>1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—reveal the excited-state recovery time, which is determined by both </w:t>
      </w:r>
      <w:r w:rsidRPr="00BC4D4A"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>state generation rate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(carrier injection rate) and </w:t>
      </w:r>
      <w:r w:rsidRPr="00BC4D4A">
        <w:rPr>
          <w:rFonts w:ascii="Times New Roman" w:eastAsia="Arial Unicode MS" w:hAnsi="Times New Roman" w:cs="Times New Roman"/>
          <w:b/>
          <w:color w:val="000000"/>
          <w:kern w:val="0"/>
          <w:szCs w:val="21"/>
        </w:rPr>
        <w:t xml:space="preserve">state </w:t>
      </w:r>
      <w:r w:rsidRPr="00BC4D4A">
        <w:rPr>
          <w:rFonts w:ascii="Times New Roman" w:eastAsia="Arial Unicode MS" w:hAnsi="Times New Roman" w:cs="Times New Roman" w:hint="eastAsia"/>
          <w:b/>
          <w:color w:val="000000"/>
          <w:kern w:val="0"/>
          <w:szCs w:val="21"/>
        </w:rPr>
        <w:t>annihilation rate</w:t>
      </w:r>
      <w:r w:rsidRPr="00BC4D4A"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 xml:space="preserve"> (recombination rate).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To demonstrate the role of </w:t>
      </w:r>
      <w:r w:rsidR="002D2224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these two factors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, we calculate ‘rising time’ by solving the rate equations and correlating states population to photon detection events under varied exciton lifetime and carrier injection rate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begin">
          <w:fldData xml:space="preserve">PEVuZE5vdGU+PENpdGU+PEF1dGhvcj5MaW48L0F1dGhvcj48WWVhcj4yMDE3PC9ZZWFyPjxSZWNO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</w:fldData>
        </w:fldChar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  <w:instrText xml:space="preserve"> ADDIN EN.CITE </w:instrText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begin">
          <w:fldData xml:space="preserve">PEVuZE5vdGU+PENpdGU+PEF1dGhvcj5MaW48L0F1dGhvcj48WWVhcj4yMDE3PC9ZZWFyPjxSZWNO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</w:fldData>
        </w:fldChar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  <w:instrText xml:space="preserve"> ADDIN EN.CITE.DATA </w:instrText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</w:r>
      <w:r w:rsidR="00CA2F4E"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end"/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separate"/>
      </w:r>
      <w:r w:rsidR="002D2224" w:rsidRPr="002D2224">
        <w:rPr>
          <w:rFonts w:ascii="Times New Roman" w:eastAsia="Arial Unicode MS" w:hAnsi="Times New Roman" w:cs="Times New Roman"/>
          <w:noProof/>
          <w:color w:val="000000"/>
          <w:kern w:val="0"/>
          <w:szCs w:val="21"/>
          <w:vertAlign w:val="superscript"/>
        </w:rPr>
        <w:t>1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fldChar w:fldCharType="end"/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. The</w:t>
      </w:r>
      <w:r w:rsidR="00CF36A3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calculated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result is plotted in a color encoded 2D 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lastRenderedPageBreak/>
        <w:t xml:space="preserve">mapping as shown in 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t>Supplementary Figure 4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. Shorter excited state lifetime and higher carrier injection rate fasten the recovery process, resulting </w:t>
      </w:r>
      <w:r w:rsidR="00EB23B2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in 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a shorter ‘rising time’.</w:t>
      </w:r>
    </w:p>
    <w:p w14:paraId="4A701FE6" w14:textId="3E21B7E1" w:rsidR="0051027F" w:rsidRPr="00BC4D4A" w:rsidRDefault="001B5A9C" w:rsidP="00DD1186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/>
        <w:rPr>
          <w:rFonts w:ascii="Times New Roman" w:eastAsia="Arial Unicode MS" w:hAnsi="Times New Roman" w:cs="Times New Roman"/>
          <w:color w:val="000000"/>
          <w:kern w:val="0"/>
          <w:szCs w:val="21"/>
        </w:rPr>
      </w:pP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Experimentally, </w:t>
      </w:r>
      <w:proofErr w:type="gramStart"/>
      <w:r w:rsidR="006F5962" w:rsidRPr="00FD0548">
        <w:rPr>
          <w:rFonts w:ascii="Times New Roman" w:eastAsia="Arial Unicode MS" w:hAnsi="Times New Roman" w:cs="Times New Roman"/>
          <w:i/>
          <w:iCs/>
          <w:color w:val="000000"/>
          <w:kern w:val="0"/>
        </w:rPr>
        <w:t>g</w:t>
      </w:r>
      <w:r w:rsidR="006F5962" w:rsidRPr="00FD0548">
        <w:rPr>
          <w:rFonts w:ascii="Times New Roman" w:eastAsia="Arial Unicode MS" w:hAnsi="Times New Roman" w:cs="Times New Roman"/>
          <w:iCs/>
          <w:color w:val="000000"/>
          <w:kern w:val="0"/>
          <w:vertAlign w:val="superscript"/>
        </w:rPr>
        <w:t>(</w:t>
      </w:r>
      <w:proofErr w:type="gramEnd"/>
      <w:r w:rsidR="006F5962" w:rsidRPr="00FD0548">
        <w:rPr>
          <w:rFonts w:ascii="Times New Roman" w:eastAsia="Arial Unicode MS" w:hAnsi="Times New Roman" w:cs="Times New Roman"/>
          <w:color w:val="000000"/>
          <w:kern w:val="0"/>
          <w:vertAlign w:val="superscript"/>
        </w:rPr>
        <w:t>2)</w:t>
      </w:r>
      <w:r w:rsidR="00972190" w:rsidRPr="00BC4D4A">
        <w:rPr>
          <w:rFonts w:ascii="Times New Roman" w:eastAsia="Arial Unicode MS" w:hAnsi="Times New Roman" w:cs="Times New Roman"/>
          <w:color w:val="000000"/>
          <w:kern w:val="0"/>
          <w:szCs w:val="21"/>
          <w:vertAlign w:val="superscript"/>
        </w:rPr>
        <w:t xml:space="preserve"> 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is measured at 1.9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t>-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, 2.0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t>-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, </w:t>
      </w:r>
      <w:r w:rsidR="002D2224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2.1- and 2.2-volts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DC bias. As shown in 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t>Supplementary Figure 3b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, when the applied voltage increases, the rising time of </w:t>
      </w:r>
      <w:proofErr w:type="gramStart"/>
      <w:r w:rsidR="006F5962">
        <w:rPr>
          <w:rFonts w:ascii="Times New Roman" w:eastAsia="Arial Unicode MS" w:hAnsi="Times New Roman" w:cs="Times New Roman"/>
          <w:i/>
          <w:iCs/>
          <w:color w:val="000000"/>
          <w:kern w:val="0"/>
        </w:rPr>
        <w:t>g</w:t>
      </w:r>
      <w:r w:rsidR="006F5962">
        <w:rPr>
          <w:rFonts w:ascii="Times New Roman" w:eastAsia="Arial Unicode MS" w:hAnsi="Times New Roman" w:cs="Times New Roman"/>
          <w:iCs/>
          <w:color w:val="000000"/>
          <w:kern w:val="0"/>
          <w:vertAlign w:val="superscript"/>
        </w:rPr>
        <w:t>(</w:t>
      </w:r>
      <w:proofErr w:type="gramEnd"/>
      <w:r w:rsidR="006F5962">
        <w:rPr>
          <w:rFonts w:ascii="Times New Roman" w:eastAsia="Arial Unicode MS" w:hAnsi="Times New Roman" w:cs="Times New Roman"/>
          <w:color w:val="000000"/>
          <w:kern w:val="0"/>
          <w:vertAlign w:val="superscript"/>
        </w:rPr>
        <w:t>2)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decreases (from 469 ns at 1.9 V to 46 ns at 2.2 V). Generally, carrier injection rate do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t>es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not follow a linear dependence on applied voltage. Here, we use the average EL photon counting rates to indicate the electrical excitation level. With the estimated overall optical detection efficiency (~4%), EL photon counting rates is translated into charge carrier injection rate by assuming a constant EL quantum yield in 1.9-2.2 V range. With the corrected carrier injection rate, </w:t>
      </w:r>
      <w:proofErr w:type="gramStart"/>
      <w:r w:rsidR="006F5962">
        <w:rPr>
          <w:rFonts w:ascii="Times New Roman" w:eastAsia="Arial Unicode MS" w:hAnsi="Times New Roman" w:cs="Times New Roman"/>
          <w:i/>
          <w:iCs/>
          <w:color w:val="000000"/>
          <w:kern w:val="0"/>
        </w:rPr>
        <w:t>g</w:t>
      </w:r>
      <w:r w:rsidR="006F5962">
        <w:rPr>
          <w:rFonts w:ascii="Times New Roman" w:eastAsia="Arial Unicode MS" w:hAnsi="Times New Roman" w:cs="Times New Roman"/>
          <w:iCs/>
          <w:color w:val="000000"/>
          <w:kern w:val="0"/>
          <w:vertAlign w:val="superscript"/>
        </w:rPr>
        <w:t>(</w:t>
      </w:r>
      <w:proofErr w:type="gramEnd"/>
      <w:r w:rsidR="006F5962">
        <w:rPr>
          <w:rFonts w:ascii="Times New Roman" w:eastAsia="Arial Unicode MS" w:hAnsi="Times New Roman" w:cs="Times New Roman"/>
          <w:color w:val="000000"/>
          <w:kern w:val="0"/>
          <w:vertAlign w:val="superscript"/>
        </w:rPr>
        <w:t>2)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measurement data are fit</w:t>
      </w:r>
      <w:r w:rsidR="001C25D9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t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ed leaving state recombination lifetime as the only free parameter. Fitting results and corresponding lifetime parameter are shown in 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t>Supplementary Figure 3b</w:t>
      </w:r>
      <w:r w:rsidR="00EB23B2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(red curves)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and Fig. 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t>Supplementary Figure 3c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(black square</w:t>
      </w:r>
      <w:r w:rsidR="00EB23B2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s</w:t>
      </w:r>
      <w:r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).</w:t>
      </w:r>
      <w:r w:rsidR="00EB23B2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The recombination lifetime of emissive states varies in the range of 5-30 ns</w:t>
      </w:r>
      <w:r w:rsidR="001C25D9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which is consistent with PL lifetime measurement</w:t>
      </w:r>
      <w:r w:rsidR="001C25D9" w:rsidRPr="00BC4D4A"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 xml:space="preserve"> (</w:t>
      </w:r>
      <w:r w:rsidR="002D2224">
        <w:rPr>
          <w:rFonts w:ascii="Times New Roman" w:eastAsia="Arial Unicode MS" w:hAnsi="Times New Roman" w:cs="Times New Roman"/>
          <w:color w:val="000000"/>
          <w:kern w:val="0"/>
          <w:szCs w:val="21"/>
        </w:rPr>
        <w:t>Supplementary Figure 1a</w:t>
      </w:r>
      <w:r w:rsidR="001C25D9" w:rsidRPr="00BC4D4A">
        <w:rPr>
          <w:rFonts w:ascii="Times New Roman" w:eastAsia="Arial Unicode MS" w:hAnsi="Times New Roman" w:cs="Times New Roman" w:hint="eastAsia"/>
          <w:color w:val="000000"/>
          <w:kern w:val="0"/>
          <w:szCs w:val="21"/>
        </w:rPr>
        <w:t>)</w:t>
      </w:r>
      <w:r w:rsidR="001C25D9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 xml:space="preserve"> indicating that EL up-conversion and down-conversion share the same emissive stat</w:t>
      </w:r>
      <w:r w:rsidR="00DA5B6F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e</w:t>
      </w:r>
      <w:r w:rsidR="001C25D9" w:rsidRPr="00BC4D4A">
        <w:rPr>
          <w:rFonts w:ascii="Times New Roman" w:eastAsia="Arial Unicode MS" w:hAnsi="Times New Roman" w:cs="Times New Roman"/>
          <w:color w:val="000000"/>
          <w:kern w:val="0"/>
          <w:szCs w:val="21"/>
        </w:rPr>
        <w:t>.</w:t>
      </w:r>
    </w:p>
    <w:p w14:paraId="432FDCAD" w14:textId="6B9E4493" w:rsidR="00930F5A" w:rsidRPr="00DD1186" w:rsidRDefault="00DD1186" w:rsidP="00DD1186">
      <w:pPr>
        <w:pStyle w:val="a3"/>
        <w:widowControl/>
        <w:autoSpaceDE w:val="0"/>
        <w:autoSpaceDN w:val="0"/>
        <w:adjustRightInd w:val="0"/>
        <w:spacing w:after="240" w:line="280" w:lineRule="atLeast"/>
        <w:ind w:firstLineChars="0" w:firstLine="0"/>
        <w:jc w:val="left"/>
        <w:rPr>
          <w:rFonts w:ascii="Times New Roman" w:eastAsia="Arial Unicode MS" w:hAnsi="Times New Roman" w:cs="Times New Roman"/>
          <w:b/>
          <w:color w:val="000000"/>
          <w:kern w:val="0"/>
        </w:rPr>
      </w:pP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>S</w:t>
      </w:r>
      <w:r>
        <w:rPr>
          <w:rFonts w:ascii="Times New Roman" w:eastAsia="Arial Unicode MS" w:hAnsi="Times New Roman" w:cs="Times New Roman"/>
          <w:b/>
          <w:color w:val="000000"/>
          <w:kern w:val="0"/>
        </w:rPr>
        <w:t>upplementary Note 3:</w:t>
      </w:r>
      <w:r>
        <w:rPr>
          <w:rFonts w:ascii="Times New Roman" w:eastAsia="Arial Unicode MS" w:hAnsi="Times New Roman" w:cs="Times New Roman" w:hint="eastAsia"/>
          <w:b/>
          <w:color w:val="000000"/>
          <w:kern w:val="0"/>
        </w:rPr>
        <w:t xml:space="preserve"> </w:t>
      </w:r>
      <w:r w:rsidR="00930F5A" w:rsidRPr="00DD1186">
        <w:rPr>
          <w:rFonts w:ascii="Times New Roman" w:eastAsia="Arial Unicode MS" w:hAnsi="Times New Roman" w:cs="Times New Roman" w:hint="eastAsia"/>
          <w:b/>
          <w:color w:val="000000"/>
          <w:kern w:val="0"/>
        </w:rPr>
        <w:t>A</w:t>
      </w:r>
      <w:r w:rsidR="00930F5A" w:rsidRPr="00DD1186">
        <w:rPr>
          <w:rFonts w:ascii="Times New Roman" w:eastAsia="Arial Unicode MS" w:hAnsi="Times New Roman" w:cs="Times New Roman"/>
          <w:b/>
          <w:color w:val="000000"/>
          <w:kern w:val="0"/>
        </w:rPr>
        <w:t>bout thermodynamic limit of QLED</w:t>
      </w:r>
    </w:p>
    <w:p w14:paraId="32E23767" w14:textId="53159603" w:rsidR="00DD1186" w:rsidRDefault="00DD1186" w:rsidP="00B47466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/>
          <w:color w:val="000000"/>
          <w:kern w:val="0"/>
        </w:rPr>
        <w:t>A</w:t>
      </w:r>
      <w:r w:rsidR="00BA6213" w:rsidRPr="00BA6213">
        <w:rPr>
          <w:rFonts w:ascii="Times New Roman" w:eastAsia="Arial Unicode MS" w:hAnsi="Times New Roman" w:cs="Times New Roman"/>
          <w:color w:val="000000"/>
          <w:kern w:val="0"/>
        </w:rPr>
        <w:t>s discussed by Meerheim</w:t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fldChar w:fldCharType="begin"/>
      </w:r>
      <w:r w:rsidR="00CA2F4E">
        <w:rPr>
          <w:rFonts w:ascii="Times New Roman" w:eastAsia="Arial Unicode MS" w:hAnsi="Times New Roman" w:cs="Times New Roman"/>
          <w:color w:val="000000"/>
          <w:kern w:val="0"/>
        </w:rPr>
        <w:instrText xml:space="preserve"> ADDIN EN.CITE &lt;EndNote&gt;&lt;Cite&gt;&lt;Author&gt;Meerheim&lt;/Author&gt;&lt;Year&gt;2006&lt;/Year&gt;&lt;RecNum&gt;16&lt;/RecNum&gt;&lt;DisplayText&gt;&lt;style face="superscript"&gt;2&lt;/style&gt;&lt;/DisplayText&gt;&lt;record&gt;&lt;rec-number&gt;16&lt;/rec-number&gt;&lt;foreign-keys&gt;&lt;key app="EN" db-id="rzw2drt21fefpqerd97xz5sraeetewz9tfwx" timestamp="1625758002"&gt;16&lt;/key&gt;&lt;key app="ENWeb" db-id=""&gt;0&lt;/key&gt;&lt;/foreign-keys&gt;&lt;ref-type name="Book"&gt;6&lt;/ref-type&gt;&lt;contributors&gt;&lt;authors&gt;&lt;author&gt;Meerheim, Rico&lt;/author&gt;&lt;author&gt;Walzer, Karsten&lt;/author&gt;&lt;author&gt;He, Gufeng&lt;/author&gt;&lt;author&gt;Pfeiffer, Martin&lt;/author&gt;&lt;author&gt;Leo, Karl&lt;/author&gt;&lt;/authors&gt;&lt;/contributors&gt;&lt;titles&gt;&lt;title&gt;Highly efficient organic light emitting diodes (OLED) for diplays and lighting&lt;/title&gt;&lt;secondary-title&gt;SPIE Photonics Europe&lt;/secondary-title&gt;&lt;/titles&gt;&lt;volume&gt;6192&lt;/volume&gt;&lt;section&gt;EPE&lt;/section&gt;&lt;dates&gt;&lt;year&gt;2006&lt;/year&gt;&lt;/dates&gt;&lt;publisher&gt;SPIE&lt;/publisher&gt;&lt;urls&gt;&lt;related-urls&gt;&lt;url&gt;https://doi.org/10.1117/12.666905&lt;/url&gt;&lt;/related-urls&gt;&lt;/urls&gt;&lt;/record&gt;&lt;/Cite&gt;&lt;/EndNote&gt;</w:instrText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fldChar w:fldCharType="separate"/>
      </w:r>
      <w:r w:rsidR="00027C45" w:rsidRPr="00027C45">
        <w:rPr>
          <w:rFonts w:ascii="Times New Roman" w:eastAsia="Arial Unicode MS" w:hAnsi="Times New Roman" w:cs="Times New Roman"/>
          <w:noProof/>
          <w:color w:val="000000"/>
          <w:kern w:val="0"/>
          <w:vertAlign w:val="superscript"/>
        </w:rPr>
        <w:t>2</w:t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fldChar w:fldCharType="end"/>
      </w:r>
      <w:r w:rsidR="00BA6213" w:rsidRPr="00BA6213">
        <w:rPr>
          <w:rFonts w:ascii="Times New Roman" w:eastAsia="Arial Unicode MS" w:hAnsi="Times New Roman" w:cs="Times New Roman"/>
          <w:color w:val="000000"/>
          <w:kern w:val="0"/>
        </w:rPr>
        <w:t>, semiconductor under non-equilibrium state (described by Quasi-Fermi level spread) radiate</w:t>
      </w:r>
      <w:r w:rsidR="00EF6626">
        <w:rPr>
          <w:rFonts w:ascii="Times New Roman" w:eastAsia="Arial Unicode MS" w:hAnsi="Times New Roman" w:cs="Times New Roman"/>
          <w:color w:val="000000"/>
          <w:kern w:val="0"/>
        </w:rPr>
        <w:t>s</w:t>
      </w:r>
      <w:r w:rsidR="00BA6213" w:rsidRPr="00BA6213">
        <w:rPr>
          <w:rFonts w:ascii="Times New Roman" w:eastAsia="Arial Unicode MS" w:hAnsi="Times New Roman" w:cs="Times New Roman"/>
          <w:color w:val="000000"/>
          <w:kern w:val="0"/>
        </w:rPr>
        <w:t xml:space="preserve"> photons governed by generalized black-body radiation law</w:t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fldChar w:fldCharType="begin"/>
      </w:r>
      <w:r w:rsidR="00CA2F4E">
        <w:rPr>
          <w:rFonts w:ascii="Times New Roman" w:eastAsia="Arial Unicode MS" w:hAnsi="Times New Roman" w:cs="Times New Roman"/>
          <w:color w:val="000000"/>
          <w:kern w:val="0"/>
        </w:rPr>
        <w:instrText xml:space="preserve"> ADDIN EN.CITE &lt;EndNote&gt;&lt;Cite&gt;&lt;Author&gt;Würfel&lt;/Author&gt;&lt;Year&gt;2016&lt;/Year&gt;&lt;RecNum&gt;28&lt;/RecNum&gt;&lt;DisplayText&gt;&lt;style face="superscript"&gt;3&lt;/style&gt;&lt;/DisplayText&gt;&lt;record&gt;&lt;rec-number&gt;28&lt;/rec-number&gt;&lt;foreign-keys&gt;&lt;key app="EN" db-id="rzw2drt21fefpqerd97xz5sraeetewz9tfwx" timestamp="1625387254"&gt;28&lt;/key&gt;&lt;/foreign-keys&gt;&lt;ref-type name="Book"&gt;6&lt;/ref-type&gt;&lt;contributors&gt;&lt;authors&gt;&lt;author&gt;Würfel, Peter&lt;/author&gt;&lt;author&gt;Würfel, Uli&lt;/author&gt;&lt;/authors&gt;&lt;/contributors&gt;&lt;titles&gt;&lt;title&gt;Physics of solar cells: from basic principles to advanced concepts&lt;/title&gt;&lt;/titles&gt;&lt;dates&gt;&lt;year&gt;2016&lt;/year&gt;&lt;/dates&gt;&lt;publisher&gt;John Wiley &amp;amp; Sons&lt;/publisher&gt;&lt;isbn&gt;352741312X&lt;/isbn&gt;&lt;urls&gt;&lt;/urls&gt;&lt;/record&gt;&lt;/Cite&gt;&lt;/EndNote&gt;</w:instrText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fldChar w:fldCharType="separate"/>
      </w:r>
      <w:r w:rsidR="00CA2F4E" w:rsidRPr="00CA2F4E">
        <w:rPr>
          <w:rFonts w:ascii="Times New Roman" w:eastAsia="Arial Unicode MS" w:hAnsi="Times New Roman" w:cs="Times New Roman"/>
          <w:noProof/>
          <w:color w:val="000000"/>
          <w:kern w:val="0"/>
          <w:vertAlign w:val="superscript"/>
        </w:rPr>
        <w:t>3</w:t>
      </w:r>
      <w:r w:rsidR="00027C45">
        <w:rPr>
          <w:rFonts w:ascii="Times New Roman" w:eastAsia="Arial Unicode MS" w:hAnsi="Times New Roman" w:cs="Times New Roman"/>
          <w:color w:val="000000"/>
          <w:kern w:val="0"/>
        </w:rPr>
        <w:fldChar w:fldCharType="end"/>
      </w:r>
      <w:r>
        <w:rPr>
          <w:rFonts w:ascii="Times New Roman" w:eastAsia="Arial Unicode MS" w:hAnsi="Times New Roman" w:cs="Times New Roman"/>
          <w:color w:val="000000"/>
          <w:kern w:val="0"/>
        </w:rPr>
        <w:t>:</w:t>
      </w:r>
    </w:p>
    <w:p w14:paraId="6021CFE9" w14:textId="054742DE" w:rsidR="00DD1186" w:rsidRPr="00724D05" w:rsidRDefault="00DF7152" w:rsidP="00724D05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 w:firstLine="0"/>
        <w:jc w:val="right"/>
        <w:rPr>
          <w:rFonts w:ascii="Times New Roman" w:eastAsia="Arial Unicode MS" w:hAnsi="Times New Roman" w:cs="Times New Roman"/>
          <w:color w:val="000000"/>
          <w:kern w:val="0"/>
        </w:rPr>
      </w:pPr>
      <m:oMath>
        <m:r>
          <w:rPr>
            <w:rFonts w:ascii="Cambria Math" w:eastAsia="Arial Unicode MS" w:hAnsi="Cambria Math" w:cs="Times New Roman"/>
            <w:color w:val="000000"/>
            <w:kern w:val="0"/>
          </w:rPr>
          <w:lastRenderedPageBreak/>
          <m:t>j</m:t>
        </m:r>
        <m:r>
          <m:rPr>
            <m:sty m:val="p"/>
          </m:rPr>
          <w:rPr>
            <w:rFonts w:ascii="Cambria Math" w:eastAsia="Arial Unicode MS" w:hAnsi="Cambria Math" w:cs="Times New Roman"/>
            <w:color w:val="000000"/>
            <w:kern w:val="0"/>
          </w:rPr>
          <m:t>=a(</m:t>
        </m:r>
        <m:r>
          <w:rPr>
            <w:rFonts w:ascii="Cambria Math" w:eastAsia="Arial Unicode MS" w:hAnsi="Cambria Math" w:cs="Times New Roman"/>
            <w:color w:val="000000"/>
            <w:kern w:val="0"/>
          </w:rPr>
          <m:t>hν</m:t>
        </m:r>
        <m:r>
          <m:rPr>
            <m:sty m:val="p"/>
          </m:rPr>
          <w:rPr>
            <w:rFonts w:ascii="Cambria Math" w:eastAsia="Arial Unicode MS" w:hAnsi="Cambria Math" w:cs="Times New Roman"/>
            <w:color w:val="000000"/>
            <w:kern w:val="0"/>
          </w:rPr>
          <m:t>)</m:t>
        </m:r>
        <m:f>
          <m:fPr>
            <m:ctrlPr>
              <w:rPr>
                <w:rFonts w:ascii="Cambria Math" w:eastAsia="Arial Unicode MS" w:hAnsi="Cambria Math" w:cs="Times New Roman"/>
                <w:color w:val="000000"/>
                <w:kern w:val="0"/>
              </w:rPr>
            </m:ctrlPr>
          </m:fPr>
          <m:num>
            <m:r>
              <m:rPr>
                <m:sty m:val="p"/>
              </m:rPr>
              <w:rPr>
                <w:rFonts w:ascii="Cambria Math" w:eastAsia="Arial Unicode MS" w:hAnsi="Cambria Math" w:cs="Times New Roman"/>
                <w:color w:val="000000"/>
                <w:kern w:val="0"/>
              </w:rPr>
              <m:t>Ω</m:t>
            </m:r>
          </m:num>
          <m:den>
            <m:r>
              <w:rPr>
                <w:rFonts w:ascii="Cambria Math" w:eastAsia="Arial Unicode MS" w:hAnsi="Cambria Math" w:cs="Times New Roman"/>
                <w:color w:val="000000"/>
                <w:kern w:val="0"/>
              </w:rPr>
              <m:t>4</m:t>
            </m:r>
            <m:sSup>
              <m:sSupPr>
                <m:ctrlPr>
                  <w:rPr>
                    <w:rFonts w:ascii="Cambria Math" w:eastAsia="Arial Unicode MS" w:hAnsi="Cambria Math" w:cs="Times New Roman"/>
                    <w:i/>
                    <w:color w:val="000000"/>
                    <w:kern w:val="0"/>
                  </w:rPr>
                </m:ctrlPr>
              </m:sSupPr>
              <m:e>
                <m:r>
                  <w:rPr>
                    <w:rFonts w:ascii="Cambria Math" w:eastAsia="Arial Unicode MS" w:hAnsi="Cambria Math" w:cs="Times New Roman"/>
                    <w:color w:val="000000"/>
                    <w:kern w:val="0"/>
                  </w:rPr>
                  <m:t>π</m:t>
                </m:r>
              </m:e>
              <m:sup>
                <m:r>
                  <w:rPr>
                    <w:rFonts w:ascii="Cambria Math" w:eastAsia="Arial Unicode MS" w:hAnsi="Cambria Math" w:cs="Times New Roman"/>
                    <w:color w:val="000000"/>
                    <w:kern w:val="0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="Arial Unicode MS" w:hAnsi="Cambria Math" w:cs="Times New Roman"/>
                    <w:i/>
                    <w:color w:val="000000"/>
                    <w:kern w:val="0"/>
                  </w:rPr>
                </m:ctrlPr>
              </m:sSupPr>
              <m:e>
                <m:r>
                  <w:rPr>
                    <w:rFonts w:ascii="Cambria Math" w:eastAsia="Arial Unicode MS" w:hAnsi="Cambria Math" w:cs="Times New Roman"/>
                    <w:color w:val="000000"/>
                    <w:kern w:val="0"/>
                  </w:rPr>
                  <m:t>ℏ</m:t>
                </m:r>
              </m:e>
              <m:sup>
                <m:r>
                  <w:rPr>
                    <w:rFonts w:ascii="Cambria Math" w:eastAsia="Arial Unicode MS" w:hAnsi="Cambria Math" w:cs="Times New Roman"/>
                    <w:color w:val="000000"/>
                    <w:kern w:val="0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="Arial Unicode MS" w:hAnsi="Cambria Math" w:cs="Times New Roman"/>
                    <w:i/>
                    <w:color w:val="000000"/>
                    <w:kern w:val="0"/>
                  </w:rPr>
                </m:ctrlPr>
              </m:sSupPr>
              <m:e>
                <m:r>
                  <w:rPr>
                    <w:rFonts w:ascii="Cambria Math" w:eastAsia="Arial Unicode MS" w:hAnsi="Cambria Math" w:cs="Times New Roman"/>
                    <w:color w:val="000000"/>
                    <w:kern w:val="0"/>
                  </w:rPr>
                  <m:t>c</m:t>
                </m:r>
              </m:e>
              <m:sup>
                <m:r>
                  <w:rPr>
                    <w:rFonts w:ascii="Cambria Math" w:eastAsia="Arial Unicode MS" w:hAnsi="Cambria Math" w:cs="Times New Roman"/>
                    <w:color w:val="000000"/>
                    <w:kern w:val="0"/>
                  </w:rPr>
                  <m:t>2</m:t>
                </m:r>
              </m:sup>
            </m:sSup>
          </m:den>
        </m:f>
        <m:f>
          <m:fPr>
            <m:ctrlPr>
              <w:rPr>
                <w:rFonts w:ascii="Cambria Math" w:eastAsia="Arial Unicode MS" w:hAnsi="Cambria Math" w:cs="Times New Roman"/>
                <w:i/>
                <w:color w:val="000000"/>
                <w:kern w:val="0"/>
              </w:rPr>
            </m:ctrlPr>
          </m:fPr>
          <m:num>
            <m:sSup>
              <m:sSupPr>
                <m:ctrlPr>
                  <w:rPr>
                    <w:rFonts w:ascii="Cambria Math" w:eastAsia="Arial Unicode MS" w:hAnsi="Cambria Math" w:cs="Times New Roman"/>
                    <w:i/>
                    <w:color w:val="000000"/>
                    <w:kern w:val="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Arial Unicode MS" w:hAnsi="Cambria Math" w:cs="Times New Roman"/>
                        <w:i/>
                        <w:color w:val="000000"/>
                        <w:kern w:val="0"/>
                      </w:rPr>
                    </m:ctrlPr>
                  </m:dPr>
                  <m:e>
                    <m: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</w:rPr>
                      <m:t>hν</m:t>
                    </m:r>
                  </m:e>
                </m:d>
              </m:e>
              <m:sup>
                <m:r>
                  <w:rPr>
                    <w:rFonts w:ascii="Cambria Math" w:eastAsia="Arial Unicode MS" w:hAnsi="Cambria Math" w:cs="Times New Roman"/>
                    <w:color w:val="000000"/>
                    <w:kern w:val="0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="Arial Unicode MS" w:hAnsi="Cambria Math" w:cs="Times New Roman"/>
                    <w:i/>
                    <w:color w:val="000000"/>
                    <w:kern w:val="0"/>
                  </w:rPr>
                </m:ctrlPr>
              </m:sSupPr>
              <m:e>
                <m:r>
                  <w:rPr>
                    <w:rFonts w:ascii="Cambria Math" w:eastAsia="Arial Unicode MS" w:hAnsi="Cambria Math" w:cs="Times New Roman"/>
                    <w:color w:val="000000"/>
                    <w:kern w:val="0"/>
                  </w:rPr>
                  <m:t>e</m:t>
                </m:r>
              </m:e>
              <m:sup>
                <m:f>
                  <m:fPr>
                    <m:ctrlPr>
                      <w:rPr>
                        <w:rFonts w:ascii="Cambria Math" w:eastAsia="Arial Unicode MS" w:hAnsi="Cambria Math" w:cs="Times New Roman"/>
                        <w:i/>
                        <w:color w:val="000000"/>
                        <w:kern w:val="0"/>
                      </w:rPr>
                    </m:ctrlPr>
                  </m:fPr>
                  <m:num>
                    <m: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</w:rPr>
                      <m:t>hν-</m:t>
                    </m:r>
                    <m:sSub>
                      <m:sSubPr>
                        <m:ctrlPr>
                          <w:rPr>
                            <w:rFonts w:ascii="Cambria Math" w:eastAsia="Arial Unicode MS" w:hAnsi="Cambria Math" w:cs="Times New Roman"/>
                            <w:i/>
                            <w:color w:val="000000"/>
                            <w:kern w:val="0"/>
                          </w:rPr>
                        </m:ctrlPr>
                      </m:sSubPr>
                      <m:e>
                        <m:r>
                          <w:rPr>
                            <w:rFonts w:ascii="Cambria Math" w:eastAsia="Arial Unicode MS" w:hAnsi="Cambria Math" w:cs="Times New Roman"/>
                            <w:color w:val="000000"/>
                            <w:kern w:val="0"/>
                          </w:rPr>
                          <m:t>(EF</m:t>
                        </m:r>
                      </m:e>
                      <m:sub>
                        <m:r>
                          <w:rPr>
                            <w:rFonts w:ascii="Cambria Math" w:eastAsia="Arial Unicode MS" w:hAnsi="Cambria Math" w:cs="Times New Roman"/>
                            <w:color w:val="000000"/>
                            <w:kern w:val="0"/>
                          </w:rPr>
                          <m:t>e</m:t>
                        </m:r>
                      </m:sub>
                    </m:sSub>
                    <m: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</w:rPr>
                      <m:t>-E</m:t>
                    </m:r>
                    <m:sSub>
                      <m:sSubPr>
                        <m:ctrlPr>
                          <w:rPr>
                            <w:rFonts w:ascii="Cambria Math" w:eastAsia="Arial Unicode MS" w:hAnsi="Cambria Math" w:cs="Times New Roman"/>
                            <w:i/>
                            <w:color w:val="000000"/>
                            <w:kern w:val="0"/>
                          </w:rPr>
                        </m:ctrlPr>
                      </m:sSubPr>
                      <m:e>
                        <m:r>
                          <w:rPr>
                            <w:rFonts w:ascii="Cambria Math" w:eastAsia="Arial Unicode MS" w:hAnsi="Cambria Math" w:cs="Times New Roman"/>
                            <w:color w:val="000000"/>
                            <w:kern w:val="0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="Arial Unicode MS" w:hAnsi="Cambria Math" w:cs="Times New Roman"/>
                            <w:color w:val="000000"/>
                            <w:kern w:val="0"/>
                          </w:rPr>
                          <m:t>h</m:t>
                        </m:r>
                      </m:sub>
                    </m:sSub>
                    <m: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eastAsia="Arial Unicode MS" w:hAnsi="Cambria Math" w:cs="Times New Roman"/>
                            <w:i/>
                            <w:color w:val="000000"/>
                            <w:kern w:val="0"/>
                          </w:rPr>
                        </m:ctrlPr>
                      </m:sSubPr>
                      <m:e>
                        <m:r>
                          <w:rPr>
                            <w:rFonts w:ascii="Cambria Math" w:eastAsia="Arial Unicode MS" w:hAnsi="Cambria Math" w:cs="Times New Roman"/>
                            <w:color w:val="000000"/>
                            <w:kern w:val="0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Arial Unicode MS" w:hAnsi="Cambria Math" w:cs="Times New Roman"/>
                            <w:color w:val="000000"/>
                            <w:kern w:val="0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eastAsia="Arial Unicode MS" w:hAnsi="Cambria Math" w:cs="Times New Roman"/>
                        <w:color w:val="000000"/>
                        <w:kern w:val="0"/>
                      </w:rPr>
                      <m:t>T</m:t>
                    </m:r>
                  </m:den>
                </m:f>
              </m:sup>
            </m:sSup>
            <m:r>
              <w:rPr>
                <w:rFonts w:ascii="Cambria Math" w:eastAsia="Arial Unicode MS" w:hAnsi="Cambria Math" w:cs="Times New Roman"/>
                <w:color w:val="000000"/>
                <w:kern w:val="0"/>
              </w:rPr>
              <m:t>-1</m:t>
            </m:r>
          </m:den>
        </m:f>
        <m:r>
          <w:rPr>
            <w:rFonts w:ascii="Cambria Math" w:eastAsia="Arial Unicode MS" w:hAnsi="Cambria Math" w:cs="Times New Roman"/>
            <w:color w:val="000000"/>
            <w:kern w:val="0"/>
          </w:rPr>
          <m:t>dhν</m:t>
        </m:r>
      </m:oMath>
      <w:r w:rsidR="00724D05">
        <w:rPr>
          <w:rFonts w:ascii="Times New Roman" w:eastAsia="Arial Unicode MS" w:hAnsi="Times New Roman" w:cs="Times New Roman" w:hint="eastAsia"/>
          <w:color w:val="000000"/>
          <w:kern w:val="0"/>
        </w:rPr>
        <w:t xml:space="preserve"> </w:t>
      </w:r>
      <w:r w:rsidR="00724D05">
        <w:rPr>
          <w:rFonts w:ascii="Times New Roman" w:eastAsia="Arial Unicode MS" w:hAnsi="Times New Roman" w:cs="Times New Roman"/>
          <w:color w:val="000000"/>
          <w:kern w:val="0"/>
        </w:rPr>
        <w:tab/>
      </w:r>
      <w:r w:rsidR="00724D05">
        <w:rPr>
          <w:rFonts w:ascii="Times New Roman" w:eastAsia="Arial Unicode MS" w:hAnsi="Times New Roman" w:cs="Times New Roman"/>
          <w:color w:val="000000"/>
          <w:kern w:val="0"/>
        </w:rPr>
        <w:tab/>
      </w:r>
      <w:r w:rsidR="00724D05">
        <w:rPr>
          <w:rFonts w:ascii="Times New Roman" w:eastAsia="Arial Unicode MS" w:hAnsi="Times New Roman" w:cs="Times New Roman"/>
          <w:color w:val="000000"/>
          <w:kern w:val="0"/>
        </w:rPr>
        <w:tab/>
      </w:r>
      <w:r w:rsidR="00724D05">
        <w:rPr>
          <w:rFonts w:ascii="Times New Roman" w:eastAsia="Arial Unicode MS" w:hAnsi="Times New Roman" w:cs="Times New Roman"/>
          <w:color w:val="000000"/>
          <w:kern w:val="0"/>
        </w:rPr>
        <w:tab/>
      </w:r>
      <w:r w:rsidR="00724D05">
        <w:rPr>
          <w:rFonts w:ascii="Times New Roman" w:eastAsia="Arial Unicode MS" w:hAnsi="Times New Roman" w:cs="Times New Roman"/>
          <w:color w:val="000000"/>
          <w:kern w:val="0"/>
        </w:rPr>
        <w:tab/>
      </w:r>
      <w:r w:rsidR="00724D05">
        <w:rPr>
          <w:rFonts w:ascii="Times New Roman" w:eastAsia="Arial Unicode MS" w:hAnsi="Times New Roman" w:cs="Times New Roman"/>
          <w:color w:val="000000"/>
          <w:kern w:val="0"/>
        </w:rPr>
        <w:tab/>
      </w:r>
      <w:r w:rsidR="00724D05">
        <w:rPr>
          <w:rFonts w:ascii="Times New Roman" w:eastAsia="Arial Unicode MS" w:hAnsi="Times New Roman" w:cs="Times New Roman" w:hint="eastAsia"/>
          <w:color w:val="000000"/>
          <w:kern w:val="0"/>
        </w:rPr>
        <w:t>(</w:t>
      </w:r>
      <w:r w:rsidR="00724D05">
        <w:rPr>
          <w:rFonts w:ascii="Times New Roman" w:eastAsia="Arial Unicode MS" w:hAnsi="Times New Roman" w:cs="Times New Roman"/>
          <w:color w:val="000000"/>
          <w:kern w:val="0"/>
        </w:rPr>
        <w:t>1)</w:t>
      </w:r>
    </w:p>
    <w:p w14:paraId="45F2B882" w14:textId="6E767DE7" w:rsidR="008F188F" w:rsidRPr="008A18D3" w:rsidRDefault="00B47466" w:rsidP="008A18D3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 w:firstLine="0"/>
        <w:rPr>
          <w:rFonts w:ascii="Times New Roman" w:eastAsia="Arial Unicode MS" w:hAnsi="Times New Roman" w:cs="Times New Roman"/>
          <w:color w:val="000000"/>
          <w:kern w:val="0"/>
        </w:rPr>
      </w:pPr>
      <w:r>
        <w:rPr>
          <w:rFonts w:ascii="Times New Roman" w:eastAsia="Arial Unicode MS" w:hAnsi="Times New Roman" w:cs="Times New Roman"/>
          <w:color w:val="000000"/>
          <w:kern w:val="0"/>
        </w:rPr>
        <w:t xml:space="preserve">, where </w:t>
      </w:r>
      <m:oMath>
        <m:sSub>
          <m:sSubPr>
            <m:ctrlPr>
              <w:rPr>
                <w:rFonts w:ascii="Cambria Math" w:eastAsia="Arial Unicode MS" w:hAnsi="Cambria Math" w:cs="Times New Roman"/>
                <w:i/>
                <w:color w:val="000000"/>
                <w:kern w:val="0"/>
              </w:rPr>
            </m:ctrlPr>
          </m:sSubPr>
          <m:e>
            <m:r>
              <w:rPr>
                <w:rFonts w:ascii="Cambria Math" w:eastAsia="Arial Unicode MS" w:hAnsi="Cambria Math" w:cs="Times New Roman"/>
                <w:color w:val="000000"/>
                <w:kern w:val="0"/>
              </w:rPr>
              <m:t>EF</m:t>
            </m:r>
          </m:e>
          <m:sub>
            <m:r>
              <w:rPr>
                <w:rFonts w:ascii="Cambria Math" w:eastAsia="Arial Unicode MS" w:hAnsi="Cambria Math" w:cs="Times New Roman"/>
                <w:color w:val="000000"/>
                <w:kern w:val="0"/>
              </w:rPr>
              <m:t>e</m:t>
            </m:r>
          </m:sub>
        </m:sSub>
        <m:r>
          <w:rPr>
            <w:rFonts w:ascii="Cambria Math" w:eastAsia="Arial Unicode MS" w:hAnsi="Cambria Math" w:cs="Times New Roman"/>
            <w:color w:val="000000"/>
            <w:kern w:val="0"/>
          </w:rPr>
          <m:t>-E</m:t>
        </m:r>
        <m:sSub>
          <m:sSubPr>
            <m:ctrlPr>
              <w:rPr>
                <w:rFonts w:ascii="Cambria Math" w:eastAsia="Arial Unicode MS" w:hAnsi="Cambria Math" w:cs="Times New Roman"/>
                <w:i/>
                <w:color w:val="000000"/>
                <w:kern w:val="0"/>
              </w:rPr>
            </m:ctrlPr>
          </m:sSubPr>
          <m:e>
            <m:r>
              <w:rPr>
                <w:rFonts w:ascii="Cambria Math" w:eastAsia="Arial Unicode MS" w:hAnsi="Cambria Math" w:cs="Times New Roman"/>
                <w:color w:val="000000"/>
                <w:kern w:val="0"/>
              </w:rPr>
              <m:t>F</m:t>
            </m:r>
          </m:e>
          <m:sub>
            <m:r>
              <w:rPr>
                <w:rFonts w:ascii="Cambria Math" w:eastAsia="Arial Unicode MS" w:hAnsi="Cambria Math" w:cs="Times New Roman"/>
                <w:color w:val="000000"/>
                <w:kern w:val="0"/>
              </w:rPr>
              <m:t>h</m:t>
            </m:r>
          </m:sub>
        </m:sSub>
      </m:oMath>
      <w:r>
        <w:rPr>
          <w:rFonts w:ascii="Times New Roman" w:eastAsia="Arial Unicode MS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is </w:t>
      </w:r>
      <w:r w:rsidR="006F7184">
        <w:rPr>
          <w:rFonts w:ascii="Times New Roman" w:eastAsia="Arial Unicode MS" w:hAnsi="Times New Roman" w:cs="Times New Roman"/>
          <w:color w:val="000000"/>
          <w:kern w:val="0"/>
        </w:rPr>
        <w:t xml:space="preserve">the difference of 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quasi-Fermi-level </w:t>
      </w:r>
      <w:r w:rsidR="006F7184">
        <w:rPr>
          <w:rFonts w:ascii="Times New Roman" w:eastAsia="Arial Unicode MS" w:hAnsi="Times New Roman" w:cs="Times New Roman"/>
          <w:color w:val="000000"/>
          <w:kern w:val="0"/>
        </w:rPr>
        <w:t xml:space="preserve">of electron and hole </w:t>
      </w:r>
      <w:r>
        <w:rPr>
          <w:rFonts w:ascii="Times New Roman" w:eastAsia="Arial Unicode MS" w:hAnsi="Times New Roman" w:cs="Times New Roman"/>
          <w:color w:val="000000"/>
          <w:kern w:val="0"/>
        </w:rPr>
        <w:t>which is small</w:t>
      </w:r>
      <w:r w:rsidR="00571BD3">
        <w:rPr>
          <w:rFonts w:ascii="Times New Roman" w:eastAsia="Arial Unicode MS" w:hAnsi="Times New Roman" w:cs="Times New Roman"/>
          <w:color w:val="000000"/>
          <w:kern w:val="0"/>
        </w:rPr>
        <w:t>er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than the voltage applied to the contacts of the device</w:t>
      </w:r>
      <w:r w:rsidR="00F056D4">
        <w:rPr>
          <w:rFonts w:ascii="Times New Roman" w:eastAsia="Arial Unicode MS" w:hAnsi="Times New Roman" w:cs="Times New Roman"/>
          <w:color w:val="000000"/>
          <w:kern w:val="0"/>
        </w:rPr>
        <w:t>.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In the calculation of Supplementary Figure 5, we use the same parameter as reference</w:t>
      </w:r>
      <w:r>
        <w:rPr>
          <w:rFonts w:ascii="Times New Roman" w:eastAsia="Arial Unicode MS" w:hAnsi="Times New Roman" w:cs="Times New Roman"/>
          <w:color w:val="000000"/>
          <w:kern w:val="0"/>
        </w:rPr>
        <w:fldChar w:fldCharType="begin"/>
      </w:r>
      <w:r w:rsidR="00CA2F4E">
        <w:rPr>
          <w:rFonts w:ascii="Times New Roman" w:eastAsia="Arial Unicode MS" w:hAnsi="Times New Roman" w:cs="Times New Roman"/>
          <w:color w:val="000000"/>
          <w:kern w:val="0"/>
        </w:rPr>
        <w:instrText xml:space="preserve"> ADDIN EN.CITE &lt;EndNote&gt;&lt;Cite&gt;&lt;Author&gt;Meerheim&lt;/Author&gt;&lt;Year&gt;2006&lt;/Year&gt;&lt;RecNum&gt;16&lt;/RecNum&gt;&lt;DisplayText&gt;&lt;style face="superscript"&gt;2&lt;/style&gt;&lt;/DisplayText&gt;&lt;record&gt;&lt;rec-number&gt;16&lt;/rec-number&gt;&lt;foreign-keys&gt;&lt;key app="EN" db-id="rzw2drt21fefpqerd97xz5sraeetewz9tfwx" timestamp="1625758002"&gt;16&lt;/key&gt;&lt;key app="ENWeb" db-id=""&gt;0&lt;/key&gt;&lt;/foreign-keys&gt;&lt;ref-type name="Book"&gt;6&lt;/ref-type&gt;&lt;contributors&gt;&lt;authors&gt;&lt;author&gt;Meerheim, Rico&lt;/author&gt;&lt;author&gt;Walzer, Karsten&lt;/author&gt;&lt;author&gt;He, Gufeng&lt;/author&gt;&lt;author&gt;Pfeiffer, Martin&lt;/author&gt;&lt;author&gt;Leo, Karl&lt;/author&gt;&lt;/authors&gt;&lt;/contributors&gt;&lt;titles&gt;&lt;title&gt;Highly efficient organic light emitting diodes (OLED) for diplays and lighting&lt;/title&gt;&lt;secondary-title&gt;SPIE Photonics Europe&lt;/secondary-title&gt;&lt;/titles&gt;&lt;volume&gt;6192&lt;/volume&gt;&lt;section&gt;EPE&lt;/section&gt;&lt;dates&gt;&lt;year&gt;2006&lt;/year&gt;&lt;/dates&gt;&lt;publisher&gt;SPIE&lt;/publisher&gt;&lt;urls&gt;&lt;related-urls&gt;&lt;url&gt;https://doi.org/10.1117/12.666905&lt;/url&gt;&lt;/related-urls&gt;&lt;/urls&gt;&lt;/record&gt;&lt;/Cite&gt;&lt;/EndNote&gt;</w:instrText>
      </w:r>
      <w:r>
        <w:rPr>
          <w:rFonts w:ascii="Times New Roman" w:eastAsia="Arial Unicode MS" w:hAnsi="Times New Roman" w:cs="Times New Roman"/>
          <w:color w:val="000000"/>
          <w:kern w:val="0"/>
        </w:rPr>
        <w:fldChar w:fldCharType="separate"/>
      </w:r>
      <w:r w:rsidRPr="00B47466">
        <w:rPr>
          <w:rFonts w:ascii="Times New Roman" w:eastAsia="Arial Unicode MS" w:hAnsi="Times New Roman" w:cs="Times New Roman"/>
          <w:noProof/>
          <w:color w:val="000000"/>
          <w:kern w:val="0"/>
          <w:vertAlign w:val="superscript"/>
        </w:rPr>
        <w:t>2</w:t>
      </w:r>
      <w:r>
        <w:rPr>
          <w:rFonts w:ascii="Times New Roman" w:eastAsia="Arial Unicode MS" w:hAnsi="Times New Roman" w:cs="Times New Roman"/>
          <w:color w:val="000000"/>
          <w:kern w:val="0"/>
        </w:rPr>
        <w:fldChar w:fldCharType="end"/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except that we </w:t>
      </w:r>
      <w:r w:rsidR="00DF7152">
        <w:rPr>
          <w:rFonts w:ascii="Times New Roman" w:eastAsia="Arial Unicode MS" w:hAnsi="Times New Roman" w:cs="Times New Roman"/>
          <w:color w:val="000000"/>
          <w:kern w:val="0"/>
        </w:rPr>
        <w:t>set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the emission wavelength </w:t>
      </w:r>
      <w:r w:rsidR="00DF7152">
        <w:rPr>
          <w:rFonts w:ascii="Times New Roman" w:eastAsia="Arial Unicode MS" w:hAnsi="Times New Roman" w:cs="Times New Roman"/>
          <w:color w:val="000000"/>
          <w:kern w:val="0"/>
        </w:rPr>
        <w:t>as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630 nm, set temperature</w:t>
      </w:r>
      <w:r w:rsidR="00DF7152">
        <w:rPr>
          <w:rFonts w:ascii="Times New Roman" w:eastAsia="Arial Unicode MS" w:hAnsi="Times New Roman" w:cs="Times New Roman"/>
          <w:color w:val="000000"/>
          <w:kern w:val="0"/>
        </w:rPr>
        <w:t xml:space="preserve"> to 297 K</w:t>
      </w:r>
      <w:r>
        <w:rPr>
          <w:rFonts w:ascii="Times New Roman" w:eastAsia="Arial Unicode MS" w:hAnsi="Times New Roman" w:cs="Times New Roman"/>
          <w:color w:val="000000"/>
          <w:kern w:val="0"/>
        </w:rPr>
        <w:t xml:space="preserve"> and multiply the LEE (23%) to get corrected result.</w:t>
      </w:r>
    </w:p>
    <w:p w14:paraId="28A5B900" w14:textId="3163E16F" w:rsidR="008F188F" w:rsidRPr="0000308B" w:rsidRDefault="0000308B" w:rsidP="00BD0CB4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 w:firstLine="0"/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</w:rPr>
      </w:pPr>
      <w:r w:rsidRPr="0000308B">
        <w:rPr>
          <w:rFonts w:ascii="Times New Roman" w:eastAsia="Arial Unicode MS" w:hAnsi="Times New Roman" w:cs="Times New Roman" w:hint="eastAsia"/>
          <w:b/>
          <w:color w:val="000000"/>
          <w:kern w:val="0"/>
          <w:sz w:val="21"/>
          <w:szCs w:val="21"/>
        </w:rPr>
        <w:t>R</w:t>
      </w:r>
      <w:r w:rsidRPr="0000308B">
        <w:rPr>
          <w:rFonts w:ascii="Times New Roman" w:eastAsia="Arial Unicode MS" w:hAnsi="Times New Roman" w:cs="Times New Roman"/>
          <w:b/>
          <w:color w:val="000000"/>
          <w:kern w:val="0"/>
          <w:sz w:val="21"/>
          <w:szCs w:val="21"/>
        </w:rPr>
        <w:t>eferences</w:t>
      </w:r>
    </w:p>
    <w:p w14:paraId="6799F355" w14:textId="77777777" w:rsidR="00BD0CB4" w:rsidRPr="00BD0CB4" w:rsidRDefault="008F188F" w:rsidP="00BD0CB4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BD0CB4">
        <w:rPr>
          <w:rFonts w:ascii="Times New Roman" w:eastAsia="Arial Unicode MS" w:hAnsi="Times New Roman" w:cs="Times New Roman"/>
          <w:color w:val="000000"/>
          <w:kern w:val="0"/>
        </w:rPr>
        <w:fldChar w:fldCharType="begin"/>
      </w:r>
      <w:r w:rsidRPr="00BD0CB4">
        <w:rPr>
          <w:rFonts w:ascii="Times New Roman" w:eastAsia="Arial Unicode MS" w:hAnsi="Times New Roman" w:cs="Times New Roman"/>
          <w:color w:val="000000"/>
          <w:kern w:val="0"/>
        </w:rPr>
        <w:instrText xml:space="preserve"> ADDIN EN.REFLIST </w:instrText>
      </w:r>
      <w:r w:rsidRPr="00BD0CB4">
        <w:rPr>
          <w:rFonts w:ascii="Times New Roman" w:eastAsia="Arial Unicode MS" w:hAnsi="Times New Roman" w:cs="Times New Roman"/>
          <w:color w:val="000000"/>
          <w:kern w:val="0"/>
        </w:rPr>
        <w:fldChar w:fldCharType="separate"/>
      </w:r>
      <w:r w:rsidR="00BD0CB4" w:rsidRPr="00BD0CB4">
        <w:rPr>
          <w:rFonts w:ascii="Times New Roman" w:hAnsi="Times New Roman" w:cs="Times New Roman"/>
        </w:rPr>
        <w:t>1</w:t>
      </w:r>
      <w:r w:rsidR="00BD0CB4" w:rsidRPr="00BD0CB4">
        <w:rPr>
          <w:rFonts w:ascii="Times New Roman" w:hAnsi="Times New Roman" w:cs="Times New Roman"/>
        </w:rPr>
        <w:tab/>
        <w:t>Lin, X.</w:t>
      </w:r>
      <w:r w:rsidR="00BD0CB4" w:rsidRPr="00BD0CB4">
        <w:rPr>
          <w:rFonts w:ascii="Times New Roman" w:hAnsi="Times New Roman" w:cs="Times New Roman"/>
          <w:i/>
        </w:rPr>
        <w:t xml:space="preserve"> et al.</w:t>
      </w:r>
      <w:r w:rsidR="00BD0CB4" w:rsidRPr="00BD0CB4">
        <w:rPr>
          <w:rFonts w:ascii="Times New Roman" w:hAnsi="Times New Roman" w:cs="Times New Roman"/>
        </w:rPr>
        <w:t xml:space="preserve"> Electrically-driven single-photon sources based on colloidal quantum dots with near-optimal antibunching at room temperature. </w:t>
      </w:r>
      <w:r w:rsidR="00BD0CB4" w:rsidRPr="00BD0CB4">
        <w:rPr>
          <w:rFonts w:ascii="Times New Roman" w:hAnsi="Times New Roman" w:cs="Times New Roman"/>
          <w:i/>
        </w:rPr>
        <w:t>Nat. Commun.</w:t>
      </w:r>
      <w:r w:rsidR="00BD0CB4" w:rsidRPr="00BD0CB4">
        <w:rPr>
          <w:rFonts w:ascii="Times New Roman" w:hAnsi="Times New Roman" w:cs="Times New Roman"/>
        </w:rPr>
        <w:t xml:space="preserve"> </w:t>
      </w:r>
      <w:r w:rsidR="00BD0CB4" w:rsidRPr="00BD0CB4">
        <w:rPr>
          <w:rFonts w:ascii="Times New Roman" w:hAnsi="Times New Roman" w:cs="Times New Roman"/>
          <w:b/>
        </w:rPr>
        <w:t>8</w:t>
      </w:r>
      <w:r w:rsidR="00BD0CB4" w:rsidRPr="00BD0CB4">
        <w:rPr>
          <w:rFonts w:ascii="Times New Roman" w:hAnsi="Times New Roman" w:cs="Times New Roman"/>
        </w:rPr>
        <w:t>, 1132 (2017).</w:t>
      </w:r>
    </w:p>
    <w:p w14:paraId="519A6E94" w14:textId="77777777" w:rsidR="00BD0CB4" w:rsidRPr="00BD0CB4" w:rsidRDefault="00BD0CB4" w:rsidP="00BD0CB4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BD0CB4">
        <w:rPr>
          <w:rFonts w:ascii="Times New Roman" w:hAnsi="Times New Roman" w:cs="Times New Roman"/>
        </w:rPr>
        <w:t>2</w:t>
      </w:r>
      <w:r w:rsidRPr="00BD0CB4">
        <w:rPr>
          <w:rFonts w:ascii="Times New Roman" w:hAnsi="Times New Roman" w:cs="Times New Roman"/>
        </w:rPr>
        <w:tab/>
        <w:t xml:space="preserve">Meerheim, R., Walzer, K., He, G., Pfeiffer, M. &amp; Leo, K. </w:t>
      </w:r>
      <w:r w:rsidRPr="00BD0CB4">
        <w:rPr>
          <w:rFonts w:ascii="Times New Roman" w:hAnsi="Times New Roman" w:cs="Times New Roman"/>
          <w:i/>
        </w:rPr>
        <w:t>Highly efficient organic light emitting diodes (OLED) for diplays and lighting</w:t>
      </w:r>
      <w:r w:rsidRPr="00BD0CB4">
        <w:rPr>
          <w:rFonts w:ascii="Times New Roman" w:hAnsi="Times New Roman" w:cs="Times New Roman"/>
        </w:rPr>
        <w:t>. Vol. 6192 EPE (SPIE, 2006).</w:t>
      </w:r>
    </w:p>
    <w:p w14:paraId="5543681A" w14:textId="77777777" w:rsidR="00BD0CB4" w:rsidRPr="00BD0CB4" w:rsidRDefault="00BD0CB4" w:rsidP="00BD0CB4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BD0CB4">
        <w:rPr>
          <w:rFonts w:ascii="Times New Roman" w:hAnsi="Times New Roman" w:cs="Times New Roman"/>
        </w:rPr>
        <w:t>3</w:t>
      </w:r>
      <w:r w:rsidRPr="00BD0CB4">
        <w:rPr>
          <w:rFonts w:ascii="Times New Roman" w:hAnsi="Times New Roman" w:cs="Times New Roman"/>
        </w:rPr>
        <w:tab/>
        <w:t xml:space="preserve">Würfel, P. &amp; Würfel, U. </w:t>
      </w:r>
      <w:r w:rsidRPr="00BD0CB4">
        <w:rPr>
          <w:rFonts w:ascii="Times New Roman" w:hAnsi="Times New Roman" w:cs="Times New Roman"/>
          <w:i/>
        </w:rPr>
        <w:t>Physics of solar cells: from basic principles to advanced concepts</w:t>
      </w:r>
      <w:r w:rsidRPr="00BD0CB4">
        <w:rPr>
          <w:rFonts w:ascii="Times New Roman" w:hAnsi="Times New Roman" w:cs="Times New Roman"/>
        </w:rPr>
        <w:t>.  (John Wiley &amp; Sons, 2016).</w:t>
      </w:r>
    </w:p>
    <w:p w14:paraId="47548249" w14:textId="77777777" w:rsidR="00BD0CB4" w:rsidRDefault="008F188F" w:rsidP="00BD0CB4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 w:firstLine="0"/>
        <w:rPr>
          <w:rFonts w:ascii="Times New Roman" w:eastAsia="Arial Unicode MS" w:hAnsi="Times New Roman" w:cs="Times New Roman"/>
          <w:color w:val="000000"/>
          <w:kern w:val="0"/>
        </w:rPr>
      </w:pPr>
      <w:r w:rsidRPr="00BD0CB4">
        <w:rPr>
          <w:rFonts w:ascii="Times New Roman" w:eastAsia="Arial Unicode MS" w:hAnsi="Times New Roman" w:cs="Times New Roman"/>
          <w:color w:val="000000"/>
          <w:kern w:val="0"/>
        </w:rPr>
        <w:fldChar w:fldCharType="end"/>
      </w:r>
    </w:p>
    <w:p w14:paraId="69660B24" w14:textId="697EFA48" w:rsidR="006C6244" w:rsidRPr="00DA5B6F" w:rsidRDefault="000422BF" w:rsidP="00BD0CB4">
      <w:pPr>
        <w:pStyle w:val="a3"/>
        <w:widowControl/>
        <w:autoSpaceDE w:val="0"/>
        <w:autoSpaceDN w:val="0"/>
        <w:adjustRightInd w:val="0"/>
        <w:spacing w:after="240" w:line="480" w:lineRule="auto"/>
        <w:ind w:firstLineChars="0" w:firstLine="0"/>
        <w:rPr>
          <w:rFonts w:ascii="Times New Roman" w:eastAsia="Arial Unicode MS" w:hAnsi="Times New Roman" w:cs="Times New Roman"/>
          <w:color w:val="000000"/>
          <w:kern w:val="0"/>
          <w:sz w:val="21"/>
          <w:szCs w:val="21"/>
        </w:rPr>
      </w:pPr>
      <w:r>
        <w:rPr>
          <w:rFonts w:ascii="Times New Roman" w:eastAsia="Arial Unicode MS" w:hAnsi="Times New Roman" w:cs="Times New Roman"/>
          <w:color w:val="000000"/>
          <w:kern w:val="0"/>
        </w:rPr>
        <w:fldChar w:fldCharType="begin"/>
      </w:r>
      <w:r>
        <w:rPr>
          <w:rFonts w:ascii="Times New Roman" w:eastAsia="Arial Unicode MS" w:hAnsi="Times New Roman" w:cs="Times New Roman"/>
          <w:color w:val="000000"/>
          <w:kern w:val="0"/>
        </w:rPr>
        <w:instrText xml:space="preserve"> ADDIN </w:instrText>
      </w:r>
      <w:r>
        <w:rPr>
          <w:rFonts w:ascii="Times New Roman" w:eastAsia="Arial Unicode MS" w:hAnsi="Times New Roman" w:cs="Times New Roman"/>
          <w:color w:val="000000"/>
          <w:kern w:val="0"/>
        </w:rPr>
        <w:fldChar w:fldCharType="end"/>
      </w:r>
    </w:p>
    <w:sectPr w:rsidR="006C6244" w:rsidRPr="00DA5B6F" w:rsidSect="00EF7EB8">
      <w:footerReference w:type="default" r:id="rId1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9B4F5C" w14:textId="77777777" w:rsidR="007132BF" w:rsidRDefault="007132BF" w:rsidP="002D6D2C">
      <w:r>
        <w:separator/>
      </w:r>
    </w:p>
  </w:endnote>
  <w:endnote w:type="continuationSeparator" w:id="0">
    <w:p w14:paraId="0300F39F" w14:textId="77777777" w:rsidR="007132BF" w:rsidRDefault="007132BF" w:rsidP="002D6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30944508"/>
      <w:docPartObj>
        <w:docPartGallery w:val="Page Numbers (Bottom of Page)"/>
        <w:docPartUnique/>
      </w:docPartObj>
    </w:sdtPr>
    <w:sdtEndPr/>
    <w:sdtContent>
      <w:p w14:paraId="4A8F6D60" w14:textId="3DC8D926" w:rsidR="0048261F" w:rsidRDefault="0048261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B5EB2F7" w14:textId="77777777" w:rsidR="0048261F" w:rsidRDefault="0048261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C08221" w14:textId="77777777" w:rsidR="007132BF" w:rsidRDefault="007132BF" w:rsidP="002D6D2C">
      <w:r>
        <w:separator/>
      </w:r>
    </w:p>
  </w:footnote>
  <w:footnote w:type="continuationSeparator" w:id="0">
    <w:p w14:paraId="1FB7EC4A" w14:textId="77777777" w:rsidR="007132BF" w:rsidRDefault="007132BF" w:rsidP="002D6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zw2drt21fefpqerd97xz5sraeetewz9tfwx&quot;&gt;EL210628&lt;record-ids&gt;&lt;item&gt;4&lt;/item&gt;&lt;item&gt;16&lt;/item&gt;&lt;item&gt;28&lt;/item&gt;&lt;/record-ids&gt;&lt;/item&gt;&lt;/Libraries&gt;"/>
  </w:docVars>
  <w:rsids>
    <w:rsidRoot w:val="001B5A9C"/>
    <w:rsid w:val="0000308B"/>
    <w:rsid w:val="00027C45"/>
    <w:rsid w:val="000331F6"/>
    <w:rsid w:val="000422BF"/>
    <w:rsid w:val="0007317F"/>
    <w:rsid w:val="000A362A"/>
    <w:rsid w:val="000D2A1E"/>
    <w:rsid w:val="000D3BBE"/>
    <w:rsid w:val="00115BC1"/>
    <w:rsid w:val="00132985"/>
    <w:rsid w:val="0014366B"/>
    <w:rsid w:val="001A314F"/>
    <w:rsid w:val="001B0744"/>
    <w:rsid w:val="001B5A9C"/>
    <w:rsid w:val="001B7A07"/>
    <w:rsid w:val="001C25D9"/>
    <w:rsid w:val="001D0DDB"/>
    <w:rsid w:val="00212354"/>
    <w:rsid w:val="00214A4C"/>
    <w:rsid w:val="002346E6"/>
    <w:rsid w:val="00245C66"/>
    <w:rsid w:val="002825B6"/>
    <w:rsid w:val="002878EE"/>
    <w:rsid w:val="00297B6C"/>
    <w:rsid w:val="002A4211"/>
    <w:rsid w:val="002B5C02"/>
    <w:rsid w:val="002D2224"/>
    <w:rsid w:val="002D6D2C"/>
    <w:rsid w:val="002F64FA"/>
    <w:rsid w:val="00311E05"/>
    <w:rsid w:val="003372A4"/>
    <w:rsid w:val="003624A7"/>
    <w:rsid w:val="0036429D"/>
    <w:rsid w:val="0039107C"/>
    <w:rsid w:val="0039623B"/>
    <w:rsid w:val="003D5321"/>
    <w:rsid w:val="003F605E"/>
    <w:rsid w:val="003F74FE"/>
    <w:rsid w:val="00415D87"/>
    <w:rsid w:val="00427FBB"/>
    <w:rsid w:val="004533D9"/>
    <w:rsid w:val="004613B6"/>
    <w:rsid w:val="0048261F"/>
    <w:rsid w:val="00483B58"/>
    <w:rsid w:val="0049194B"/>
    <w:rsid w:val="0051027F"/>
    <w:rsid w:val="00521F53"/>
    <w:rsid w:val="00571BD3"/>
    <w:rsid w:val="0057492D"/>
    <w:rsid w:val="005E2572"/>
    <w:rsid w:val="005E707F"/>
    <w:rsid w:val="00607CFE"/>
    <w:rsid w:val="00611A97"/>
    <w:rsid w:val="00616F40"/>
    <w:rsid w:val="006A05C1"/>
    <w:rsid w:val="006B5266"/>
    <w:rsid w:val="006C24C2"/>
    <w:rsid w:val="006C6244"/>
    <w:rsid w:val="006F5962"/>
    <w:rsid w:val="006F7184"/>
    <w:rsid w:val="007132BF"/>
    <w:rsid w:val="00724D05"/>
    <w:rsid w:val="007277CF"/>
    <w:rsid w:val="007A33DB"/>
    <w:rsid w:val="007A67AC"/>
    <w:rsid w:val="007D3BC6"/>
    <w:rsid w:val="00812A20"/>
    <w:rsid w:val="008138D7"/>
    <w:rsid w:val="00880B68"/>
    <w:rsid w:val="008A181A"/>
    <w:rsid w:val="008A18D3"/>
    <w:rsid w:val="008A20C2"/>
    <w:rsid w:val="008D7A4D"/>
    <w:rsid w:val="008F188F"/>
    <w:rsid w:val="0090388D"/>
    <w:rsid w:val="009104C5"/>
    <w:rsid w:val="009232A6"/>
    <w:rsid w:val="00930F5A"/>
    <w:rsid w:val="009451B8"/>
    <w:rsid w:val="00972190"/>
    <w:rsid w:val="00975505"/>
    <w:rsid w:val="00986801"/>
    <w:rsid w:val="009A220D"/>
    <w:rsid w:val="009B5C15"/>
    <w:rsid w:val="009D6555"/>
    <w:rsid w:val="00A3005E"/>
    <w:rsid w:val="00AA6727"/>
    <w:rsid w:val="00AF5038"/>
    <w:rsid w:val="00B01BBF"/>
    <w:rsid w:val="00B2689D"/>
    <w:rsid w:val="00B339A0"/>
    <w:rsid w:val="00B47466"/>
    <w:rsid w:val="00B70400"/>
    <w:rsid w:val="00B86DA5"/>
    <w:rsid w:val="00B91265"/>
    <w:rsid w:val="00BA6213"/>
    <w:rsid w:val="00BC4D4A"/>
    <w:rsid w:val="00BC66E9"/>
    <w:rsid w:val="00BD0CB4"/>
    <w:rsid w:val="00C20B42"/>
    <w:rsid w:val="00C2420B"/>
    <w:rsid w:val="00C30793"/>
    <w:rsid w:val="00C3640E"/>
    <w:rsid w:val="00C52B0A"/>
    <w:rsid w:val="00CA2F4E"/>
    <w:rsid w:val="00CC2410"/>
    <w:rsid w:val="00CC7F91"/>
    <w:rsid w:val="00CD0557"/>
    <w:rsid w:val="00CD0C73"/>
    <w:rsid w:val="00CE516A"/>
    <w:rsid w:val="00CE778C"/>
    <w:rsid w:val="00CF2C6C"/>
    <w:rsid w:val="00CF36A3"/>
    <w:rsid w:val="00D11B15"/>
    <w:rsid w:val="00D30AE3"/>
    <w:rsid w:val="00D8460A"/>
    <w:rsid w:val="00D86F61"/>
    <w:rsid w:val="00DA3007"/>
    <w:rsid w:val="00DA5B6F"/>
    <w:rsid w:val="00DD1186"/>
    <w:rsid w:val="00DF0AB6"/>
    <w:rsid w:val="00DF7152"/>
    <w:rsid w:val="00DF7DF9"/>
    <w:rsid w:val="00E17E97"/>
    <w:rsid w:val="00EA5760"/>
    <w:rsid w:val="00EB1297"/>
    <w:rsid w:val="00EB23B2"/>
    <w:rsid w:val="00ED3E89"/>
    <w:rsid w:val="00EE608C"/>
    <w:rsid w:val="00EF2C9E"/>
    <w:rsid w:val="00EF6626"/>
    <w:rsid w:val="00EF7EB8"/>
    <w:rsid w:val="00F056D4"/>
    <w:rsid w:val="00F17E78"/>
    <w:rsid w:val="00F31F22"/>
    <w:rsid w:val="00F37686"/>
    <w:rsid w:val="00F47B0A"/>
    <w:rsid w:val="00F8790A"/>
    <w:rsid w:val="00F9289F"/>
    <w:rsid w:val="00F93535"/>
    <w:rsid w:val="00FD0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D3C82DD"/>
  <w15:chartTrackingRefBased/>
  <w15:docId w15:val="{6135E3F2-B062-4534-9535-122612B67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B5A9C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5A9C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A3005E"/>
    <w:rPr>
      <w:color w:val="808080"/>
    </w:rPr>
  </w:style>
  <w:style w:type="paragraph" w:styleId="a6">
    <w:name w:val="header"/>
    <w:basedOn w:val="a"/>
    <w:link w:val="a7"/>
    <w:uiPriority w:val="99"/>
    <w:unhideWhenUsed/>
    <w:rsid w:val="002D6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D6D2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D6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D6D2C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9104C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104C5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BA6213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BA6213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BA6213"/>
    <w:rPr>
      <w:sz w:val="24"/>
      <w:szCs w:val="24"/>
    </w:rPr>
  </w:style>
  <w:style w:type="paragraph" w:styleId="af">
    <w:name w:val="Normal (Web)"/>
    <w:basedOn w:val="a"/>
    <w:uiPriority w:val="99"/>
    <w:semiHidden/>
    <w:unhideWhenUsed/>
    <w:rsid w:val="00C52B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styleId="af0">
    <w:name w:val="line number"/>
    <w:basedOn w:val="a0"/>
    <w:uiPriority w:val="99"/>
    <w:semiHidden/>
    <w:unhideWhenUsed/>
    <w:rsid w:val="00EF7EB8"/>
  </w:style>
  <w:style w:type="paragraph" w:customStyle="1" w:styleId="EndNoteBibliographyTitle">
    <w:name w:val="EndNote Bibliography Title"/>
    <w:basedOn w:val="a"/>
    <w:link w:val="EndNoteBibliographyTitle0"/>
    <w:rsid w:val="008F188F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8F188F"/>
    <w:rPr>
      <w:rFonts w:ascii="Calibri" w:hAnsi="Calibri" w:cs="Calibri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8F188F"/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8F188F"/>
    <w:rPr>
      <w:rFonts w:ascii="Calibri" w:hAnsi="Calibri" w:cs="Calibri"/>
      <w:noProof/>
      <w:sz w:val="24"/>
      <w:szCs w:val="24"/>
    </w:rPr>
  </w:style>
  <w:style w:type="paragraph" w:styleId="af1">
    <w:name w:val="annotation subject"/>
    <w:basedOn w:val="ad"/>
    <w:next w:val="ad"/>
    <w:link w:val="af2"/>
    <w:uiPriority w:val="99"/>
    <w:semiHidden/>
    <w:unhideWhenUsed/>
    <w:rsid w:val="00CD0557"/>
    <w:rPr>
      <w:b/>
      <w:bCs/>
    </w:rPr>
  </w:style>
  <w:style w:type="character" w:customStyle="1" w:styleId="af2">
    <w:name w:val="批注主题 字符"/>
    <w:basedOn w:val="ae"/>
    <w:link w:val="af1"/>
    <w:uiPriority w:val="99"/>
    <w:semiHidden/>
    <w:rsid w:val="00CD0557"/>
    <w:rPr>
      <w:b/>
      <w:bCs/>
      <w:sz w:val="24"/>
      <w:szCs w:val="24"/>
    </w:rPr>
  </w:style>
  <w:style w:type="character" w:customStyle="1" w:styleId="a4">
    <w:name w:val="列表段落 字符"/>
    <w:basedOn w:val="a0"/>
    <w:link w:val="a3"/>
    <w:uiPriority w:val="34"/>
    <w:rsid w:val="0057492D"/>
    <w:rPr>
      <w:sz w:val="24"/>
      <w:szCs w:val="24"/>
    </w:rPr>
  </w:style>
  <w:style w:type="character" w:styleId="af3">
    <w:name w:val="Hyperlink"/>
    <w:basedOn w:val="a0"/>
    <w:uiPriority w:val="99"/>
    <w:unhideWhenUsed/>
    <w:rsid w:val="00D11B15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D11B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xpeng@zju.edu.cn" TargetMode="Externa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D6613-86FD-42D0-B57B-A7EC1167C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12</Pages>
  <Words>1852</Words>
  <Characters>10557</Characters>
  <Application>Microsoft Office Word</Application>
  <DocSecurity>0</DocSecurity>
  <Lines>87</Lines>
  <Paragraphs>24</Paragraphs>
  <ScaleCrop>false</ScaleCrop>
  <Company/>
  <LinksUpToDate>false</LinksUpToDate>
  <CharactersWithSpaces>12385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XingLin</dc:creator>
  <cp:keywords/>
  <dc:description/>
  <cp:lastModifiedBy>Xing Lin</cp:lastModifiedBy>
  <cp:revision>43</cp:revision>
  <dcterms:created xsi:type="dcterms:W3CDTF">2021-07-04T07:51:00Z</dcterms:created>
  <dcterms:modified xsi:type="dcterms:W3CDTF">2021-07-09T16:58:00Z</dcterms:modified>
</cp:coreProperties>
</file>