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1"/>
        <w:tblpPr w:leftFromText="180" w:rightFromText="180" w:vertAnchor="text" w:horzAnchor="margin" w:tblpY="1126"/>
        <w:tblW w:w="9639" w:type="dxa"/>
        <w:tblLayout w:type="fixed"/>
        <w:tblLook w:val="0000" w:firstRow="0" w:lastRow="0" w:firstColumn="0" w:lastColumn="0" w:noHBand="0" w:noVBand="0"/>
      </w:tblPr>
      <w:tblGrid>
        <w:gridCol w:w="3544"/>
        <w:gridCol w:w="2977"/>
        <w:gridCol w:w="3118"/>
      </w:tblGrid>
      <w:tr w:rsidR="00F259A5" w:rsidRPr="00D96D1D" w:rsidTr="00F259A5">
        <w:trPr>
          <w:trHeight w:val="405"/>
        </w:trPr>
        <w:tc>
          <w:tcPr>
            <w:tcW w:w="3544" w:type="dxa"/>
            <w:vMerge w:val="restart"/>
          </w:tcPr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Toc41674557"/>
          </w:p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6D1D">
              <w:rPr>
                <w:rFonts w:ascii="Times New Roman" w:hAnsi="Times New Roman" w:cs="Times New Roman"/>
                <w:sz w:val="24"/>
                <w:szCs w:val="24"/>
              </w:rPr>
              <w:t>Erythromycin resistance (n=27)</w:t>
            </w:r>
          </w:p>
        </w:tc>
        <w:tc>
          <w:tcPr>
            <w:tcW w:w="6095" w:type="dxa"/>
            <w:gridSpan w:val="2"/>
          </w:tcPr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D1D">
              <w:rPr>
                <w:rFonts w:ascii="Times New Roman" w:hAnsi="Times New Roman" w:cs="Times New Roman"/>
                <w:sz w:val="24"/>
                <w:szCs w:val="24"/>
              </w:rPr>
              <w:t>Clindamycin</w:t>
            </w:r>
          </w:p>
        </w:tc>
      </w:tr>
      <w:tr w:rsidR="00F259A5" w:rsidRPr="00D96D1D" w:rsidTr="00F259A5">
        <w:trPr>
          <w:trHeight w:val="143"/>
        </w:trPr>
        <w:tc>
          <w:tcPr>
            <w:tcW w:w="3544" w:type="dxa"/>
            <w:vMerge/>
          </w:tcPr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D1D">
              <w:rPr>
                <w:rFonts w:ascii="Times New Roman" w:hAnsi="Times New Roman" w:cs="Times New Roman"/>
                <w:sz w:val="24"/>
                <w:szCs w:val="24"/>
              </w:rPr>
              <w:t>D-test positive</w:t>
            </w:r>
          </w:p>
        </w:tc>
        <w:tc>
          <w:tcPr>
            <w:tcW w:w="3118" w:type="dxa"/>
          </w:tcPr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D1D">
              <w:rPr>
                <w:rFonts w:ascii="Times New Roman" w:hAnsi="Times New Roman" w:cs="Times New Roman"/>
                <w:sz w:val="24"/>
                <w:szCs w:val="24"/>
              </w:rPr>
              <w:t>D-test negative</w:t>
            </w:r>
          </w:p>
        </w:tc>
      </w:tr>
      <w:tr w:rsidR="00F259A5" w:rsidRPr="00D96D1D" w:rsidTr="00F259A5">
        <w:trPr>
          <w:trHeight w:val="388"/>
        </w:trPr>
        <w:tc>
          <w:tcPr>
            <w:tcW w:w="3544" w:type="dxa"/>
            <w:vMerge/>
          </w:tcPr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D1D">
              <w:rPr>
                <w:rFonts w:ascii="Times New Roman" w:hAnsi="Times New Roman" w:cs="Times New Roman"/>
                <w:sz w:val="24"/>
                <w:szCs w:val="24"/>
              </w:rPr>
              <w:t>2 (7.4%)</w:t>
            </w:r>
          </w:p>
        </w:tc>
        <w:tc>
          <w:tcPr>
            <w:tcW w:w="3118" w:type="dxa"/>
          </w:tcPr>
          <w:p w:rsidR="00F259A5" w:rsidRPr="00D96D1D" w:rsidRDefault="00F259A5" w:rsidP="00F259A5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6D1D">
              <w:rPr>
                <w:rFonts w:ascii="Times New Roman" w:hAnsi="Times New Roman" w:cs="Times New Roman"/>
                <w:sz w:val="24"/>
                <w:szCs w:val="24"/>
              </w:rPr>
              <w:t>12 (44.4%)</w:t>
            </w:r>
          </w:p>
        </w:tc>
      </w:tr>
    </w:tbl>
    <w:p w:rsidR="00F259A5" w:rsidRPr="000973A0" w:rsidRDefault="00F259A5" w:rsidP="00F259A5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 w:val="0"/>
          <w:color w:val="auto"/>
          <w:sz w:val="24"/>
        </w:rPr>
      </w:pPr>
      <w:r w:rsidRPr="000973A0">
        <w:rPr>
          <w:rFonts w:ascii="Times New Roman" w:hAnsi="Times New Roman" w:cs="Times New Roman"/>
          <w:b w:val="0"/>
          <w:color w:val="auto"/>
          <w:sz w:val="24"/>
        </w:rPr>
        <w:t>Table</w:t>
      </w:r>
      <w:r w:rsidR="0026772C">
        <w:rPr>
          <w:rFonts w:ascii="Times New Roman" w:hAnsi="Times New Roman" w:cs="Times New Roman"/>
          <w:b w:val="0"/>
          <w:color w:val="auto"/>
          <w:sz w:val="24"/>
        </w:rPr>
        <w:t xml:space="preserve"> S 2</w:t>
      </w:r>
      <w:bookmarkStart w:id="1" w:name="_GoBack"/>
      <w:bookmarkEnd w:id="1"/>
      <w:r w:rsidRPr="000973A0">
        <w:rPr>
          <w:rFonts w:ascii="Times New Roman" w:hAnsi="Times New Roman" w:cs="Times New Roman"/>
          <w:b w:val="0"/>
          <w:color w:val="auto"/>
          <w:sz w:val="24"/>
        </w:rPr>
        <w:t xml:space="preserve">:  Prevalence of Inducible Clindamycin Resistance of </w:t>
      </w:r>
      <w:r w:rsidRPr="000973A0">
        <w:rPr>
          <w:rFonts w:ascii="Times New Roman" w:hAnsi="Times New Roman" w:cs="Times New Roman"/>
          <w:b w:val="0"/>
          <w:i/>
          <w:color w:val="auto"/>
          <w:sz w:val="24"/>
        </w:rPr>
        <w:t>S.</w:t>
      </w:r>
      <w:r>
        <w:rPr>
          <w:rFonts w:ascii="Times New Roman" w:hAnsi="Times New Roman" w:cs="Times New Roman"/>
          <w:b w:val="0"/>
          <w:i/>
          <w:color w:val="auto"/>
          <w:sz w:val="24"/>
        </w:rPr>
        <w:t xml:space="preserve"> </w:t>
      </w:r>
      <w:proofErr w:type="spellStart"/>
      <w:r w:rsidRPr="000973A0">
        <w:rPr>
          <w:rFonts w:ascii="Times New Roman" w:hAnsi="Times New Roman" w:cs="Times New Roman"/>
          <w:b w:val="0"/>
          <w:i/>
          <w:color w:val="auto"/>
          <w:sz w:val="24"/>
        </w:rPr>
        <w:t>aureus</w:t>
      </w:r>
      <w:proofErr w:type="spellEnd"/>
      <w:r w:rsidRPr="000973A0">
        <w:rPr>
          <w:rFonts w:ascii="Times New Roman" w:hAnsi="Times New Roman" w:cs="Times New Roman"/>
          <w:b w:val="0"/>
          <w:color w:val="auto"/>
          <w:sz w:val="24"/>
        </w:rPr>
        <w:t xml:space="preserve"> among prisoner in </w:t>
      </w:r>
      <w:proofErr w:type="spellStart"/>
      <w:r w:rsidRPr="000973A0">
        <w:rPr>
          <w:rFonts w:ascii="Times New Roman" w:hAnsi="Times New Roman" w:cs="Times New Roman"/>
          <w:b w:val="0"/>
          <w:color w:val="auto"/>
          <w:sz w:val="24"/>
        </w:rPr>
        <w:t>Dessie</w:t>
      </w:r>
      <w:proofErr w:type="spellEnd"/>
      <w:r w:rsidRPr="000973A0">
        <w:rPr>
          <w:rFonts w:ascii="Times New Roman" w:hAnsi="Times New Roman" w:cs="Times New Roman"/>
          <w:b w:val="0"/>
          <w:color w:val="auto"/>
          <w:sz w:val="24"/>
        </w:rPr>
        <w:t>, Northeast, Ethiopia, 2020</w:t>
      </w:r>
      <w:bookmarkEnd w:id="0"/>
    </w:p>
    <w:p w:rsidR="000825BB" w:rsidRDefault="0026772C"/>
    <w:p w:rsidR="00F259A5" w:rsidRDefault="00F259A5"/>
    <w:p w:rsidR="00F259A5" w:rsidRDefault="00F259A5"/>
    <w:p w:rsidR="00F259A5" w:rsidRDefault="00F259A5"/>
    <w:sectPr w:rsidR="00F2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90D"/>
    <w:rsid w:val="0026772C"/>
    <w:rsid w:val="00386ADB"/>
    <w:rsid w:val="0044639E"/>
    <w:rsid w:val="00721ABF"/>
    <w:rsid w:val="00D4590D"/>
    <w:rsid w:val="00F2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C98B0B-D79B-4D6C-A248-497FDDF54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59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D4590D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D459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rsid w:val="00F259A5"/>
    <w:pPr>
      <w:spacing w:after="200" w:line="240" w:lineRule="auto"/>
    </w:pPr>
    <w:rPr>
      <w:rFonts w:eastAsiaTheme="minorEastAsia"/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2020-09-01T08:07:00Z</dcterms:created>
  <dcterms:modified xsi:type="dcterms:W3CDTF">2020-09-02T10:52:00Z</dcterms:modified>
</cp:coreProperties>
</file>